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AFFDB" w14:textId="77777777" w:rsidR="002D31D4" w:rsidRPr="002D31D4" w:rsidRDefault="002D31D4" w:rsidP="002D31D4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2D31D4">
        <w:rPr>
          <w:rFonts w:asciiTheme="majorBidi" w:hAnsiTheme="majorBidi" w:cstheme="majorBidi"/>
          <w:b/>
          <w:bCs/>
          <w:sz w:val="28"/>
          <w:szCs w:val="28"/>
        </w:rPr>
        <w:t>Dystonia</w:t>
      </w:r>
    </w:p>
    <w:p w14:paraId="5E964568" w14:textId="77777777" w:rsidR="002D31D4" w:rsidRPr="002D31D4" w:rsidRDefault="002D31D4" w:rsidP="002D31D4">
      <w:pPr>
        <w:bidi w:val="0"/>
        <w:rPr>
          <w:rFonts w:asciiTheme="majorBidi" w:hAnsiTheme="majorBidi" w:cstheme="majorBidi"/>
          <w:sz w:val="28"/>
          <w:szCs w:val="28"/>
        </w:rPr>
      </w:pPr>
      <w:r w:rsidRPr="002D31D4">
        <w:rPr>
          <w:rFonts w:asciiTheme="majorBidi" w:hAnsiTheme="majorBidi" w:cstheme="majorBidi"/>
          <w:sz w:val="28"/>
          <w:szCs w:val="28"/>
        </w:rPr>
        <w:t xml:space="preserve">By Sarah </w:t>
      </w:r>
      <w:proofErr w:type="spellStart"/>
      <w:r w:rsidRPr="002D31D4">
        <w:rPr>
          <w:rFonts w:asciiTheme="majorBidi" w:hAnsiTheme="majorBidi" w:cstheme="majorBidi"/>
          <w:sz w:val="28"/>
          <w:szCs w:val="28"/>
        </w:rPr>
        <w:t>Pirio</w:t>
      </w:r>
      <w:proofErr w:type="spellEnd"/>
      <w:r w:rsidRPr="002D31D4">
        <w:rPr>
          <w:rFonts w:asciiTheme="majorBidi" w:hAnsiTheme="majorBidi" w:cstheme="majorBidi"/>
          <w:sz w:val="28"/>
          <w:szCs w:val="28"/>
        </w:rPr>
        <w:t xml:space="preserve"> Richardson, MD, FAAN</w:t>
      </w:r>
    </w:p>
    <w:p w14:paraId="45F1803F" w14:textId="77777777" w:rsidR="002D31D4" w:rsidRPr="002D31D4" w:rsidRDefault="002D31D4" w:rsidP="002D31D4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2D31D4">
        <w:rPr>
          <w:rFonts w:asciiTheme="majorBidi" w:hAnsiTheme="majorBidi" w:cstheme="majorBidi"/>
          <w:b/>
          <w:bCs/>
          <w:sz w:val="28"/>
          <w:szCs w:val="28"/>
        </w:rPr>
        <w:t>ABSTRACT</w:t>
      </w:r>
    </w:p>
    <w:p w14:paraId="2E42B48E" w14:textId="427D7AA4" w:rsidR="002D31D4" w:rsidRPr="002D31D4" w:rsidRDefault="002D31D4" w:rsidP="002D31D4">
      <w:pPr>
        <w:bidi w:val="0"/>
        <w:rPr>
          <w:rFonts w:asciiTheme="majorBidi" w:hAnsiTheme="majorBidi" w:cstheme="majorBidi"/>
          <w:sz w:val="28"/>
          <w:szCs w:val="28"/>
        </w:rPr>
      </w:pPr>
      <w:r w:rsidRPr="002D31D4">
        <w:rPr>
          <w:rFonts w:asciiTheme="majorBidi" w:hAnsiTheme="majorBidi" w:cstheme="majorBidi"/>
          <w:sz w:val="28"/>
          <w:szCs w:val="28"/>
        </w:rPr>
        <w:t>OBJECTIVE: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This article focuses on the epidemiology, diagnostic criteria,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clinical features of dystonia. The treatment of dystonia and controversies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in the field are also addressed</w:t>
      </w:r>
      <w:r w:rsidRPr="002D31D4">
        <w:rPr>
          <w:rFonts w:asciiTheme="majorBidi" w:hAnsiTheme="majorBidi" w:cs="Times New Roman"/>
          <w:sz w:val="28"/>
          <w:szCs w:val="28"/>
          <w:rtl/>
        </w:rPr>
        <w:t>.</w:t>
      </w:r>
    </w:p>
    <w:p w14:paraId="024102A0" w14:textId="0C98DC6C" w:rsidR="002D31D4" w:rsidRPr="002D31D4" w:rsidRDefault="002D31D4" w:rsidP="002D31D4">
      <w:pPr>
        <w:bidi w:val="0"/>
        <w:rPr>
          <w:rFonts w:asciiTheme="majorBidi" w:hAnsiTheme="majorBidi" w:cstheme="majorBidi"/>
          <w:sz w:val="28"/>
          <w:szCs w:val="28"/>
        </w:rPr>
      </w:pPr>
      <w:r w:rsidRPr="002D31D4">
        <w:rPr>
          <w:rFonts w:asciiTheme="majorBidi" w:hAnsiTheme="majorBidi" w:cstheme="majorBidi"/>
          <w:sz w:val="28"/>
          <w:szCs w:val="28"/>
        </w:rPr>
        <w:t>LATEST DEVELOPMENTS: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The latest international classification is in development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to further refine diagnostic criteria for dystonia. This emphasis 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classification highlights the importance of accurately recognizing clinical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signs in a disorder requiring a diagnosis without a clear biomarker. Accurate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workup and diagnosis facilitate appropriate treatment. The field of dystonia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therapy now includes both neurostimulation and an expanding number of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botulinum toxin options for the treatment of focal dystonia.</w:t>
      </w:r>
      <w:r w:rsidRPr="002D31D4"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Nonmotor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symptoms of dystonia, including pain, mood disorders, and sleep disruption</w:t>
      </w:r>
      <w:r w:rsidRPr="002D31D4">
        <w:rPr>
          <w:rFonts w:asciiTheme="majorBidi" w:hAnsiTheme="majorBidi" w:cs="Times New Roman"/>
          <w:sz w:val="28"/>
          <w:szCs w:val="28"/>
          <w:rtl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have also been gaining recognition. Screening and treatment for these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symptoms are becoming increasingly important</w:t>
      </w:r>
      <w:r w:rsidRPr="002D31D4">
        <w:rPr>
          <w:rFonts w:asciiTheme="majorBidi" w:hAnsiTheme="majorBidi" w:cs="Times New Roman"/>
          <w:sz w:val="28"/>
          <w:szCs w:val="28"/>
          <w:rtl/>
        </w:rPr>
        <w:t>.</w:t>
      </w:r>
    </w:p>
    <w:p w14:paraId="7D51B7B6" w14:textId="5AB90C10" w:rsidR="00AF02A0" w:rsidRDefault="002D31D4" w:rsidP="002D31D4">
      <w:pPr>
        <w:bidi w:val="0"/>
        <w:rPr>
          <w:rFonts w:asciiTheme="majorBidi" w:hAnsiTheme="majorBidi" w:cstheme="majorBidi"/>
          <w:sz w:val="28"/>
          <w:szCs w:val="28"/>
        </w:rPr>
      </w:pPr>
      <w:r w:rsidRPr="002D31D4">
        <w:rPr>
          <w:rFonts w:asciiTheme="majorBidi" w:hAnsiTheme="majorBidi" w:cstheme="majorBidi"/>
          <w:sz w:val="28"/>
          <w:szCs w:val="28"/>
        </w:rPr>
        <w:t>ESSENTIAL POINTS: Dystonia is a variable movement disorder that can present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as the sole motor manifestation of a disease or as a symptom within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another disease process (</w:t>
      </w:r>
      <w:proofErr w:type="spellStart"/>
      <w:r w:rsidRPr="002D31D4">
        <w:rPr>
          <w:rFonts w:asciiTheme="majorBidi" w:hAnsiTheme="majorBidi" w:cstheme="majorBidi"/>
          <w:sz w:val="28"/>
          <w:szCs w:val="28"/>
        </w:rPr>
        <w:t>ie</w:t>
      </w:r>
      <w:proofErr w:type="spellEnd"/>
      <w:r w:rsidRPr="002D31D4">
        <w:rPr>
          <w:rFonts w:asciiTheme="majorBidi" w:hAnsiTheme="majorBidi" w:cstheme="majorBidi"/>
          <w:sz w:val="28"/>
          <w:szCs w:val="28"/>
        </w:rPr>
        <w:t>, Parkinson disease). Swift recognition of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signs and symptoms of dystonia is the key to the clinical diagnosis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initiating appropriate treatment.</w:t>
      </w:r>
    </w:p>
    <w:p w14:paraId="240B5F13" w14:textId="77777777" w:rsidR="002D31D4" w:rsidRPr="002D31D4" w:rsidRDefault="002D31D4" w:rsidP="002D31D4">
      <w:pPr>
        <w:bidi w:val="0"/>
        <w:rPr>
          <w:rFonts w:asciiTheme="majorBidi" w:hAnsiTheme="majorBidi" w:cstheme="majorBidi"/>
          <w:sz w:val="28"/>
          <w:szCs w:val="28"/>
        </w:rPr>
      </w:pPr>
      <w:r w:rsidRPr="002D31D4">
        <w:rPr>
          <w:rFonts w:asciiTheme="majorBidi" w:hAnsiTheme="majorBidi" w:cstheme="majorBidi"/>
          <w:sz w:val="28"/>
          <w:szCs w:val="28"/>
        </w:rPr>
        <w:t>INTRODUCTION</w:t>
      </w:r>
    </w:p>
    <w:p w14:paraId="21F51DFA" w14:textId="07D8DDCC" w:rsidR="002D31D4" w:rsidRDefault="002D31D4" w:rsidP="002D31D4">
      <w:pPr>
        <w:bidi w:val="0"/>
        <w:rPr>
          <w:rFonts w:asciiTheme="majorBidi" w:hAnsiTheme="majorBidi" w:cstheme="majorBidi"/>
          <w:sz w:val="28"/>
          <w:szCs w:val="28"/>
        </w:rPr>
      </w:pPr>
      <w:r w:rsidRPr="002D31D4">
        <w:rPr>
          <w:rFonts w:asciiTheme="majorBidi" w:hAnsiTheme="majorBidi" w:cstheme="majorBidi"/>
          <w:sz w:val="28"/>
          <w:szCs w:val="28"/>
        </w:rPr>
        <w:t>Dystonia is the third most common movement disorder and can occur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in isolation or in combination with other neurologic signs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symptoms. It is critical to recognize dystonia because patients may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seek care from multiple providers before receiving an accurate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diagnosis. Delay in diagnosis may lead to worsening nonmotor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symptoms of anxiety and depression and a subsequent delay in appropriate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therapy initiation. Because of the importance of accurate and early diagnosis, this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article reviews dystonia classification, diagnostic criteria, and treatment options</w:t>
      </w:r>
      <w:r w:rsidRPr="002D31D4">
        <w:rPr>
          <w:rFonts w:asciiTheme="majorBidi" w:hAnsiTheme="majorBidi" w:cs="Times New Roman"/>
          <w:sz w:val="28"/>
          <w:szCs w:val="28"/>
          <w:rtl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Finally, controversies and potential areas of interest are reviewed.</w:t>
      </w:r>
    </w:p>
    <w:p w14:paraId="4FD95EA7" w14:textId="77777777" w:rsidR="002D31D4" w:rsidRPr="002D31D4" w:rsidRDefault="002D31D4" w:rsidP="002D31D4">
      <w:pPr>
        <w:bidi w:val="0"/>
        <w:rPr>
          <w:rFonts w:asciiTheme="majorBidi" w:hAnsiTheme="majorBidi" w:cstheme="majorBidi"/>
          <w:sz w:val="28"/>
          <w:szCs w:val="28"/>
        </w:rPr>
      </w:pPr>
      <w:r w:rsidRPr="002D31D4">
        <w:rPr>
          <w:rFonts w:asciiTheme="majorBidi" w:hAnsiTheme="majorBidi" w:cstheme="majorBidi"/>
          <w:sz w:val="28"/>
          <w:szCs w:val="28"/>
        </w:rPr>
        <w:t>EPIDEMIOLOGY</w:t>
      </w:r>
    </w:p>
    <w:p w14:paraId="25C18419" w14:textId="6610811D" w:rsidR="002D31D4" w:rsidRDefault="002D31D4" w:rsidP="002D31D4">
      <w:pPr>
        <w:bidi w:val="0"/>
        <w:rPr>
          <w:rFonts w:asciiTheme="majorBidi" w:hAnsiTheme="majorBidi" w:cstheme="majorBidi"/>
          <w:sz w:val="28"/>
          <w:szCs w:val="28"/>
        </w:rPr>
      </w:pPr>
      <w:r w:rsidRPr="002D31D4">
        <w:rPr>
          <w:rFonts w:asciiTheme="majorBidi" w:hAnsiTheme="majorBidi" w:cstheme="majorBidi"/>
          <w:sz w:val="28"/>
          <w:szCs w:val="28"/>
        </w:rPr>
        <w:t>Based on studies conducted between the early 1980s and mid-2000s, dystonia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was traditionally considered a rare disease, but this conclusion has been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reconsidered. Current studies, primarily database or service-based studies, reveal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 xml:space="preserve">prevalence estimates for adult-onset dystonia from 2.7 to 60.2 per </w:t>
      </w:r>
      <w:r w:rsidRPr="002D31D4">
        <w:rPr>
          <w:rFonts w:asciiTheme="majorBidi" w:hAnsiTheme="majorBidi" w:cstheme="majorBidi"/>
          <w:sz w:val="28"/>
          <w:szCs w:val="28"/>
        </w:rPr>
        <w:lastRenderedPageBreak/>
        <w:t>100,000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 xml:space="preserve">people.1 These </w:t>
      </w:r>
      <w:proofErr w:type="spellStart"/>
      <w:r w:rsidRPr="002D31D4">
        <w:rPr>
          <w:rFonts w:asciiTheme="majorBidi" w:hAnsiTheme="majorBidi" w:cstheme="majorBidi"/>
          <w:sz w:val="28"/>
          <w:szCs w:val="28"/>
        </w:rPr>
        <w:t>prevalences</w:t>
      </w:r>
      <w:proofErr w:type="spellEnd"/>
      <w:r w:rsidRPr="002D31D4">
        <w:rPr>
          <w:rFonts w:asciiTheme="majorBidi" w:hAnsiTheme="majorBidi" w:cstheme="majorBidi"/>
          <w:sz w:val="28"/>
          <w:szCs w:val="28"/>
        </w:rPr>
        <w:t xml:space="preserve"> are higher than previous estimates, suggesting that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D31D4">
        <w:rPr>
          <w:rFonts w:asciiTheme="majorBidi" w:hAnsiTheme="majorBidi" w:cstheme="majorBidi"/>
          <w:sz w:val="28"/>
          <w:szCs w:val="28"/>
        </w:rPr>
        <w:t>the identification and classification of dystonia may be improving.</w:t>
      </w:r>
    </w:p>
    <w:p w14:paraId="22362CD3" w14:textId="3FD51AB5" w:rsidR="002D31D4" w:rsidRPr="002D31D4" w:rsidRDefault="002D31D4" w:rsidP="002D31D4">
      <w:pPr>
        <w:rPr>
          <w:rFonts w:asciiTheme="majorBidi" w:hAnsiTheme="majorBidi" w:cs="B Nazanin"/>
          <w:sz w:val="28"/>
          <w:szCs w:val="28"/>
          <w:rtl/>
        </w:rPr>
      </w:pPr>
      <w:r w:rsidRPr="002D31D4">
        <w:rPr>
          <w:rFonts w:asciiTheme="majorBidi" w:hAnsiTheme="majorBidi" w:cs="B Nazanin" w:hint="cs"/>
          <w:sz w:val="28"/>
          <w:szCs w:val="28"/>
          <w:rtl/>
        </w:rPr>
        <w:t xml:space="preserve">ترجمه متن فوق: </w:t>
      </w:r>
    </w:p>
    <w:p w14:paraId="0126ED0F" w14:textId="77777777" w:rsidR="002D31D4" w:rsidRPr="00641BE3" w:rsidRDefault="002D31D4" w:rsidP="002D31D4">
      <w:pPr>
        <w:rPr>
          <w:rFonts w:cs="B Nazanin"/>
          <w:b/>
          <w:bCs/>
          <w:sz w:val="28"/>
          <w:szCs w:val="28"/>
          <w:rtl/>
        </w:rPr>
      </w:pPr>
      <w:r w:rsidRPr="00641BE3">
        <w:rPr>
          <w:rFonts w:cs="B Nazanin" w:hint="cs"/>
          <w:b/>
          <w:bCs/>
          <w:sz w:val="28"/>
          <w:szCs w:val="28"/>
          <w:rtl/>
        </w:rPr>
        <w:t>دیستونی</w:t>
      </w:r>
    </w:p>
    <w:p w14:paraId="4D60F871" w14:textId="77777777" w:rsidR="002D31D4" w:rsidRPr="00641BE3" w:rsidRDefault="002D31D4" w:rsidP="002D31D4">
      <w:pPr>
        <w:rPr>
          <w:rFonts w:cs="B Nazanin"/>
          <w:sz w:val="28"/>
          <w:szCs w:val="28"/>
          <w:rtl/>
        </w:rPr>
      </w:pPr>
      <w:r w:rsidRPr="00641BE3">
        <w:rPr>
          <w:rFonts w:cs="B Nazanin" w:hint="cs"/>
          <w:sz w:val="28"/>
          <w:szCs w:val="28"/>
          <w:rtl/>
        </w:rPr>
        <w:t>نویسنده</w:t>
      </w:r>
      <w:r w:rsidRPr="00641BE3">
        <w:rPr>
          <w:rFonts w:cs="B Nazanin"/>
          <w:sz w:val="28"/>
          <w:szCs w:val="28"/>
          <w:rtl/>
        </w:rPr>
        <w:t xml:space="preserve">: </w:t>
      </w:r>
      <w:r w:rsidRPr="00641BE3">
        <w:rPr>
          <w:rFonts w:cs="B Nazanin" w:hint="cs"/>
          <w:sz w:val="28"/>
          <w:szCs w:val="28"/>
          <w:rtl/>
        </w:rPr>
        <w:t>سارا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پیریو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ریچاردسون،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/>
          <w:sz w:val="28"/>
          <w:szCs w:val="28"/>
        </w:rPr>
        <w:t>MD</w:t>
      </w:r>
      <w:r w:rsidRPr="00641BE3">
        <w:rPr>
          <w:rFonts w:cs="B Nazanin" w:hint="cs"/>
          <w:sz w:val="28"/>
          <w:szCs w:val="28"/>
          <w:rtl/>
        </w:rPr>
        <w:t>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/>
          <w:sz w:val="28"/>
          <w:szCs w:val="28"/>
        </w:rPr>
        <w:t>FAAN</w:t>
      </w:r>
    </w:p>
    <w:p w14:paraId="1C27F666" w14:textId="77777777" w:rsidR="002D31D4" w:rsidRPr="00641BE3" w:rsidRDefault="002D31D4" w:rsidP="002D31D4">
      <w:pPr>
        <w:rPr>
          <w:rFonts w:cs="B Nazanin"/>
          <w:b/>
          <w:bCs/>
          <w:sz w:val="28"/>
          <w:szCs w:val="28"/>
          <w:rtl/>
        </w:rPr>
      </w:pPr>
      <w:r w:rsidRPr="00641BE3">
        <w:rPr>
          <w:rFonts w:cs="B Nazanin" w:hint="cs"/>
          <w:b/>
          <w:bCs/>
          <w:sz w:val="28"/>
          <w:szCs w:val="28"/>
          <w:rtl/>
        </w:rPr>
        <w:t>چکیده</w:t>
      </w:r>
    </w:p>
    <w:p w14:paraId="442462D9" w14:textId="77777777" w:rsidR="002D31D4" w:rsidRPr="00641BE3" w:rsidRDefault="002D31D4" w:rsidP="002D31D4">
      <w:pPr>
        <w:rPr>
          <w:rFonts w:cs="B Nazanin"/>
          <w:sz w:val="28"/>
          <w:szCs w:val="28"/>
          <w:rtl/>
        </w:rPr>
      </w:pPr>
      <w:r w:rsidRPr="00641BE3">
        <w:rPr>
          <w:rFonts w:cs="B Nazanin" w:hint="cs"/>
          <w:sz w:val="28"/>
          <w:szCs w:val="28"/>
          <w:rtl/>
        </w:rPr>
        <w:t>هدف</w:t>
      </w:r>
      <w:r w:rsidRPr="00641BE3">
        <w:rPr>
          <w:rFonts w:cs="B Nazanin"/>
          <w:sz w:val="28"/>
          <w:szCs w:val="28"/>
          <w:rtl/>
        </w:rPr>
        <w:t xml:space="preserve">: </w:t>
      </w:r>
      <w:r w:rsidRPr="00641BE3">
        <w:rPr>
          <w:rFonts w:cs="B Nazanin" w:hint="cs"/>
          <w:sz w:val="28"/>
          <w:szCs w:val="28"/>
          <w:rtl/>
        </w:rPr>
        <w:t>این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مقاله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بر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اپیدمیولوژی،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معیارهای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تشخیصی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و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ویژگی‌های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بالینی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دیستونی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تمرکز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دارد</w:t>
      </w:r>
      <w:r w:rsidRPr="00641BE3">
        <w:rPr>
          <w:rFonts w:cs="B Nazanin"/>
          <w:sz w:val="28"/>
          <w:szCs w:val="28"/>
          <w:rtl/>
        </w:rPr>
        <w:t xml:space="preserve">. </w:t>
      </w:r>
      <w:r w:rsidRPr="00641BE3">
        <w:rPr>
          <w:rFonts w:cs="B Nazanin" w:hint="cs"/>
          <w:sz w:val="28"/>
          <w:szCs w:val="28"/>
          <w:rtl/>
        </w:rPr>
        <w:t>درمان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دیستونی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و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بحث‌های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موجود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در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این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زمینه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نیز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مورد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بررسی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قرار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می‌گیر</w:t>
      </w:r>
      <w:r>
        <w:rPr>
          <w:rFonts w:cs="B Nazanin" w:hint="cs"/>
          <w:sz w:val="28"/>
          <w:szCs w:val="28"/>
          <w:rtl/>
        </w:rPr>
        <w:t>ن</w:t>
      </w:r>
      <w:r w:rsidRPr="00641BE3">
        <w:rPr>
          <w:rFonts w:cs="B Nazanin" w:hint="cs"/>
          <w:sz w:val="28"/>
          <w:szCs w:val="28"/>
          <w:rtl/>
        </w:rPr>
        <w:t>د</w:t>
      </w:r>
      <w:r w:rsidRPr="00641BE3">
        <w:rPr>
          <w:rFonts w:cs="B Nazanin"/>
          <w:sz w:val="28"/>
          <w:szCs w:val="28"/>
          <w:rtl/>
        </w:rPr>
        <w:t>.</w:t>
      </w:r>
    </w:p>
    <w:p w14:paraId="42F0F6B9" w14:textId="77777777" w:rsidR="002D31D4" w:rsidRPr="00641BE3" w:rsidRDefault="002D31D4" w:rsidP="002D31D4">
      <w:pPr>
        <w:rPr>
          <w:rFonts w:cs="B Nazanin"/>
          <w:sz w:val="28"/>
          <w:szCs w:val="28"/>
          <w:rtl/>
        </w:rPr>
      </w:pPr>
      <w:r w:rsidRPr="00C40D42">
        <w:rPr>
          <w:rFonts w:cs="B Nazanin" w:hint="cs"/>
          <w:b/>
          <w:bCs/>
          <w:sz w:val="28"/>
          <w:szCs w:val="28"/>
          <w:rtl/>
        </w:rPr>
        <w:t>آخرین</w:t>
      </w:r>
      <w:r w:rsidRPr="00C40D42">
        <w:rPr>
          <w:rFonts w:cs="B Nazanin"/>
          <w:b/>
          <w:bCs/>
          <w:sz w:val="28"/>
          <w:szCs w:val="28"/>
          <w:rtl/>
        </w:rPr>
        <w:t xml:space="preserve"> </w:t>
      </w:r>
      <w:r w:rsidRPr="00C40D42">
        <w:rPr>
          <w:rFonts w:cs="B Nazanin" w:hint="cs"/>
          <w:b/>
          <w:bCs/>
          <w:sz w:val="28"/>
          <w:szCs w:val="28"/>
          <w:rtl/>
        </w:rPr>
        <w:t>پیشرفت‌ها</w:t>
      </w:r>
      <w:r w:rsidRPr="00641BE3">
        <w:rPr>
          <w:rFonts w:cs="B Nazanin"/>
          <w:sz w:val="28"/>
          <w:szCs w:val="28"/>
          <w:rtl/>
        </w:rPr>
        <w:t xml:space="preserve">: </w:t>
      </w:r>
      <w:r w:rsidRPr="00641BE3">
        <w:rPr>
          <w:rFonts w:cs="B Nazanin" w:hint="cs"/>
          <w:sz w:val="28"/>
          <w:szCs w:val="28"/>
          <w:rtl/>
        </w:rPr>
        <w:t>آخرین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طبقه‌بندی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بین‌المللی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در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حال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توسعه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است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تا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معیارهای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تشخیصی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دیستونی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را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بیشتر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اصلاح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کند</w:t>
      </w:r>
      <w:r w:rsidRPr="00641BE3">
        <w:rPr>
          <w:rFonts w:cs="B Nazanin"/>
          <w:sz w:val="28"/>
          <w:szCs w:val="28"/>
          <w:rtl/>
        </w:rPr>
        <w:t xml:space="preserve">. </w:t>
      </w:r>
      <w:r w:rsidRPr="00641BE3">
        <w:rPr>
          <w:rFonts w:cs="B Nazanin" w:hint="cs"/>
          <w:sz w:val="28"/>
          <w:szCs w:val="28"/>
          <w:rtl/>
        </w:rPr>
        <w:t>این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تأکید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بر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طبقه‌بندی،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اهمیت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شناخت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دقیق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نشانه‌های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بالینی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را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در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اختلالی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که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نیازمند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تشخیص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بدون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نشانگر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زیستی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مشخصی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است،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برجسته</w:t>
      </w:r>
      <w:r w:rsidRPr="00641BE3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سازد</w:t>
      </w:r>
      <w:r w:rsidRPr="00641BE3">
        <w:rPr>
          <w:rFonts w:cs="B Nazanin"/>
          <w:sz w:val="28"/>
          <w:szCs w:val="28"/>
          <w:rtl/>
        </w:rPr>
        <w:t xml:space="preserve">. </w:t>
      </w:r>
      <w:r w:rsidRPr="00641BE3">
        <w:rPr>
          <w:rFonts w:cs="B Nazanin" w:hint="cs"/>
          <w:sz w:val="28"/>
          <w:szCs w:val="28"/>
          <w:rtl/>
        </w:rPr>
        <w:t>کارآزمایی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و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تشخیص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دقیق،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درمان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مناسب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را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تسهیل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می‌کند</w:t>
      </w:r>
      <w:r w:rsidRPr="00641BE3">
        <w:rPr>
          <w:rFonts w:cs="B Nazanin"/>
          <w:sz w:val="28"/>
          <w:szCs w:val="28"/>
          <w:rtl/>
        </w:rPr>
        <w:t xml:space="preserve">. </w:t>
      </w:r>
      <w:r w:rsidRPr="00641BE3">
        <w:rPr>
          <w:rFonts w:cs="B Nazanin" w:hint="cs"/>
          <w:sz w:val="28"/>
          <w:szCs w:val="28"/>
          <w:rtl/>
        </w:rPr>
        <w:t>اکنون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حوزه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درمان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دیستونی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شامل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تحریک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عصبی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و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تعداد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فزاینده‌ای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از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گزینه‌های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سم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بوتولینوم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برای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درمان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دیستونی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کانونی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است</w:t>
      </w:r>
      <w:r w:rsidRPr="00641BE3">
        <w:rPr>
          <w:rFonts w:cs="B Nazanin"/>
          <w:sz w:val="28"/>
          <w:szCs w:val="28"/>
          <w:rtl/>
        </w:rPr>
        <w:t xml:space="preserve">. </w:t>
      </w:r>
      <w:r w:rsidRPr="00641BE3">
        <w:rPr>
          <w:rFonts w:cs="B Nazanin" w:hint="cs"/>
          <w:sz w:val="28"/>
          <w:szCs w:val="28"/>
          <w:rtl/>
        </w:rPr>
        <w:t>علائم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غیرحرکتی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دیستونی،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از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جمله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درد،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اختلالات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خلقی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و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اختلال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خواب،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نیز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به‌طور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فزاینده‌ای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مورد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توجه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قرار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گرفته‌اند</w:t>
      </w:r>
      <w:r w:rsidRPr="00641BE3">
        <w:rPr>
          <w:rFonts w:cs="B Nazanin"/>
          <w:sz w:val="28"/>
          <w:szCs w:val="28"/>
          <w:rtl/>
        </w:rPr>
        <w:t xml:space="preserve">. </w:t>
      </w:r>
      <w:r w:rsidRPr="00641BE3">
        <w:rPr>
          <w:rFonts w:cs="B Nazanin" w:hint="cs"/>
          <w:sz w:val="28"/>
          <w:szCs w:val="28"/>
          <w:rtl/>
        </w:rPr>
        <w:t>غربالگری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و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درمان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این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علائم</w:t>
      </w:r>
      <w:r>
        <w:rPr>
          <w:rFonts w:cs="B Nazanin" w:hint="cs"/>
          <w:sz w:val="28"/>
          <w:szCs w:val="28"/>
          <w:rtl/>
        </w:rPr>
        <w:t>، از اهمیت روزافزونی، برخوردار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می‌شو</w:t>
      </w:r>
      <w:r>
        <w:rPr>
          <w:rFonts w:cs="B Nazanin" w:hint="cs"/>
          <w:sz w:val="28"/>
          <w:szCs w:val="28"/>
          <w:rtl/>
        </w:rPr>
        <w:t>ن</w:t>
      </w:r>
      <w:r w:rsidRPr="00641BE3">
        <w:rPr>
          <w:rFonts w:cs="B Nazanin" w:hint="cs"/>
          <w:sz w:val="28"/>
          <w:szCs w:val="28"/>
          <w:rtl/>
        </w:rPr>
        <w:t>د</w:t>
      </w:r>
      <w:r w:rsidRPr="00641BE3">
        <w:rPr>
          <w:rFonts w:cs="B Nazanin"/>
          <w:sz w:val="28"/>
          <w:szCs w:val="28"/>
          <w:rtl/>
        </w:rPr>
        <w:t>.</w:t>
      </w:r>
      <w:r>
        <w:rPr>
          <w:rFonts w:cs="B Nazanin" w:hint="cs"/>
          <w:sz w:val="28"/>
          <w:szCs w:val="28"/>
          <w:rtl/>
        </w:rPr>
        <w:t xml:space="preserve"> </w:t>
      </w:r>
    </w:p>
    <w:p w14:paraId="3135F385" w14:textId="77777777" w:rsidR="002D31D4" w:rsidRDefault="002D31D4" w:rsidP="002D31D4">
      <w:pPr>
        <w:rPr>
          <w:rFonts w:cs="B Nazanin"/>
          <w:sz w:val="28"/>
          <w:szCs w:val="28"/>
          <w:rtl/>
        </w:rPr>
      </w:pPr>
      <w:r w:rsidRPr="00641BE3">
        <w:rPr>
          <w:rFonts w:cs="B Nazanin" w:hint="cs"/>
          <w:b/>
          <w:bCs/>
          <w:sz w:val="28"/>
          <w:szCs w:val="28"/>
          <w:rtl/>
        </w:rPr>
        <w:t>نکات</w:t>
      </w:r>
      <w:r w:rsidRPr="00641BE3">
        <w:rPr>
          <w:rFonts w:cs="B Nazanin"/>
          <w:b/>
          <w:bCs/>
          <w:sz w:val="28"/>
          <w:szCs w:val="28"/>
          <w:rtl/>
        </w:rPr>
        <w:t xml:space="preserve"> </w:t>
      </w:r>
      <w:r w:rsidRPr="00641BE3">
        <w:rPr>
          <w:rFonts w:cs="B Nazanin" w:hint="cs"/>
          <w:b/>
          <w:bCs/>
          <w:sz w:val="28"/>
          <w:szCs w:val="28"/>
          <w:rtl/>
        </w:rPr>
        <w:t>ضروری</w:t>
      </w:r>
      <w:r w:rsidRPr="00641BE3">
        <w:rPr>
          <w:rFonts w:cs="B Nazanin"/>
          <w:sz w:val="28"/>
          <w:szCs w:val="28"/>
          <w:rtl/>
        </w:rPr>
        <w:t xml:space="preserve">: </w:t>
      </w:r>
      <w:r w:rsidRPr="00641BE3">
        <w:rPr>
          <w:rFonts w:cs="B Nazanin" w:hint="cs"/>
          <w:sz w:val="28"/>
          <w:szCs w:val="28"/>
          <w:rtl/>
        </w:rPr>
        <w:t>دیستونی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یک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اختلال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حرکتی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متغیر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است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که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می‌تواند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به‌عنوان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تنها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تظاهر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حرکتی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یک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بیماری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یا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به‌عنوان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علامتی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در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فرآیند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بیماری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دیگری</w:t>
      </w:r>
      <w:r w:rsidRPr="00641BE3">
        <w:rPr>
          <w:rFonts w:cs="B Nazanin"/>
          <w:sz w:val="28"/>
          <w:szCs w:val="28"/>
          <w:rtl/>
        </w:rPr>
        <w:t xml:space="preserve"> (</w:t>
      </w:r>
      <w:r w:rsidRPr="00641BE3">
        <w:rPr>
          <w:rFonts w:cs="B Nazanin" w:hint="cs"/>
          <w:sz w:val="28"/>
          <w:szCs w:val="28"/>
          <w:rtl/>
        </w:rPr>
        <w:t>یعنی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بیماری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پارکینسون</w:t>
      </w:r>
      <w:r w:rsidRPr="00641BE3">
        <w:rPr>
          <w:rFonts w:cs="B Nazanin"/>
          <w:sz w:val="28"/>
          <w:szCs w:val="28"/>
          <w:rtl/>
        </w:rPr>
        <w:t xml:space="preserve">) </w:t>
      </w:r>
      <w:r w:rsidRPr="00641BE3">
        <w:rPr>
          <w:rFonts w:cs="B Nazanin" w:hint="cs"/>
          <w:sz w:val="28"/>
          <w:szCs w:val="28"/>
          <w:rtl/>
        </w:rPr>
        <w:t>بروز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کند</w:t>
      </w:r>
      <w:r w:rsidRPr="00641BE3">
        <w:rPr>
          <w:rFonts w:cs="B Nazanin"/>
          <w:sz w:val="28"/>
          <w:szCs w:val="28"/>
          <w:rtl/>
        </w:rPr>
        <w:t xml:space="preserve">. </w:t>
      </w:r>
      <w:r w:rsidRPr="00641BE3">
        <w:rPr>
          <w:rFonts w:cs="B Nazanin" w:hint="cs"/>
          <w:sz w:val="28"/>
          <w:szCs w:val="28"/>
          <w:rtl/>
        </w:rPr>
        <w:t>شناسایی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سریع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نشانه‌ها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و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علائم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دیستونی،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کلید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تشخیص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بالینی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و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شروع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درمان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مناسب</w:t>
      </w:r>
      <w:r w:rsidRPr="00641BE3">
        <w:rPr>
          <w:rFonts w:cs="B Nazanin"/>
          <w:sz w:val="28"/>
          <w:szCs w:val="28"/>
          <w:rtl/>
        </w:rPr>
        <w:t xml:space="preserve"> </w:t>
      </w:r>
      <w:r w:rsidRPr="00641BE3">
        <w:rPr>
          <w:rFonts w:cs="B Nazanin" w:hint="cs"/>
          <w:sz w:val="28"/>
          <w:szCs w:val="28"/>
          <w:rtl/>
        </w:rPr>
        <w:t>است</w:t>
      </w:r>
      <w:r w:rsidRPr="00641BE3">
        <w:rPr>
          <w:rFonts w:cs="B Nazanin"/>
          <w:sz w:val="28"/>
          <w:szCs w:val="28"/>
          <w:rtl/>
        </w:rPr>
        <w:t>.</w:t>
      </w:r>
    </w:p>
    <w:p w14:paraId="7DCC06C3" w14:textId="77777777" w:rsidR="002D31D4" w:rsidRPr="00A45326" w:rsidRDefault="002D31D4" w:rsidP="002D31D4">
      <w:pPr>
        <w:rPr>
          <w:rFonts w:cs="B Nazanin"/>
          <w:b/>
          <w:bCs/>
          <w:sz w:val="28"/>
          <w:szCs w:val="28"/>
          <w:rtl/>
        </w:rPr>
      </w:pPr>
      <w:r w:rsidRPr="00A45326">
        <w:rPr>
          <w:rFonts w:cs="B Nazanin" w:hint="cs"/>
          <w:b/>
          <w:bCs/>
          <w:sz w:val="28"/>
          <w:szCs w:val="28"/>
          <w:rtl/>
        </w:rPr>
        <w:t>مقدمه</w:t>
      </w:r>
    </w:p>
    <w:p w14:paraId="172C51B1" w14:textId="77777777" w:rsidR="002D31D4" w:rsidRPr="00B862C5" w:rsidRDefault="002D31D4" w:rsidP="002D31D4">
      <w:pPr>
        <w:rPr>
          <w:rFonts w:cs="B Nazanin"/>
          <w:sz w:val="28"/>
          <w:szCs w:val="28"/>
          <w:rtl/>
        </w:rPr>
      </w:pPr>
      <w:r w:rsidRPr="00B862C5">
        <w:rPr>
          <w:rFonts w:cs="B Nazanin" w:hint="cs"/>
          <w:sz w:val="28"/>
          <w:szCs w:val="28"/>
          <w:rtl/>
        </w:rPr>
        <w:t>دیستونی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سومین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اختلال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حرکتی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شایع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است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و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می‌تواند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به‌صورت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جداگانه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یا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همراه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با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سایر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نشانه‌ها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و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علائم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عصبی</w:t>
      </w:r>
      <w:r w:rsidRPr="00B862C5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روی دهد</w:t>
      </w:r>
      <w:r w:rsidRPr="00B862C5">
        <w:rPr>
          <w:rFonts w:cs="B Nazanin"/>
          <w:sz w:val="28"/>
          <w:szCs w:val="28"/>
          <w:rtl/>
        </w:rPr>
        <w:t xml:space="preserve">. </w:t>
      </w:r>
      <w:r w:rsidRPr="00B862C5">
        <w:rPr>
          <w:rFonts w:cs="B Nazanin" w:hint="cs"/>
          <w:sz w:val="28"/>
          <w:szCs w:val="28"/>
          <w:rtl/>
        </w:rPr>
        <w:t>تشخیص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صحیح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دیستونی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از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اهمیت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بالایی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برخوردار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است،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زیرا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بیماران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ممکن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است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پیش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از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دریافت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تشخیص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دقیق،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پزشکان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متعددی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مراجعه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کنند</w:t>
      </w:r>
      <w:r w:rsidRPr="00B862C5">
        <w:rPr>
          <w:rFonts w:cs="B Nazanin"/>
          <w:sz w:val="28"/>
          <w:szCs w:val="28"/>
          <w:rtl/>
        </w:rPr>
        <w:t xml:space="preserve">. </w:t>
      </w:r>
      <w:r w:rsidRPr="00B862C5">
        <w:rPr>
          <w:rFonts w:cs="B Nazanin" w:hint="cs"/>
          <w:sz w:val="28"/>
          <w:szCs w:val="28"/>
          <w:rtl/>
        </w:rPr>
        <w:t>تأخیر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تشخیص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می‌تواند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منجر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تشدید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علائم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غیرحرکتی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مانند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اضطراب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و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افسردگی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شود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و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نتیجه،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شروع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درمان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مناسب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را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تأخیر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بیندازد</w:t>
      </w:r>
      <w:r w:rsidRPr="00B862C5">
        <w:rPr>
          <w:rFonts w:cs="B Nazanin"/>
          <w:sz w:val="28"/>
          <w:szCs w:val="28"/>
          <w:rtl/>
        </w:rPr>
        <w:t xml:space="preserve">. </w:t>
      </w:r>
      <w:r w:rsidRPr="00B862C5">
        <w:rPr>
          <w:rFonts w:cs="B Nazanin" w:hint="cs"/>
          <w:sz w:val="28"/>
          <w:szCs w:val="28"/>
          <w:rtl/>
        </w:rPr>
        <w:t>به</w:t>
      </w:r>
      <w:r w:rsidRPr="00B862C5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دلیل </w:t>
      </w:r>
      <w:r w:rsidRPr="00B862C5">
        <w:rPr>
          <w:rFonts w:cs="B Nazanin" w:hint="cs"/>
          <w:sz w:val="28"/>
          <w:szCs w:val="28"/>
          <w:rtl/>
        </w:rPr>
        <w:t>اهمیت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تشخیص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دقیق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و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زودهنگام،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این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مقاله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بررسی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طبقه‌بندی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دیستونی،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معیارهای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تشخیصی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و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گزینه‌های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درمانی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می‌پردازد</w:t>
      </w:r>
      <w:r w:rsidRPr="00B862C5">
        <w:rPr>
          <w:rFonts w:cs="B Nazanin"/>
          <w:sz w:val="28"/>
          <w:szCs w:val="28"/>
          <w:rtl/>
        </w:rPr>
        <w:t xml:space="preserve">. </w:t>
      </w:r>
      <w:r w:rsidRPr="00B862C5">
        <w:rPr>
          <w:rFonts w:cs="B Nazanin" w:hint="cs"/>
          <w:sz w:val="28"/>
          <w:szCs w:val="28"/>
          <w:rtl/>
        </w:rPr>
        <w:t>در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پایان،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موضوعات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بحث‌برانگیز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و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حوزه‌های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بالقوه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مورد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توجه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نیز</w:t>
      </w:r>
      <w:r>
        <w:rPr>
          <w:rFonts w:cs="B Nazanin" w:hint="cs"/>
          <w:sz w:val="28"/>
          <w:szCs w:val="28"/>
          <w:rtl/>
        </w:rPr>
        <w:t>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بررسی</w:t>
      </w:r>
      <w:r>
        <w:rPr>
          <w:rFonts w:cs="B Nazanin" w:hint="cs"/>
          <w:sz w:val="28"/>
          <w:szCs w:val="28"/>
          <w:rtl/>
        </w:rPr>
        <w:t xml:space="preserve"> و بازبینی</w:t>
      </w:r>
      <w:r w:rsidRPr="00B862C5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شوند</w:t>
      </w:r>
      <w:r w:rsidRPr="00B862C5">
        <w:rPr>
          <w:rFonts w:cs="B Nazanin"/>
          <w:sz w:val="28"/>
          <w:szCs w:val="28"/>
          <w:rtl/>
        </w:rPr>
        <w:t>.</w:t>
      </w:r>
    </w:p>
    <w:p w14:paraId="1A46A7AE" w14:textId="77777777" w:rsidR="002D31D4" w:rsidRPr="00906527" w:rsidRDefault="002D31D4" w:rsidP="002D31D4">
      <w:pPr>
        <w:rPr>
          <w:rFonts w:cs="B Nazanin"/>
          <w:b/>
          <w:bCs/>
          <w:sz w:val="28"/>
          <w:szCs w:val="28"/>
          <w:rtl/>
        </w:rPr>
      </w:pPr>
      <w:r w:rsidRPr="00906527">
        <w:rPr>
          <w:rFonts w:cs="B Nazanin" w:hint="cs"/>
          <w:b/>
          <w:bCs/>
          <w:sz w:val="28"/>
          <w:szCs w:val="28"/>
          <w:rtl/>
        </w:rPr>
        <w:lastRenderedPageBreak/>
        <w:t>اپیدمیولوژی</w:t>
      </w:r>
    </w:p>
    <w:p w14:paraId="6D6E6872" w14:textId="239B706A" w:rsidR="002D31D4" w:rsidRPr="002D31D4" w:rsidRDefault="002D31D4" w:rsidP="002D31D4">
      <w:pPr>
        <w:rPr>
          <w:rFonts w:asciiTheme="majorBidi" w:hAnsiTheme="majorBidi" w:cstheme="majorBidi" w:hint="cs"/>
          <w:sz w:val="28"/>
          <w:szCs w:val="28"/>
          <w:rtl/>
        </w:rPr>
      </w:pPr>
      <w:r w:rsidRPr="00B862C5">
        <w:rPr>
          <w:rFonts w:cs="B Nazanin" w:hint="cs"/>
          <w:sz w:val="28"/>
          <w:szCs w:val="28"/>
          <w:rtl/>
        </w:rPr>
        <w:t>بر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اساس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مطالعات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انجام‌شده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از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اوایل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دهه</w:t>
      </w:r>
      <w:r w:rsidRPr="00B862C5">
        <w:rPr>
          <w:rFonts w:cs="B Nazanin"/>
          <w:sz w:val="28"/>
          <w:szCs w:val="28"/>
          <w:rtl/>
        </w:rPr>
        <w:t xml:space="preserve"> ۱۹۸۰ </w:t>
      </w:r>
      <w:r w:rsidRPr="00B862C5">
        <w:rPr>
          <w:rFonts w:cs="B Nazanin" w:hint="cs"/>
          <w:sz w:val="28"/>
          <w:szCs w:val="28"/>
          <w:rtl/>
        </w:rPr>
        <w:t>تا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اواسط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دهه</w:t>
      </w:r>
      <w:r w:rsidRPr="00B862C5">
        <w:rPr>
          <w:rFonts w:cs="B Nazanin"/>
          <w:sz w:val="28"/>
          <w:szCs w:val="28"/>
          <w:rtl/>
        </w:rPr>
        <w:t xml:space="preserve"> ۲۰۰۰</w:t>
      </w:r>
      <w:r w:rsidRPr="00B862C5">
        <w:rPr>
          <w:rFonts w:cs="B Nazanin" w:hint="cs"/>
          <w:sz w:val="28"/>
          <w:szCs w:val="28"/>
          <w:rtl/>
        </w:rPr>
        <w:t>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دیستونی</w:t>
      </w:r>
      <w:r w:rsidRPr="00B862C5">
        <w:rPr>
          <w:rFonts w:ascii="MS Gothic" w:eastAsia="MS Gothic" w:hAnsi="MS Gothic" w:cs="B Nazanin" w:hint="cs"/>
          <w:sz w:val="28"/>
          <w:szCs w:val="28"/>
          <w:rtl/>
        </w:rPr>
        <w:t xml:space="preserve"> اساسا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به‌عنوان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یک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بیماری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نادر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نظر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گرفته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می‌شد،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اما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این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نتیجه‌گیری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مورد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بازنگری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قرار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گرفته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است</w:t>
      </w:r>
      <w:r w:rsidRPr="00B862C5">
        <w:rPr>
          <w:rFonts w:cs="B Nazanin"/>
          <w:sz w:val="28"/>
          <w:szCs w:val="28"/>
          <w:rtl/>
        </w:rPr>
        <w:t xml:space="preserve">. </w:t>
      </w:r>
      <w:r w:rsidRPr="00B862C5">
        <w:rPr>
          <w:rFonts w:cs="B Nazanin" w:hint="cs"/>
          <w:sz w:val="28"/>
          <w:szCs w:val="28"/>
          <w:rtl/>
        </w:rPr>
        <w:t>مطالعات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فعلی،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عمدتا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مطالعات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مبتنی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پایگاه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داده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یا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خدمات،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نشان‌دهنده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شیوع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دیستونی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با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شروع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بزرگسالی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از</w:t>
      </w:r>
      <w:r w:rsidRPr="00B862C5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7</w:t>
      </w:r>
      <w:r w:rsidRPr="00B862C5">
        <w:rPr>
          <w:rFonts w:cs="B Nazanin"/>
          <w:sz w:val="28"/>
          <w:szCs w:val="28"/>
          <w:rtl/>
        </w:rPr>
        <w:t>/</w:t>
      </w:r>
      <w:r>
        <w:rPr>
          <w:rFonts w:cs="B Nazanin" w:hint="cs"/>
          <w:sz w:val="28"/>
          <w:szCs w:val="28"/>
          <w:rtl/>
        </w:rPr>
        <w:t>2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تا</w:t>
      </w:r>
      <w:r w:rsidRPr="00B862C5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2</w:t>
      </w:r>
      <w:r w:rsidRPr="00B862C5">
        <w:rPr>
          <w:rFonts w:cs="B Nazanin"/>
          <w:sz w:val="28"/>
          <w:szCs w:val="28"/>
          <w:rtl/>
        </w:rPr>
        <w:t>/</w:t>
      </w:r>
      <w:r>
        <w:rPr>
          <w:rFonts w:cs="B Nazanin" w:hint="cs"/>
          <w:sz w:val="28"/>
          <w:szCs w:val="28"/>
          <w:rtl/>
        </w:rPr>
        <w:t>60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نفر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هر</w:t>
      </w:r>
      <w:r w:rsidRPr="00B862C5">
        <w:rPr>
          <w:rFonts w:cs="B Nazanin"/>
          <w:sz w:val="28"/>
          <w:szCs w:val="28"/>
          <w:rtl/>
        </w:rPr>
        <w:t xml:space="preserve"> ۱۰۰</w:t>
      </w:r>
      <w:r w:rsidRPr="00B862C5">
        <w:rPr>
          <w:rFonts w:ascii="Arial" w:hAnsi="Arial" w:cs="Arial" w:hint="cs"/>
          <w:sz w:val="28"/>
          <w:szCs w:val="28"/>
          <w:rtl/>
        </w:rPr>
        <w:t>٬</w:t>
      </w:r>
      <w:r w:rsidRPr="00B862C5">
        <w:rPr>
          <w:rFonts w:cs="B Nazanin" w:hint="cs"/>
          <w:sz w:val="28"/>
          <w:szCs w:val="28"/>
          <w:rtl/>
        </w:rPr>
        <w:t>۰۰۰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نفر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است</w:t>
      </w:r>
      <w:r w:rsidRPr="00B862C5">
        <w:rPr>
          <w:rFonts w:cs="B Nazanin"/>
          <w:sz w:val="28"/>
          <w:szCs w:val="28"/>
          <w:rtl/>
        </w:rPr>
        <w:t xml:space="preserve">. </w:t>
      </w:r>
      <w:r w:rsidRPr="00B862C5">
        <w:rPr>
          <w:rFonts w:cs="B Nazanin" w:hint="cs"/>
          <w:sz w:val="28"/>
          <w:szCs w:val="28"/>
          <w:rtl/>
        </w:rPr>
        <w:t>این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میزان‌های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شیوع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بالاتر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از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تخمین‌های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قبلی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هستند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که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نشان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می‌دهد</w:t>
      </w:r>
      <w:r>
        <w:rPr>
          <w:rFonts w:cs="B Nazanin" w:hint="cs"/>
          <w:sz w:val="28"/>
          <w:szCs w:val="28"/>
          <w:rtl/>
        </w:rPr>
        <w:t xml:space="preserve"> احتمالا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شناسایی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و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طبقه‌بندی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دیستونی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در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حال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بهبود</w:t>
      </w:r>
      <w:r w:rsidRPr="00B862C5">
        <w:rPr>
          <w:rFonts w:cs="B Nazanin"/>
          <w:sz w:val="28"/>
          <w:szCs w:val="28"/>
          <w:rtl/>
        </w:rPr>
        <w:t xml:space="preserve"> </w:t>
      </w:r>
      <w:r w:rsidRPr="00B862C5">
        <w:rPr>
          <w:rFonts w:cs="B Nazanin" w:hint="cs"/>
          <w:sz w:val="28"/>
          <w:szCs w:val="28"/>
          <w:rtl/>
        </w:rPr>
        <w:t>است</w:t>
      </w:r>
      <w:r w:rsidRPr="00B862C5">
        <w:rPr>
          <w:rFonts w:cs="B Nazanin"/>
          <w:sz w:val="28"/>
          <w:szCs w:val="28"/>
          <w:rtl/>
        </w:rPr>
        <w:t>.</w:t>
      </w:r>
    </w:p>
    <w:sectPr w:rsidR="002D31D4" w:rsidRPr="002D31D4" w:rsidSect="0064287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A0"/>
    <w:rsid w:val="002D31D4"/>
    <w:rsid w:val="00642875"/>
    <w:rsid w:val="00AF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32ED1E3"/>
  <w15:chartTrackingRefBased/>
  <w15:docId w15:val="{64C02730-23DA-42E4-BD03-DF6D8CB1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Maria_Hasan</dc:creator>
  <cp:keywords/>
  <dc:description/>
  <cp:lastModifiedBy>Maria_Hasan</cp:lastModifiedBy>
  <cp:revision>2</cp:revision>
  <dcterms:created xsi:type="dcterms:W3CDTF">2026-05-14T20:53:00Z</dcterms:created>
  <dcterms:modified xsi:type="dcterms:W3CDTF">2026-05-14T21:03:00Z</dcterms:modified>
</cp:coreProperties>
</file>