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364CF" w14:textId="56E78CF4" w:rsidR="008E2CAB" w:rsidRDefault="00B065C8" w:rsidP="00B065C8">
      <w:pPr>
        <w:bidi w:val="0"/>
        <w:rPr>
          <w:rFonts w:asciiTheme="majorBidi" w:hAnsiTheme="majorBidi" w:cstheme="majorBidi"/>
          <w:sz w:val="28"/>
          <w:szCs w:val="28"/>
        </w:rPr>
      </w:pPr>
      <w:r w:rsidRPr="00B065C8">
        <w:rPr>
          <w:rFonts w:asciiTheme="majorBidi" w:hAnsiTheme="majorBidi" w:cstheme="majorBidi"/>
          <w:sz w:val="28"/>
          <w:szCs w:val="28"/>
        </w:rPr>
        <w:t>The process of ageing refers to living in a world that constantly undergoes</w:t>
      </w:r>
      <w:r w:rsidRPr="00B065C8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065C8">
        <w:rPr>
          <w:rFonts w:asciiTheme="majorBidi" w:hAnsiTheme="majorBidi" w:cstheme="majorBidi"/>
          <w:sz w:val="28"/>
          <w:szCs w:val="28"/>
        </w:rPr>
        <w:t xml:space="preserve">physical and social changes. </w:t>
      </w:r>
      <w:proofErr w:type="spellStart"/>
      <w:r w:rsidRPr="00B065C8">
        <w:rPr>
          <w:rFonts w:asciiTheme="majorBidi" w:hAnsiTheme="majorBidi" w:cstheme="majorBidi"/>
          <w:sz w:val="28"/>
          <w:szCs w:val="28"/>
        </w:rPr>
        <w:t>Baars</w:t>
      </w:r>
      <w:proofErr w:type="spellEnd"/>
      <w:r w:rsidRPr="00B065C8">
        <w:rPr>
          <w:rFonts w:asciiTheme="majorBidi" w:hAnsiTheme="majorBidi" w:cstheme="majorBidi"/>
          <w:sz w:val="28"/>
          <w:szCs w:val="28"/>
        </w:rPr>
        <w:t xml:space="preserve"> (2009, p. 90) defines it as “living in a </w:t>
      </w:r>
      <w:proofErr w:type="spellStart"/>
      <w:r w:rsidRPr="00B065C8">
        <w:rPr>
          <w:rFonts w:asciiTheme="majorBidi" w:hAnsiTheme="majorBidi" w:cstheme="majorBidi"/>
          <w:sz w:val="28"/>
          <w:szCs w:val="28"/>
        </w:rPr>
        <w:t>chang</w:t>
      </w:r>
      <w:proofErr w:type="spellEnd"/>
      <w:r w:rsidRPr="00B065C8">
        <w:rPr>
          <w:rFonts w:asciiTheme="majorBidi" w:hAnsiTheme="majorBidi" w:cstheme="majorBidi"/>
          <w:sz w:val="28"/>
          <w:szCs w:val="28"/>
          <w:rtl/>
        </w:rPr>
        <w:t>-</w:t>
      </w:r>
      <w:proofErr w:type="spellStart"/>
      <w:r w:rsidRPr="00B065C8">
        <w:rPr>
          <w:rFonts w:asciiTheme="majorBidi" w:hAnsiTheme="majorBidi" w:cstheme="majorBidi"/>
          <w:sz w:val="28"/>
          <w:szCs w:val="28"/>
        </w:rPr>
        <w:t>ing</w:t>
      </w:r>
      <w:proofErr w:type="spellEnd"/>
      <w:r w:rsidRPr="00B065C8">
        <w:rPr>
          <w:rFonts w:asciiTheme="majorBidi" w:hAnsiTheme="majorBidi" w:cstheme="majorBidi"/>
          <w:sz w:val="28"/>
          <w:szCs w:val="28"/>
        </w:rPr>
        <w:t xml:space="preserve"> bodily-social-personal world.” The changes that come with ageing are distinct</w:t>
      </w:r>
      <w:r w:rsidRPr="00B065C8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065C8">
        <w:rPr>
          <w:rFonts w:asciiTheme="majorBidi" w:hAnsiTheme="majorBidi" w:cstheme="majorBidi"/>
          <w:sz w:val="28"/>
          <w:szCs w:val="28"/>
        </w:rPr>
        <w:t>and can be attributed to the ageing process, which includes alterations in physical</w:t>
      </w:r>
      <w:r w:rsidRPr="00B065C8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065C8">
        <w:rPr>
          <w:rFonts w:asciiTheme="majorBidi" w:hAnsiTheme="majorBidi" w:cstheme="majorBidi"/>
          <w:sz w:val="28"/>
          <w:szCs w:val="28"/>
        </w:rPr>
        <w:t>and mental conditions that may be temporary or long-lasting and can impact one’s</w:t>
      </w:r>
      <w:r w:rsidRPr="00B065C8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065C8">
        <w:rPr>
          <w:rFonts w:asciiTheme="majorBidi" w:hAnsiTheme="majorBidi" w:cstheme="majorBidi"/>
          <w:sz w:val="28"/>
          <w:szCs w:val="28"/>
        </w:rPr>
        <w:t>abilities.</w:t>
      </w:r>
      <w:r w:rsidRPr="00B065C8">
        <w:rPr>
          <w:rFonts w:asciiTheme="majorBidi" w:hAnsiTheme="majorBidi" w:cstheme="majorBidi"/>
          <w:sz w:val="28"/>
          <w:szCs w:val="28"/>
        </w:rPr>
        <w:cr/>
        <w:t>Ageing also entails changes in socio-economic status, such as retirement, a</w:t>
      </w:r>
      <w:r w:rsidRPr="00B065C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065C8">
        <w:rPr>
          <w:rFonts w:asciiTheme="majorBidi" w:hAnsiTheme="majorBidi" w:cstheme="majorBidi"/>
          <w:sz w:val="28"/>
          <w:szCs w:val="28"/>
        </w:rPr>
        <w:t>significant event in a person’s life that is often regulated by state guidelines and</w:t>
      </w:r>
      <w:r w:rsidRPr="00B065C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065C8">
        <w:rPr>
          <w:rFonts w:asciiTheme="majorBidi" w:hAnsiTheme="majorBidi" w:cstheme="majorBidi"/>
          <w:sz w:val="28"/>
          <w:szCs w:val="28"/>
        </w:rPr>
        <w:t>entitlements. These age-related changes essentially affect an individual’s living</w:t>
      </w:r>
      <w:r w:rsidRPr="00B065C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065C8">
        <w:rPr>
          <w:rFonts w:asciiTheme="majorBidi" w:hAnsiTheme="majorBidi" w:cstheme="majorBidi"/>
          <w:sz w:val="28"/>
          <w:szCs w:val="28"/>
        </w:rPr>
        <w:t>environment due to changes in their household, loss of a partner, or diminished</w:t>
      </w:r>
      <w:r w:rsidRPr="00B065C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B065C8">
        <w:rPr>
          <w:rFonts w:asciiTheme="majorBidi" w:hAnsiTheme="majorBidi" w:cstheme="majorBidi"/>
          <w:sz w:val="28"/>
          <w:szCs w:val="28"/>
        </w:rPr>
        <w:t>financial resources or bodily abilities. It may involve relocating to a smaller apartment, seeking assisted living services or a nursing home, or moving closer to relatives or significant others in response to increased care requirements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065C8">
        <w:rPr>
          <w:rFonts w:asciiTheme="majorBidi" w:hAnsiTheme="majorBidi" w:cstheme="majorBidi"/>
          <w:sz w:val="28"/>
          <w:szCs w:val="28"/>
        </w:rPr>
        <w:t>(</w:t>
      </w:r>
      <w:proofErr w:type="spellStart"/>
      <w:r w:rsidRPr="00B065C8">
        <w:rPr>
          <w:rFonts w:asciiTheme="majorBidi" w:hAnsiTheme="majorBidi" w:cstheme="majorBidi"/>
          <w:sz w:val="28"/>
          <w:szCs w:val="28"/>
        </w:rPr>
        <w:t>Gabauer</w:t>
      </w:r>
      <w:proofErr w:type="spellEnd"/>
      <w:r w:rsidRPr="00B065C8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B065C8">
        <w:rPr>
          <w:rFonts w:asciiTheme="majorBidi" w:hAnsiTheme="majorBidi" w:cstheme="majorBidi"/>
          <w:sz w:val="28"/>
          <w:szCs w:val="28"/>
        </w:rPr>
        <w:t>2022).</w:t>
      </w:r>
      <w:r w:rsidRPr="00B065C8">
        <w:rPr>
          <w:rFonts w:asciiTheme="majorBidi" w:hAnsiTheme="majorBidi" w:cstheme="majorBidi"/>
          <w:sz w:val="28"/>
          <w:szCs w:val="28"/>
        </w:rPr>
        <w:cr/>
      </w:r>
    </w:p>
    <w:p w14:paraId="0C175804" w14:textId="0E70ED4D" w:rsidR="00F851DF" w:rsidRDefault="00F851DF" w:rsidP="00F851DF">
      <w:pPr>
        <w:bidi w:val="0"/>
        <w:jc w:val="right"/>
        <w:rPr>
          <w:rFonts w:asciiTheme="majorBidi" w:hAnsiTheme="majorBidi" w:cs="B Nazanin"/>
          <w:sz w:val="28"/>
          <w:szCs w:val="28"/>
          <w:rtl/>
        </w:rPr>
      </w:pPr>
      <w:r w:rsidRPr="00F851DF">
        <w:rPr>
          <w:rFonts w:asciiTheme="majorBidi" w:hAnsiTheme="majorBidi" w:cs="B Nazanin" w:hint="cs"/>
          <w:sz w:val="28"/>
          <w:szCs w:val="28"/>
          <w:rtl/>
        </w:rPr>
        <w:t>ترجمه متن فوق:</w:t>
      </w:r>
    </w:p>
    <w:p w14:paraId="3FC52F0A" w14:textId="77777777" w:rsidR="00F851DF" w:rsidRDefault="00F851DF" w:rsidP="00F851DF">
      <w:pPr>
        <w:jc w:val="both"/>
        <w:rPr>
          <w:rFonts w:cs="B Nazanin"/>
          <w:sz w:val="28"/>
          <w:szCs w:val="28"/>
          <w:rtl/>
        </w:rPr>
      </w:pPr>
      <w:r w:rsidRPr="00EF213D">
        <w:rPr>
          <w:rFonts w:cs="B Nazanin" w:hint="cs"/>
          <w:sz w:val="28"/>
          <w:szCs w:val="28"/>
          <w:rtl/>
        </w:rPr>
        <w:t>فرآیند سالمندی به زندگی در جهانی اشاره می</w:t>
      </w:r>
      <w:r w:rsidRPr="00EF213D">
        <w:rPr>
          <w:rFonts w:cs="B Nazanin"/>
          <w:sz w:val="28"/>
          <w:szCs w:val="28"/>
          <w:rtl/>
        </w:rPr>
        <w:softHyphen/>
      </w:r>
      <w:r w:rsidRPr="00EF213D">
        <w:rPr>
          <w:rFonts w:cs="B Nazanin" w:hint="cs"/>
          <w:sz w:val="28"/>
          <w:szCs w:val="28"/>
          <w:rtl/>
        </w:rPr>
        <w:t xml:space="preserve">کند که </w:t>
      </w:r>
      <w:r>
        <w:rPr>
          <w:rFonts w:cs="B Nazanin" w:hint="cs"/>
          <w:sz w:val="28"/>
          <w:szCs w:val="28"/>
          <w:rtl/>
        </w:rPr>
        <w:t>پیوسته دستخوش تغییرات فیزیکی و اجتماعی می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 xml:space="preserve">شود. بارز </w:t>
      </w:r>
      <w:r>
        <w:rPr>
          <w:rStyle w:val="FootnoteReference"/>
          <w:rFonts w:cs="B Nazanin"/>
          <w:sz w:val="28"/>
          <w:szCs w:val="28"/>
          <w:rtl/>
        </w:rPr>
        <w:footnoteReference w:id="1"/>
      </w:r>
      <w:r>
        <w:rPr>
          <w:rFonts w:cs="B Nazanin" w:hint="cs"/>
          <w:sz w:val="28"/>
          <w:szCs w:val="28"/>
          <w:rtl/>
        </w:rPr>
        <w:t>(2009، ص 90)، این موضوع را با عنوان «زندگی در دنیای شخصی-اجتماعی-جسمانی در حال تغییر» تعریف می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کند. تغییراتی که توأم با سالمندی هستند، متفاوتند و می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توان آنها را به فرآیند افزایش سن، نسبت داد، شامل تغییرات شرایط فیزیکی و ذهنی و روانی که ممکن است گذرا و زودگذر  و یا ماندگار باشند، و می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توانند توانایی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 xml:space="preserve">های یک شخص را تحت تأثیر قرار دهند. </w:t>
      </w:r>
    </w:p>
    <w:p w14:paraId="1D4C5999" w14:textId="0AAA7B3C" w:rsidR="00F851DF" w:rsidRPr="00F851DF" w:rsidRDefault="00F851DF" w:rsidP="00F851DF">
      <w:pPr>
        <w:bidi w:val="0"/>
        <w:jc w:val="right"/>
        <w:rPr>
          <w:rFonts w:asciiTheme="majorBidi" w:hAnsiTheme="majorBidi"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همچنین، سالمندی موجب تغییراتی در وضعیت اقتصادی-اجتماعی می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گردد، از جمله بازنشستگی، اتفاق مهمی در زندگی یک شخص، که اغلب تحت نظارت آیین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نامه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ها و دستورالعملها و مستمری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های دولت درآورده می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شود. این تغییرات مرتبط با سن، در واقع، محیط زندگی شخص را به سبب تغییراتی در خانواده، فقدان شریک زندگی، یا کاهش منابع مالی و توانایی جسمی، تحت تأثیر قرار می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دهند. این ممکن است شامل جابجایی مکانی به یک آپارتمان کوچکتر، جستجوی خدمات کمک معیشتی، یا پرستاری و مراقبت در خانه، یا نقل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مکان به جایی نزدیک اقوام یا موارد مهم دیگر در واکنش به افزایش نیازهای مراقبتی، باشد (گابائر، 2022)</w:t>
      </w:r>
      <w:r>
        <w:rPr>
          <w:rStyle w:val="FootnoteReference"/>
          <w:rFonts w:cs="B Nazanin"/>
          <w:sz w:val="28"/>
          <w:szCs w:val="28"/>
          <w:rtl/>
        </w:rPr>
        <w:footnoteReference w:id="2"/>
      </w:r>
      <w:r>
        <w:rPr>
          <w:rFonts w:cs="B Nazanin" w:hint="cs"/>
          <w:sz w:val="28"/>
          <w:szCs w:val="28"/>
          <w:rtl/>
        </w:rPr>
        <w:t>.</w:t>
      </w:r>
    </w:p>
    <w:sectPr w:rsidR="00F851DF" w:rsidRPr="00F851DF" w:rsidSect="005F6E3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75FD1" w14:textId="77777777" w:rsidR="00317689" w:rsidRDefault="00317689" w:rsidP="00F851DF">
      <w:pPr>
        <w:spacing w:after="0" w:line="240" w:lineRule="auto"/>
      </w:pPr>
      <w:r>
        <w:separator/>
      </w:r>
    </w:p>
  </w:endnote>
  <w:endnote w:type="continuationSeparator" w:id="0">
    <w:p w14:paraId="71153E99" w14:textId="77777777" w:rsidR="00317689" w:rsidRDefault="00317689" w:rsidP="00F85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67D0E" w14:textId="77777777" w:rsidR="00317689" w:rsidRDefault="00317689" w:rsidP="00F851DF">
      <w:pPr>
        <w:spacing w:after="0" w:line="240" w:lineRule="auto"/>
      </w:pPr>
      <w:r>
        <w:separator/>
      </w:r>
    </w:p>
  </w:footnote>
  <w:footnote w:type="continuationSeparator" w:id="0">
    <w:p w14:paraId="1DA0EE9A" w14:textId="77777777" w:rsidR="00317689" w:rsidRDefault="00317689" w:rsidP="00F851DF">
      <w:pPr>
        <w:spacing w:after="0" w:line="240" w:lineRule="auto"/>
      </w:pPr>
      <w:r>
        <w:continuationSeparator/>
      </w:r>
    </w:p>
  </w:footnote>
  <w:footnote w:id="1">
    <w:p w14:paraId="49467627" w14:textId="77777777" w:rsidR="00F851DF" w:rsidRDefault="00F851DF" w:rsidP="00F851DF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proofErr w:type="spellStart"/>
      <w:r w:rsidRPr="0004553B">
        <w:t>Baars</w:t>
      </w:r>
      <w:proofErr w:type="spellEnd"/>
    </w:p>
  </w:footnote>
  <w:footnote w:id="2">
    <w:p w14:paraId="2F2F8957" w14:textId="77777777" w:rsidR="00F851DF" w:rsidRDefault="00F851DF" w:rsidP="00F851DF">
      <w:pPr>
        <w:pStyle w:val="FootnoteText"/>
      </w:pPr>
      <w:r>
        <w:rPr>
          <w:rStyle w:val="FootnoteReference"/>
        </w:rPr>
        <w:footnoteRef/>
      </w:r>
      <w:r>
        <w:rPr>
          <w:rFonts w:cs="Arial"/>
        </w:rPr>
        <w:t xml:space="preserve">  </w:t>
      </w:r>
      <w:proofErr w:type="spellStart"/>
      <w:r w:rsidRPr="00D8580C">
        <w:t>Gabauer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CAB"/>
    <w:rsid w:val="00317689"/>
    <w:rsid w:val="005F6E3D"/>
    <w:rsid w:val="008E2CAB"/>
    <w:rsid w:val="00B065C8"/>
    <w:rsid w:val="00F8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24CD745"/>
  <w15:chartTrackingRefBased/>
  <w15:docId w15:val="{B4514955-6464-4713-8A42-C62B9E78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851D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51D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51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Maria_Hasan</dc:creator>
  <cp:keywords/>
  <dc:description/>
  <cp:lastModifiedBy>Maria_Hasan</cp:lastModifiedBy>
  <cp:revision>3</cp:revision>
  <dcterms:created xsi:type="dcterms:W3CDTF">2026-05-14T20:10:00Z</dcterms:created>
  <dcterms:modified xsi:type="dcterms:W3CDTF">2026-05-14T20:15:00Z</dcterms:modified>
</cp:coreProperties>
</file>