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E" w:rsidRPr="003B5F40" w:rsidRDefault="003708BE" w:rsidP="003708BE">
      <w:pPr>
        <w:rPr>
          <w:sz w:val="28"/>
          <w:szCs w:val="28"/>
        </w:rPr>
      </w:pPr>
      <w:r w:rsidRPr="003B5F40">
        <w:rPr>
          <w:rFonts w:ascii="Tahoma" w:hAnsi="Tahoma" w:cs="Tahoma"/>
          <w:sz w:val="28"/>
          <w:szCs w:val="28"/>
          <w:rtl/>
        </w:rPr>
        <w:t xml:space="preserve">روغن نیمه جامد 100% گیاهی </w:t>
      </w:r>
      <w:r w:rsidRPr="003B5F40">
        <w:rPr>
          <w:rFonts w:ascii="Tahoma" w:hAnsi="Tahoma" w:cs="Tahoma" w:hint="cs"/>
          <w:sz w:val="28"/>
          <w:szCs w:val="28"/>
          <w:rtl/>
        </w:rPr>
        <w:t>نیلوفر</w:t>
      </w:r>
      <w:r w:rsidRPr="003B5F40">
        <w:rPr>
          <w:rFonts w:ascii="Tahoma" w:hAnsi="Tahoma" w:cs="Tahoma"/>
          <w:sz w:val="28"/>
          <w:szCs w:val="28"/>
          <w:rtl/>
        </w:rPr>
        <w:t xml:space="preserve"> ترکیبی از روغن های مایع مانند آفتابگردان </w:t>
      </w:r>
      <w:r w:rsidRPr="003B5F40">
        <w:rPr>
          <w:rFonts w:ascii="Tahoma" w:hAnsi="Tahoma" w:cs="Tahoma"/>
          <w:sz w:val="28"/>
          <w:szCs w:val="28"/>
        </w:rPr>
        <w:t>–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کلزا - </w:t>
      </w:r>
      <w:r w:rsidRPr="003B5F40">
        <w:rPr>
          <w:rFonts w:ascii="Tahoma" w:hAnsi="Tahoma" w:cs="Tahoma"/>
          <w:sz w:val="28"/>
          <w:szCs w:val="28"/>
          <w:rtl/>
        </w:rPr>
        <w:t>سویا  و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  <w:rtl/>
        </w:rPr>
        <w:t>روغن های نیمه جامد طبیعی مانند پالم یا پالم اولئین  می باشد. در فرمولاسیون روغن نیمه جامد  تا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  <w:rtl/>
        </w:rPr>
        <w:t>حد امکان از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  <w:rtl/>
        </w:rPr>
        <w:t>روغنهای هیدروژنه شده کمتر استفاده شده  و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  <w:rtl/>
        </w:rPr>
        <w:t>میزان اسید چرب ترانس آن در حداقل می باشد</w:t>
      </w:r>
      <w:r w:rsidRPr="003B5F40">
        <w:rPr>
          <w:rFonts w:ascii="Tahoma" w:hAnsi="Tahoma" w:cs="Tahoma"/>
          <w:sz w:val="28"/>
          <w:szCs w:val="28"/>
        </w:rPr>
        <w:t>.</w:t>
      </w:r>
      <w:r w:rsidRPr="003B5F40">
        <w:rPr>
          <w:rFonts w:ascii="Tahoma" w:hAnsi="Tahoma" w:cs="Tahoma"/>
          <w:sz w:val="28"/>
          <w:szCs w:val="28"/>
        </w:rPr>
        <w:br/>
      </w:r>
      <w:r w:rsidRPr="003B5F40">
        <w:rPr>
          <w:rFonts w:ascii="Tahoma" w:hAnsi="Tahoma" w:cs="Tahoma"/>
          <w:sz w:val="28"/>
          <w:szCs w:val="28"/>
        </w:rPr>
        <w:br/>
      </w:r>
      <w:r w:rsidRPr="003B5F40">
        <w:rPr>
          <w:rFonts w:ascii="Tahoma" w:hAnsi="Tahoma" w:cs="Tahoma"/>
          <w:sz w:val="28"/>
          <w:szCs w:val="28"/>
          <w:rtl/>
        </w:rPr>
        <w:t xml:space="preserve">روغن های نیمه جامد 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نیلوفر </w:t>
      </w:r>
      <w:r w:rsidRPr="003B5F40">
        <w:rPr>
          <w:rFonts w:ascii="Tahoma" w:hAnsi="Tahoma" w:cs="Tahoma"/>
          <w:sz w:val="28"/>
          <w:szCs w:val="28"/>
          <w:rtl/>
        </w:rPr>
        <w:t xml:space="preserve">دارای </w:t>
      </w:r>
      <w:r w:rsidRPr="003B5F40">
        <w:rPr>
          <w:rFonts w:ascii="Tahoma" w:hAnsi="Tahoma" w:cs="Tahoma" w:hint="cs"/>
          <w:sz w:val="28"/>
          <w:szCs w:val="28"/>
          <w:rtl/>
        </w:rPr>
        <w:t>ویژگیهای</w:t>
      </w:r>
      <w:r w:rsidRPr="003B5F40">
        <w:rPr>
          <w:rFonts w:ascii="Tahoma" w:hAnsi="Tahoma" w:cs="Tahoma"/>
          <w:sz w:val="28"/>
          <w:szCs w:val="28"/>
          <w:rtl/>
        </w:rPr>
        <w:t xml:space="preserve"> زیر 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است </w:t>
      </w:r>
      <w:r w:rsidRPr="003B5F40">
        <w:rPr>
          <w:rFonts w:ascii="Tahoma" w:hAnsi="Tahoma" w:cs="Tahoma"/>
          <w:sz w:val="28"/>
          <w:szCs w:val="28"/>
        </w:rPr>
        <w:t>:</w:t>
      </w:r>
      <w:r w:rsidRPr="003B5F40">
        <w:rPr>
          <w:rFonts w:ascii="Tahoma" w:hAnsi="Tahoma" w:cs="Tahoma"/>
          <w:sz w:val="28"/>
          <w:szCs w:val="28"/>
        </w:rPr>
        <w:br/>
      </w:r>
      <w:r w:rsidRPr="003B5F40">
        <w:rPr>
          <w:rFonts w:ascii="Tahoma" w:hAnsi="Tahoma" w:cs="Tahoma"/>
          <w:sz w:val="28"/>
          <w:szCs w:val="28"/>
        </w:rPr>
        <w:br/>
        <w:t xml:space="preserve">·    </w:t>
      </w:r>
      <w:r w:rsidRPr="003B5F40">
        <w:rPr>
          <w:rFonts w:ascii="Tahoma" w:hAnsi="Tahoma" w:cs="Tahoma"/>
          <w:sz w:val="28"/>
          <w:szCs w:val="28"/>
          <w:rtl/>
        </w:rPr>
        <w:t xml:space="preserve">مناسب برای پخت و پز انواع غذاهای اصیل </w:t>
      </w:r>
      <w:r w:rsidRPr="003B5F40">
        <w:rPr>
          <w:rFonts w:ascii="Tahoma" w:hAnsi="Tahoma" w:cs="Tahoma" w:hint="cs"/>
          <w:sz w:val="28"/>
          <w:szCs w:val="28"/>
          <w:rtl/>
        </w:rPr>
        <w:t>شرقی</w:t>
      </w:r>
      <w:r w:rsidRPr="003B5F40">
        <w:rPr>
          <w:rFonts w:ascii="Tahoma" w:hAnsi="Tahoma" w:cs="Tahoma"/>
          <w:sz w:val="28"/>
          <w:szCs w:val="28"/>
        </w:rPr>
        <w:br/>
        <w:t>·    </w:t>
      </w:r>
      <w:r w:rsidRPr="003B5F40">
        <w:rPr>
          <w:rFonts w:ascii="Tahoma" w:hAnsi="Tahoma" w:cs="Tahoma"/>
          <w:sz w:val="28"/>
          <w:szCs w:val="28"/>
          <w:rtl/>
        </w:rPr>
        <w:t>با اسید چرب ترانس پائین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</w:rPr>
        <w:br/>
        <w:t>·    </w:t>
      </w:r>
      <w:r w:rsidRPr="003B5F40">
        <w:rPr>
          <w:rFonts w:ascii="Tahoma" w:hAnsi="Tahoma" w:cs="Tahoma"/>
          <w:sz w:val="28"/>
          <w:szCs w:val="28"/>
          <w:rtl/>
        </w:rPr>
        <w:t>پايداري بالا هنگام حرارت</w:t>
      </w:r>
      <w:r w:rsidRPr="003B5F40">
        <w:rPr>
          <w:rFonts w:ascii="Tahoma" w:hAnsi="Tahoma" w:cs="Tahoma"/>
          <w:sz w:val="28"/>
          <w:szCs w:val="28"/>
        </w:rPr>
        <w:br/>
        <w:t>·    </w:t>
      </w:r>
      <w:r w:rsidRPr="003B5F40">
        <w:rPr>
          <w:rFonts w:ascii="Tahoma" w:hAnsi="Tahoma" w:cs="Tahoma"/>
          <w:sz w:val="28"/>
          <w:szCs w:val="28"/>
          <w:rtl/>
        </w:rPr>
        <w:t>نسبت به روغن مایع مقاومت بیشتری به گرما دارد و برای غذاهای با زمان پخت بالاتر مناسب تر است</w:t>
      </w:r>
      <w:r w:rsidRPr="003B5F40">
        <w:rPr>
          <w:rFonts w:ascii="Tahoma" w:hAnsi="Tahoma" w:cs="Tahoma"/>
          <w:sz w:val="28"/>
          <w:szCs w:val="28"/>
        </w:rPr>
        <w:br/>
        <w:t>.      </w:t>
      </w:r>
      <w:r w:rsidRPr="003B5F40">
        <w:rPr>
          <w:rFonts w:ascii="Tahoma" w:hAnsi="Tahoma" w:cs="Tahoma"/>
          <w:sz w:val="28"/>
          <w:szCs w:val="28"/>
          <w:rtl/>
        </w:rPr>
        <w:t>بسته‌بندي مناسب به منظور جلوگيري از فساد</w:t>
      </w:r>
      <w:r w:rsidRPr="003B5F40">
        <w:rPr>
          <w:rFonts w:ascii="Tahoma" w:hAnsi="Tahoma" w:cs="Tahoma"/>
          <w:sz w:val="28"/>
          <w:szCs w:val="28"/>
        </w:rPr>
        <w:br/>
        <w:t xml:space="preserve">.      </w:t>
      </w:r>
      <w:r w:rsidRPr="003B5F40">
        <w:rPr>
          <w:rFonts w:ascii="Tahoma" w:hAnsi="Tahoma" w:cs="Tahoma"/>
          <w:sz w:val="28"/>
          <w:szCs w:val="28"/>
          <w:rtl/>
        </w:rPr>
        <w:t>ارزش غذايي بالا</w:t>
      </w:r>
      <w:r w:rsidRPr="003B5F40">
        <w:rPr>
          <w:rFonts w:ascii="Tahoma" w:hAnsi="Tahoma" w:cs="Tahoma"/>
          <w:sz w:val="28"/>
          <w:szCs w:val="28"/>
        </w:rPr>
        <w:br/>
        <w:t>.     </w:t>
      </w:r>
      <w:r w:rsidRPr="003B5F40">
        <w:rPr>
          <w:rFonts w:ascii="Tahoma" w:hAnsi="Tahoma" w:cs="Tahoma"/>
          <w:sz w:val="28"/>
          <w:szCs w:val="28"/>
          <w:rtl/>
        </w:rPr>
        <w:t>طعم لذیذ وخوشمزه</w:t>
      </w:r>
      <w:r w:rsidRPr="003B5F40">
        <w:rPr>
          <w:rFonts w:ascii="Tahoma" w:hAnsi="Tahoma" w:cs="Tahoma"/>
          <w:sz w:val="28"/>
          <w:szCs w:val="28"/>
        </w:rPr>
        <w:br/>
        <w:t> </w:t>
      </w:r>
      <w:r w:rsidRPr="003B5F40">
        <w:rPr>
          <w:rFonts w:ascii="Tahoma" w:hAnsi="Tahoma" w:cs="Tahoma"/>
          <w:sz w:val="28"/>
          <w:szCs w:val="28"/>
        </w:rPr>
        <w:br/>
      </w:r>
      <w:r w:rsidRPr="003B5F40">
        <w:rPr>
          <w:rFonts w:ascii="Tahoma" w:hAnsi="Tahoma" w:cs="Tahoma"/>
          <w:sz w:val="28"/>
          <w:szCs w:val="28"/>
          <w:rtl/>
        </w:rPr>
        <w:t xml:space="preserve">آشپزی با محصولات 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نیلوفر </w:t>
      </w:r>
      <w:r w:rsidRPr="003B5F40">
        <w:rPr>
          <w:rFonts w:ascii="Tahoma" w:hAnsi="Tahoma" w:cs="Tahoma"/>
          <w:sz w:val="28"/>
          <w:szCs w:val="28"/>
          <w:rtl/>
        </w:rPr>
        <w:t xml:space="preserve">تهیه انواع غذاهای خوشمزه ولذیذ را برای خانواده ها آسان تر </w:t>
      </w:r>
      <w:r w:rsidRPr="003B5F40">
        <w:rPr>
          <w:rFonts w:ascii="Tahoma" w:hAnsi="Tahoma" w:cs="Tahoma" w:hint="cs"/>
          <w:sz w:val="28"/>
          <w:szCs w:val="28"/>
          <w:rtl/>
        </w:rPr>
        <w:t>و لذت بخش تر می کند</w:t>
      </w:r>
      <w:r w:rsidRPr="003B5F40">
        <w:rPr>
          <w:rFonts w:ascii="Tahoma" w:hAnsi="Tahoma" w:cs="Tahoma"/>
          <w:sz w:val="28"/>
          <w:szCs w:val="28"/>
        </w:rPr>
        <w:t>.</w:t>
      </w:r>
      <w:r w:rsidRPr="003B5F40">
        <w:rPr>
          <w:rFonts w:ascii="Tahoma" w:hAnsi="Tahoma" w:cs="Tahoma"/>
          <w:sz w:val="28"/>
          <w:szCs w:val="28"/>
        </w:rPr>
        <w:br/>
      </w:r>
      <w:r w:rsidRPr="003B5F40">
        <w:rPr>
          <w:rFonts w:ascii="Tahoma" w:hAnsi="Tahoma" w:cs="Tahoma"/>
          <w:sz w:val="28"/>
          <w:szCs w:val="28"/>
          <w:rtl/>
        </w:rPr>
        <w:t xml:space="preserve">با مصرف انواع روغن های </w:t>
      </w:r>
      <w:r w:rsidRPr="003B5F40">
        <w:rPr>
          <w:rFonts w:ascii="Tahoma" w:hAnsi="Tahoma" w:cs="Tahoma" w:hint="cs"/>
          <w:sz w:val="28"/>
          <w:szCs w:val="28"/>
          <w:rtl/>
        </w:rPr>
        <w:t>نیلوفر</w:t>
      </w:r>
      <w:r w:rsidRPr="003B5F40">
        <w:rPr>
          <w:rFonts w:ascii="Tahoma" w:hAnsi="Tahoma" w:cs="Tahoma"/>
          <w:sz w:val="28"/>
          <w:szCs w:val="28"/>
          <w:rtl/>
        </w:rPr>
        <w:t xml:space="preserve"> می توانید تجربه یک غذای بی نظیر و</w:t>
      </w:r>
      <w:r w:rsidRPr="003B5F40">
        <w:rPr>
          <w:rFonts w:ascii="Tahoma" w:hAnsi="Tahoma" w:cs="Tahoma" w:hint="cs"/>
          <w:sz w:val="28"/>
          <w:szCs w:val="28"/>
          <w:rtl/>
        </w:rPr>
        <w:t xml:space="preserve"> </w:t>
      </w:r>
      <w:r w:rsidRPr="003B5F40">
        <w:rPr>
          <w:rFonts w:ascii="Tahoma" w:hAnsi="Tahoma" w:cs="Tahoma"/>
          <w:sz w:val="28"/>
          <w:szCs w:val="28"/>
          <w:rtl/>
        </w:rPr>
        <w:t xml:space="preserve">خوش </w:t>
      </w:r>
      <w:r w:rsidRPr="003B5F40">
        <w:rPr>
          <w:rFonts w:ascii="Tahoma" w:hAnsi="Tahoma" w:cs="Tahoma"/>
          <w:sz w:val="28"/>
          <w:szCs w:val="28"/>
          <w:rtl/>
        </w:rPr>
        <w:lastRenderedPageBreak/>
        <w:t>طعم را درسفره خود تجربه کنید</w:t>
      </w:r>
      <w:r w:rsidRPr="003B5F40">
        <w:rPr>
          <w:rFonts w:ascii="Tahoma" w:hAnsi="Tahoma" w:cs="Tahoma"/>
          <w:sz w:val="28"/>
          <w:szCs w:val="28"/>
        </w:rPr>
        <w:t>.</w:t>
      </w:r>
      <w:r w:rsidRPr="003B5F40">
        <w:rPr>
          <w:rFonts w:ascii="Tahoma" w:hAnsi="Tahoma" w:cs="Tahoma"/>
          <w:sz w:val="28"/>
          <w:szCs w:val="28"/>
        </w:rPr>
        <w:br/>
        <w:t> </w:t>
      </w:r>
      <w:r w:rsidRPr="003B5F40">
        <w:rPr>
          <w:noProof/>
          <w:sz w:val="28"/>
          <w:szCs w:val="28"/>
        </w:rPr>
        <w:drawing>
          <wp:inline distT="0" distB="0" distL="0" distR="0" wp14:anchorId="0C21B284" wp14:editId="03CA2715">
            <wp:extent cx="2933700" cy="4495800"/>
            <wp:effectExtent l="19050" t="0" r="0" b="0"/>
            <wp:docPr id="1" name="Picture 1" descr="جدول ارزش غذایی روغن با طعم زعفران اویل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دول ارزش غذایی روغن با طعم زعفران اویل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ترجمه :</w:t>
      </w:r>
    </w:p>
    <w:p w:rsidR="003708BE" w:rsidRDefault="003708BE" w:rsidP="003708BE">
      <w:pPr>
        <w:rPr>
          <w:rFonts w:cs="B Nazanin"/>
          <w:sz w:val="28"/>
          <w:szCs w:val="28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الزیت نصف الصلب 100% عشبي «نیلوفر»، مزیج بالزیوت السائل مثل زیت عباد الشمس  - الکانولا- الصویا و الزیوت نصفة الصلب العشبية کدهن النخيل أو اولین النخیل . لا تستخدم بکثرة فی صیاغة الزیت نصف الصلب من الزیوت الهیدروجینیة قدر الإمکان و کمية </w:t>
      </w:r>
      <w:r w:rsidRPr="004853E7">
        <w:rPr>
          <w:rFonts w:asciiTheme="majorBidi" w:hAnsiTheme="majorBidi" w:cstheme="majorBidi"/>
          <w:sz w:val="28"/>
          <w:szCs w:val="28"/>
          <w:rtl/>
        </w:rPr>
        <w:t xml:space="preserve">الحموض </w:t>
      </w:r>
      <w:r>
        <w:rPr>
          <w:rFonts w:asciiTheme="majorBidi" w:hAnsiTheme="majorBidi" w:cstheme="majorBidi" w:hint="cs"/>
          <w:sz w:val="28"/>
          <w:szCs w:val="28"/>
          <w:rtl/>
        </w:rPr>
        <w:t>الدّهنیّة</w:t>
      </w:r>
      <w:r w:rsidRPr="004853E7">
        <w:rPr>
          <w:rFonts w:asciiTheme="majorBidi" w:hAnsiTheme="majorBidi" w:cstheme="majorBidi"/>
          <w:sz w:val="28"/>
          <w:szCs w:val="28"/>
          <w:rtl/>
        </w:rPr>
        <w:t xml:space="preserve"> غیر المشبعة</w:t>
      </w:r>
      <w:r w:rsidRPr="008708D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فیه علی الأقلّ.</w:t>
      </w:r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للزیت نصف الصلب «نیلوفر» فوائد :</w:t>
      </w:r>
      <w:r w:rsidRPr="00EF2293">
        <w:rPr>
          <w:rFonts w:ascii="Tahoma" w:hAnsi="Tahoma" w:cs="Tahoma"/>
          <w:sz w:val="20"/>
          <w:szCs w:val="20"/>
        </w:rPr>
        <w:br/>
        <w:t xml:space="preserve">·    </w:t>
      </w:r>
      <w:r>
        <w:rPr>
          <w:rFonts w:ascii="Tahoma" w:hAnsi="Tahoma" w:cs="Tahoma" w:hint="cs"/>
          <w:sz w:val="20"/>
          <w:szCs w:val="20"/>
          <w:rtl/>
        </w:rPr>
        <w:t xml:space="preserve">صالح لطبخ الأطعمة الشرقية الأصیلة </w:t>
      </w:r>
      <w:r w:rsidRPr="00EF2293">
        <w:rPr>
          <w:rFonts w:ascii="Tahoma" w:hAnsi="Tahoma" w:cs="Tahoma"/>
          <w:sz w:val="20"/>
          <w:szCs w:val="20"/>
        </w:rPr>
        <w:br/>
        <w:t>·    </w:t>
      </w:r>
      <w:r>
        <w:rPr>
          <w:rFonts w:ascii="Tahoma" w:hAnsi="Tahoma" w:cs="Tahoma" w:hint="cs"/>
          <w:sz w:val="20"/>
          <w:szCs w:val="20"/>
          <w:rtl/>
        </w:rPr>
        <w:t>فیه الحموض الدّهنية غير المشبعة علی الأقل</w:t>
      </w:r>
      <w:r>
        <w:rPr>
          <w:rFonts w:ascii="Tahoma" w:hAnsi="Tahoma" w:cs="Tahoma"/>
          <w:sz w:val="20"/>
          <w:szCs w:val="20"/>
        </w:rPr>
        <w:br/>
        <w:t>·</w:t>
      </w:r>
      <w:r w:rsidRPr="00EF2293">
        <w:rPr>
          <w:rFonts w:ascii="Tahoma" w:hAnsi="Tahoma" w:cs="Tahoma"/>
          <w:sz w:val="20"/>
          <w:szCs w:val="20"/>
        </w:rPr>
        <w:t xml:space="preserve">    </w:t>
      </w:r>
      <w:r>
        <w:rPr>
          <w:rFonts w:ascii="Tahoma" w:hAnsi="Tahoma" w:cs="Tahoma" w:hint="cs"/>
          <w:sz w:val="20"/>
          <w:szCs w:val="20"/>
          <w:rtl/>
        </w:rPr>
        <w:t>الإستدامة الأعلی حین الحرارة</w:t>
      </w:r>
    </w:p>
    <w:p w:rsidR="003708BE" w:rsidRDefault="003708BE" w:rsidP="003708BE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·    </w:t>
      </w:r>
      <w:r>
        <w:rPr>
          <w:rFonts w:ascii="Tahoma" w:hAnsi="Tahoma" w:cs="Tahoma" w:hint="cs"/>
          <w:sz w:val="20"/>
          <w:szCs w:val="20"/>
          <w:rtl/>
        </w:rPr>
        <w:t>فَلَه أکثر إستدامةٍ من الزیت السائل عند الحرارة و صالح لطبخ مأکولاتٍ تحتاج إلی فترة الطبخ الطویلة</w:t>
      </w:r>
      <w:r w:rsidRPr="00EF2293">
        <w:rPr>
          <w:rFonts w:ascii="Tahoma" w:hAnsi="Tahoma" w:cs="Tahoma"/>
          <w:sz w:val="20"/>
          <w:szCs w:val="20"/>
        </w:rPr>
        <w:t>.</w:t>
      </w:r>
      <w:proofErr w:type="gramEnd"/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  <w:r w:rsidRPr="00EF2293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التعبئة المناسبة لوقاية من التعفن </w:t>
      </w:r>
      <w:r>
        <w:rPr>
          <w:rFonts w:ascii="Tahoma" w:hAnsi="Tahoma" w:cs="Tahoma"/>
          <w:sz w:val="20"/>
          <w:szCs w:val="20"/>
        </w:rPr>
        <w:br/>
        <w:t>. </w:t>
      </w:r>
      <w:r w:rsidRPr="00EF2293">
        <w:rPr>
          <w:rFonts w:ascii="Tahoma" w:hAnsi="Tahoma" w:cs="Tahoma"/>
          <w:sz w:val="20"/>
          <w:szCs w:val="20"/>
        </w:rPr>
        <w:t xml:space="preserve">  </w:t>
      </w:r>
      <w:r>
        <w:rPr>
          <w:rFonts w:ascii="Tahoma" w:hAnsi="Tahoma" w:cs="Tahoma" w:hint="cs"/>
          <w:sz w:val="20"/>
          <w:szCs w:val="20"/>
          <w:rtl/>
        </w:rPr>
        <w:t xml:space="preserve">قیمةُ الغذاییةِ العاليةُ </w:t>
      </w:r>
      <w:r w:rsidRPr="00EF2293">
        <w:rPr>
          <w:rFonts w:ascii="Tahoma" w:hAnsi="Tahoma" w:cs="Tahoma"/>
          <w:sz w:val="20"/>
          <w:szCs w:val="20"/>
        </w:rPr>
        <w:br/>
        <w:t>.   </w:t>
      </w:r>
      <w:r>
        <w:rPr>
          <w:rFonts w:ascii="Tahoma" w:hAnsi="Tahoma" w:cs="Tahoma" w:hint="cs"/>
          <w:sz w:val="20"/>
          <w:szCs w:val="20"/>
          <w:rtl/>
        </w:rPr>
        <w:t>نکهة لذیذة و مترفة</w:t>
      </w:r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إنّ الطبخ مع منتجات «نیلوفر» یؤدی إلی إعداد أطعمة </w:t>
      </w:r>
      <w:r w:rsidRPr="00EF229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 w:hint="cs"/>
          <w:sz w:val="20"/>
          <w:szCs w:val="20"/>
          <w:rtl/>
        </w:rPr>
        <w:t xml:space="preserve">لذيذة بشکل أسهل و أکثر ممتعة للأسر. </w:t>
      </w:r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بإستطاعتکم أن أتذوّقوا أطعمة ذات نکهات فریدة و لذيذة فی طاولتکم مع تناول زیوت «نیلوفر» المختلفة .</w:t>
      </w:r>
    </w:p>
    <w:p w:rsidR="003708BE" w:rsidRDefault="003708BE" w:rsidP="003708BE">
      <w:pPr>
        <w:rPr>
          <w:rFonts w:ascii="Tahoma" w:hAnsi="Tahoma" w:cs="Tahoma"/>
          <w:sz w:val="20"/>
          <w:szCs w:val="20"/>
          <w:rtl/>
        </w:rPr>
      </w:pPr>
    </w:p>
    <w:p w:rsidR="003708BE" w:rsidRDefault="003708BE" w:rsidP="003708BE">
      <w:pPr>
        <w:rPr>
          <w:rFonts w:ascii="Tahoma" w:hAnsi="Tahoma" w:cs="Tahoma"/>
          <w:b/>
          <w:bCs/>
          <w:sz w:val="20"/>
          <w:szCs w:val="20"/>
          <w:rtl/>
        </w:rPr>
      </w:pPr>
      <w:r w:rsidRPr="00ED3993">
        <w:rPr>
          <w:rFonts w:ascii="Tahoma" w:hAnsi="Tahoma" w:cs="Tahoma" w:hint="cs"/>
          <w:b/>
          <w:bCs/>
          <w:sz w:val="20"/>
          <w:szCs w:val="20"/>
          <w:rtl/>
        </w:rPr>
        <w:t>زیت الطعام للطبخ ،إستهلاک الأسر مع نکهة الزعفران</w:t>
      </w:r>
    </w:p>
    <w:p w:rsidR="003708BE" w:rsidRPr="000E4B66" w:rsidRDefault="003708BE" w:rsidP="003708BE">
      <w:pPr>
        <w:rPr>
          <w:rFonts w:ascii="Tahoma" w:hAnsi="Tahoma" w:cs="Tahoma"/>
          <w:sz w:val="16"/>
          <w:szCs w:val="16"/>
          <w:rtl/>
        </w:rPr>
      </w:pPr>
      <w:r w:rsidRPr="000E4B66">
        <w:rPr>
          <w:rFonts w:ascii="Tahoma" w:hAnsi="Tahoma" w:cs="Tahoma" w:hint="cs"/>
          <w:sz w:val="16"/>
          <w:szCs w:val="16"/>
          <w:rtl/>
        </w:rPr>
        <w:lastRenderedPageBreak/>
        <w:t>محتویات: زیت الصویا أو الکولزا أو عباد الشمس، اولین النخیل الصافي،</w:t>
      </w:r>
    </w:p>
    <w:p w:rsidR="003708BE" w:rsidRDefault="003708BE" w:rsidP="003708BE">
      <w:pPr>
        <w:rPr>
          <w:rFonts w:ascii="Tahoma" w:hAnsi="Tahoma" w:cs="Tahoma"/>
          <w:sz w:val="16"/>
          <w:szCs w:val="16"/>
          <w:rtl/>
        </w:rPr>
      </w:pPr>
      <w:r w:rsidRPr="000E4B66">
        <w:rPr>
          <w:rFonts w:ascii="Tahoma" w:hAnsi="Tahoma" w:cs="Tahoma" w:hint="cs"/>
          <w:sz w:val="16"/>
          <w:szCs w:val="16"/>
          <w:rtl/>
        </w:rPr>
        <w:t>حامض الستریک0/01بالمأة،المضادة</w:t>
      </w:r>
      <w:r w:rsidRPr="000E4B66">
        <w:rPr>
          <w:rFonts w:ascii="Tahoma" w:hAnsi="Tahoma" w:cs="Tahoma"/>
          <w:sz w:val="16"/>
          <w:szCs w:val="16"/>
          <w:rtl/>
        </w:rPr>
        <w:t xml:space="preserve"> </w:t>
      </w:r>
      <w:r w:rsidRPr="000E4B66">
        <w:rPr>
          <w:rFonts w:ascii="Tahoma" w:hAnsi="Tahoma" w:cs="Tahoma" w:hint="cs"/>
          <w:sz w:val="16"/>
          <w:szCs w:val="16"/>
          <w:rtl/>
        </w:rPr>
        <w:t>للأكسدة الصالح للأکل، (</w:t>
      </w:r>
      <w:r w:rsidRPr="000E4B66">
        <w:rPr>
          <w:rFonts w:ascii="Tahoma" w:hAnsi="Tahoma" w:cs="Tahoma"/>
          <w:sz w:val="16"/>
          <w:szCs w:val="16"/>
        </w:rPr>
        <w:t>TBHQ</w:t>
      </w:r>
      <w:r w:rsidRPr="000E4B66">
        <w:rPr>
          <w:rFonts w:ascii="Tahoma" w:hAnsi="Tahoma" w:cs="Tahoma" w:hint="cs"/>
          <w:sz w:val="16"/>
          <w:szCs w:val="16"/>
          <w:rtl/>
        </w:rPr>
        <w:t>) 1./. بالمأة علی الأکثر،</w:t>
      </w:r>
    </w:p>
    <w:p w:rsidR="003708BE" w:rsidRDefault="003708BE" w:rsidP="003708BE">
      <w:pPr>
        <w:rPr>
          <w:rFonts w:ascii="Tahoma" w:hAnsi="Tahoma" w:cs="Tahoma"/>
          <w:sz w:val="16"/>
          <w:szCs w:val="16"/>
          <w:rtl/>
        </w:rPr>
      </w:pPr>
      <w:r w:rsidRPr="000E4B66">
        <w:rPr>
          <w:rFonts w:ascii="Tahoma" w:hAnsi="Tahoma" w:cs="Tahoma" w:hint="cs"/>
          <w:sz w:val="16"/>
          <w:szCs w:val="16"/>
          <w:rtl/>
        </w:rPr>
        <w:t>الجوهر</w:t>
      </w:r>
      <w:r>
        <w:rPr>
          <w:rFonts w:ascii="Tahoma" w:hAnsi="Tahoma" w:cs="Tahoma" w:hint="cs"/>
          <w:sz w:val="16"/>
          <w:szCs w:val="16"/>
          <w:rtl/>
        </w:rPr>
        <w:t xml:space="preserve"> </w:t>
      </w:r>
      <w:r w:rsidRPr="000E4B66">
        <w:rPr>
          <w:rFonts w:ascii="Tahoma" w:hAnsi="Tahoma" w:cs="Tahoma" w:hint="cs"/>
          <w:sz w:val="16"/>
          <w:szCs w:val="16"/>
          <w:rtl/>
        </w:rPr>
        <w:t>الطبیعی الصا</w:t>
      </w:r>
      <w:r>
        <w:rPr>
          <w:rFonts w:ascii="Tahoma" w:hAnsi="Tahoma" w:cs="Tahoma" w:hint="cs"/>
          <w:sz w:val="16"/>
          <w:szCs w:val="16"/>
          <w:rtl/>
        </w:rPr>
        <w:t xml:space="preserve">لح للأکل </w:t>
      </w:r>
      <w:r w:rsidRPr="000E4B66">
        <w:rPr>
          <w:rFonts w:ascii="Tahoma" w:hAnsi="Tahoma" w:cs="Tahoma" w:hint="cs"/>
          <w:sz w:val="16"/>
          <w:szCs w:val="16"/>
          <w:rtl/>
        </w:rPr>
        <w:t>أو المتجانس بالطبیعی40</w:t>
      </w:r>
      <w:r w:rsidRPr="000E4B66">
        <w:rPr>
          <w:rFonts w:ascii="Tahoma" w:hAnsi="Tahoma" w:cs="Tahoma"/>
          <w:sz w:val="16"/>
          <w:szCs w:val="16"/>
        </w:rPr>
        <w:t>ppm</w:t>
      </w:r>
      <w:r w:rsidRPr="000E4B66">
        <w:rPr>
          <w:rFonts w:ascii="Tahoma" w:hAnsi="Tahoma" w:cs="Tahoma" w:hint="cs"/>
          <w:sz w:val="16"/>
          <w:szCs w:val="16"/>
          <w:rtl/>
        </w:rPr>
        <w:t xml:space="preserve"> (جوهر الزعفران)</w:t>
      </w:r>
    </w:p>
    <w:tbl>
      <w:tblPr>
        <w:tblStyle w:val="TableGrid"/>
        <w:bidiVisual/>
        <w:tblW w:w="0" w:type="auto"/>
        <w:tblInd w:w="1054" w:type="dxa"/>
        <w:tblLook w:val="04A0" w:firstRow="1" w:lastRow="0" w:firstColumn="1" w:lastColumn="0" w:noHBand="0" w:noVBand="1"/>
      </w:tblPr>
      <w:tblGrid>
        <w:gridCol w:w="2010"/>
        <w:gridCol w:w="16"/>
        <w:gridCol w:w="3081"/>
        <w:gridCol w:w="19"/>
        <w:gridCol w:w="2103"/>
      </w:tblGrid>
      <w:tr w:rsidR="003708BE" w:rsidTr="002316E6">
        <w:tc>
          <w:tcPr>
            <w:tcW w:w="7229" w:type="dxa"/>
            <w:gridSpan w:val="5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جدول حقائق الغذائية لزیت الطعام مع نکهة الزعفران</w:t>
            </w:r>
          </w:p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3708BE" w:rsidTr="002316E6">
        <w:tc>
          <w:tcPr>
            <w:tcW w:w="7229" w:type="dxa"/>
            <w:gridSpan w:val="5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کلّ الوجبة تشمل علی 1المعلقة الکبيرة ، ما تُعادل 14 غرام</w:t>
            </w:r>
          </w:p>
        </w:tc>
      </w:tr>
      <w:tr w:rsidR="003708BE" w:rsidTr="002316E6">
        <w:tc>
          <w:tcPr>
            <w:tcW w:w="7229" w:type="dxa"/>
            <w:gridSpan w:val="5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سعرة حرارتية فی کل الوجبة( ما تعادل 14 غرام من الزیت) 126کیلوکالوری</w:t>
            </w:r>
          </w:p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سعرة حرارتية لکلّ100غرام من الزیت 900کیلوکالوری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العنوان (وحدة القیاس)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الکميّة فی أیّ وجبة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النسبة المئوية من القیمة الیوميّة فی أيّ وجبة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إجمالي الدهون(غرام)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14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21%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الحموض الدهنية المشبعة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3/4-6/3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1/19-4/16%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الحموض الدهنية غیر المشبعة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7/9-5/9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7/43-8/42%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الحموض الدهنية الحرّة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7/0-28/0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*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حمض اللینولیک الدهنية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علی الأکثر7/0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حمض اللینولیک الدهنية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علی الأقل4/1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کولیسترول(مللیغرام)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الصودیوم(مللیغرام)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إجمالي الکربوهیدرات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</w:tr>
      <w:tr w:rsidR="003708BE" w:rsidTr="002316E6">
        <w:tc>
          <w:tcPr>
            <w:tcW w:w="2026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السکر (غرام)</w:t>
            </w:r>
          </w:p>
        </w:tc>
        <w:tc>
          <w:tcPr>
            <w:tcW w:w="3081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  <w:tc>
          <w:tcPr>
            <w:tcW w:w="2122" w:type="dxa"/>
            <w:gridSpan w:val="2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*</w:t>
            </w:r>
          </w:p>
        </w:tc>
      </w:tr>
      <w:tr w:rsidR="003708BE" w:rsidTr="002316E6">
        <w:tc>
          <w:tcPr>
            <w:tcW w:w="2010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البروتینات (غرام)</w:t>
            </w:r>
          </w:p>
        </w:tc>
        <w:tc>
          <w:tcPr>
            <w:tcW w:w="3116" w:type="dxa"/>
            <w:gridSpan w:val="3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صفر</w:t>
            </w:r>
          </w:p>
        </w:tc>
        <w:tc>
          <w:tcPr>
            <w:tcW w:w="2103" w:type="dxa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*</w:t>
            </w:r>
          </w:p>
        </w:tc>
      </w:tr>
      <w:tr w:rsidR="003708BE" w:rsidTr="002316E6">
        <w:tc>
          <w:tcPr>
            <w:tcW w:w="7229" w:type="dxa"/>
            <w:gridSpan w:val="5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إنّ النسبة المئوية من القيمة اليوميّة تقوم علی النظام الغذائيّ الذي یحتوي 2000کیلوکالوري</w:t>
            </w:r>
          </w:p>
        </w:tc>
      </w:tr>
      <w:tr w:rsidR="003708BE" w:rsidTr="002316E6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7229" w:type="dxa"/>
            <w:gridSpan w:val="5"/>
          </w:tcPr>
          <w:p w:rsidR="003708BE" w:rsidRDefault="003708BE" w:rsidP="002316E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إنّ النسبة المئوية من القيمة اليوميّة غیر محدّد للموارد التاليّة:</w:t>
            </w:r>
          </w:p>
          <w:p w:rsidR="003708BE" w:rsidRDefault="003708BE" w:rsidP="002316E6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إجمالي الدهون وفقاً للغرام............................................................................علی الأکثر 65</w:t>
            </w:r>
          </w:p>
          <w:p w:rsidR="003708BE" w:rsidRDefault="003708BE" w:rsidP="002316E6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الحموض الدهنية المشبعة وفقاً للغرام..............................................................علی الأکثر20</w:t>
            </w:r>
          </w:p>
          <w:p w:rsidR="003708BE" w:rsidRDefault="003708BE" w:rsidP="002316E6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إجمالي الکربوهیدرات وفقاً للغرام....................................................................علی الأکثر300</w:t>
            </w:r>
          </w:p>
          <w:p w:rsidR="003708BE" w:rsidRDefault="003708BE" w:rsidP="002316E6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الصودیوم وفقا لمللیغرام................................................................................علی الأکثر2400</w:t>
            </w:r>
          </w:p>
        </w:tc>
      </w:tr>
    </w:tbl>
    <w:p w:rsidR="003708BE" w:rsidRPr="00AE5F82" w:rsidRDefault="003708BE" w:rsidP="003708BE">
      <w:pPr>
        <w:rPr>
          <w:rFonts w:ascii="Tahoma" w:hAnsi="Tahoma" w:cs="Tahoma"/>
          <w:sz w:val="20"/>
          <w:szCs w:val="20"/>
          <w:rtl/>
        </w:rPr>
      </w:pPr>
    </w:p>
    <w:p w:rsidR="007B2A56" w:rsidRDefault="007B2A56">
      <w:bookmarkStart w:id="0" w:name="_GoBack"/>
      <w:bookmarkEnd w:id="0"/>
    </w:p>
    <w:sectPr w:rsidR="007B2A56" w:rsidSect="00B22F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E"/>
    <w:rsid w:val="0020770C"/>
    <w:rsid w:val="003708BE"/>
    <w:rsid w:val="007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2023-08-13T14:53:00Z</dcterms:created>
  <dcterms:modified xsi:type="dcterms:W3CDTF">2023-08-13T14:53:00Z</dcterms:modified>
</cp:coreProperties>
</file>