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06" w:rsidRDefault="00137A06" w:rsidP="00137A06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1A320BC2" wp14:editId="0CF9D584">
            <wp:extent cx="5734050" cy="4048125"/>
            <wp:effectExtent l="0" t="0" r="0" b="9525"/>
            <wp:docPr id="1" name="Picture 1" descr="E:\1-TRANSLATE'S\DANESHJOO\1397\1\IMG_20180818_10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TRANSLATE'S\DANESHJOO\1397\1\IMG_20180818_1028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06" w:rsidRDefault="00137A06" w:rsidP="00137A06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137A06" w:rsidRDefault="00137A06" w:rsidP="00137A06">
      <w:pPr>
        <w:jc w:val="both"/>
      </w:pPr>
      <w:r>
        <w:rPr>
          <w:rFonts w:hint="cs"/>
          <w:rtl/>
        </w:rPr>
        <w:t>بارمان تجارت ایلیا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الشرکة التجارية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رقم التسجیل:514593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المحور الرئیسي للنشاطات: النشاط في مجال الإستیراد و التصدیر في المجالات الصناعية و الصحّية و صناعة المواد الغذائية و...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عنوان: طهران. کامرانیه الجنوبي، ناصية شارع معصومي. لوحة 14. طابق 4. وحدة 8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هاتف: 02126658492-02126658215</w:t>
      </w:r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موقع:</w:t>
      </w:r>
      <w:r>
        <w:t xml:space="preserve"> </w:t>
      </w:r>
      <w:hyperlink r:id="rId6" w:history="1">
        <w:r w:rsidRPr="006A6EEC">
          <w:rPr>
            <w:rStyle w:val="Hyperlink"/>
          </w:rPr>
          <w:t>www.iliyatrade.com</w:t>
        </w:r>
      </w:hyperlink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 xml:space="preserve">البرید الالکتروني: </w:t>
      </w:r>
      <w:hyperlink r:id="rId7" w:history="1">
        <w:r w:rsidRPr="006A6EEC">
          <w:rPr>
            <w:rStyle w:val="Hyperlink"/>
          </w:rPr>
          <w:t>info@iliyatrade.com</w:t>
        </w:r>
      </w:hyperlink>
    </w:p>
    <w:p w:rsidR="00137A06" w:rsidRDefault="00137A06" w:rsidP="00137A06">
      <w:pPr>
        <w:jc w:val="both"/>
        <w:rPr>
          <w:rtl/>
        </w:rPr>
      </w:pPr>
      <w:r>
        <w:rPr>
          <w:rFonts w:hint="cs"/>
          <w:rtl/>
        </w:rPr>
        <w:t>التجارة من وجهة نظر مجموعة بارمان تجارت ایلیا التجارية، علمٌ و لتجریبها یجب إستخدام المستشارین من ذوي الخبره؛ فالإحاطة علی مجری القیام بالشؤون التجارية تعدّ من العناصر الهامّة في التجارة الدولية فالإلمام به یرهن بالعلم و التخصّص و بالتأکید البراعة. للإستیراد و التصدیر الخاصّة بکلّ البضائع یجب الإلمام بمراحل دخولها و خروجها.</w:t>
      </w:r>
    </w:p>
    <w:p w:rsidR="00137A06" w:rsidRDefault="00137A06" w:rsidP="00137A06">
      <w:pPr>
        <w:pBdr>
          <w:bottom w:val="dotted" w:sz="24" w:space="1" w:color="auto"/>
        </w:pBdr>
        <w:jc w:val="both"/>
        <w:rPr>
          <w:rtl/>
        </w:rPr>
      </w:pPr>
      <w:r>
        <w:rPr>
          <w:rFonts w:hint="cs"/>
          <w:rtl/>
        </w:rPr>
        <w:t>تمّ تأسیس شرکة بارمان تجارت ایلیا لعرض الإستراتیجیات المناسبة في مجال الإستیراد و التصدیر حتّی تستطیع أن تقدم عشر سنوات من تجارب مدارئها و مؤسسيها الناجحة للتجار الکرام. هذا الأمر قد أدّی إلی تحوّل شرکة بارمان تجارت ایلیا إلی إحدی الشرکات الموثوقة بها  و الناشطة في مجال خدمات الإستیراد، تخلیص البضائع، الاستشارات التجارية و الجمرکية.</w:t>
      </w:r>
    </w:p>
    <w:p w:rsidR="00137A06" w:rsidRDefault="00137A06" w:rsidP="00137A06">
      <w:bookmarkStart w:id="0" w:name="_GoBack"/>
      <w:bookmarkEnd w:id="0"/>
    </w:p>
    <w:sectPr w:rsidR="00137A06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6"/>
    <w:rsid w:val="00137A06"/>
    <w:rsid w:val="0020770C"/>
    <w:rsid w:val="008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liyatrad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iyatrad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2023-08-13T15:01:00Z</dcterms:created>
  <dcterms:modified xsi:type="dcterms:W3CDTF">2023-08-13T15:04:00Z</dcterms:modified>
</cp:coreProperties>
</file>