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0" w:rsidRPr="00C1343D" w:rsidRDefault="004A3AD0" w:rsidP="004A3AD0">
      <w:pPr>
        <w:bidi/>
        <w:spacing w:line="276" w:lineRule="auto"/>
        <w:jc w:val="both"/>
        <w:rPr>
          <w:rFonts w:asciiTheme="majorBidi" w:hAnsiTheme="majorBidi" w:cs="B Titr"/>
          <w:color w:val="000000" w:themeColor="text1"/>
          <w:sz w:val="22"/>
          <w:szCs w:val="22"/>
          <w:rtl/>
        </w:rPr>
      </w:pPr>
      <w:r w:rsidRPr="00C1343D">
        <w:rPr>
          <w:rFonts w:asciiTheme="majorBidi" w:eastAsia="Times New Roman" w:hAnsiTheme="majorBidi" w:cs="B Titr"/>
          <w:b/>
          <w:bCs/>
          <w:color w:val="000000" w:themeColor="text1"/>
          <w:sz w:val="22"/>
          <w:szCs w:val="22"/>
          <w:rtl/>
        </w:rPr>
        <w:t>تاثیر تحریک مکانیکی مکانورسپتورهای پوست بر ترمور استراحتی بیماران پارکینسونی و ترمور کینتیک در بیماران مبتلا به ترمور اسا</w:t>
      </w:r>
      <w:r w:rsidRPr="00C1343D">
        <w:rPr>
          <w:rFonts w:asciiTheme="majorBidi" w:eastAsia="Times New Roman" w:hAnsiTheme="majorBidi" w:cs="B Titr" w:hint="cs"/>
          <w:b/>
          <w:bCs/>
          <w:color w:val="000000" w:themeColor="text1"/>
          <w:sz w:val="22"/>
          <w:szCs w:val="22"/>
          <w:rtl/>
        </w:rPr>
        <w:t>سی</w:t>
      </w:r>
    </w:p>
    <w:p w:rsidR="004A3AD0" w:rsidRPr="00C1343D" w:rsidRDefault="004A3AD0" w:rsidP="004A3AD0">
      <w:pPr>
        <w:tabs>
          <w:tab w:val="left" w:pos="1095"/>
        </w:tabs>
        <w:bidi/>
        <w:spacing w:line="360" w:lineRule="auto"/>
        <w:jc w:val="both"/>
        <w:rPr>
          <w:rFonts w:asciiTheme="majorBidi" w:hAnsiTheme="majorBidi" w:cs="B Nazanin"/>
          <w:b/>
          <w:bCs/>
          <w:color w:val="000000" w:themeColor="text1"/>
          <w:sz w:val="22"/>
          <w:szCs w:val="22"/>
          <w:rtl/>
        </w:rPr>
      </w:pPr>
      <w:r w:rsidRPr="00C1343D">
        <w:rPr>
          <w:rFonts w:asciiTheme="majorBidi" w:hAnsiTheme="majorBidi" w:cs="B Nazanin" w:hint="cs"/>
          <w:b/>
          <w:bCs/>
          <w:color w:val="000000" w:themeColor="text1"/>
          <w:sz w:val="22"/>
          <w:szCs w:val="22"/>
          <w:rtl/>
        </w:rPr>
        <w:t>چکیده</w:t>
      </w:r>
      <w:r>
        <w:rPr>
          <w:rFonts w:asciiTheme="majorBidi" w:hAnsiTheme="majorBidi" w:cs="B Nazanin"/>
          <w:b/>
          <w:bCs/>
          <w:color w:val="000000" w:themeColor="text1"/>
          <w:sz w:val="22"/>
          <w:szCs w:val="22"/>
          <w:rtl/>
        </w:rPr>
        <w:tab/>
      </w:r>
    </w:p>
    <w:p w:rsidR="004A3AD0" w:rsidRPr="00C1343D" w:rsidRDefault="004A3AD0" w:rsidP="004A3AD0">
      <w:pPr>
        <w:bidi/>
        <w:spacing w:line="360" w:lineRule="auto"/>
        <w:jc w:val="both"/>
        <w:rPr>
          <w:rFonts w:asciiTheme="majorBidi" w:hAnsiTheme="majorBidi" w:cs="B Nazanin"/>
          <w:color w:val="000000" w:themeColor="text1"/>
          <w:sz w:val="20"/>
          <w:szCs w:val="20"/>
          <w:rtl/>
        </w:rPr>
      </w:pPr>
      <w:r w:rsidRPr="00C1343D">
        <w:rPr>
          <w:rFonts w:asciiTheme="majorBidi" w:hAnsiTheme="majorBidi" w:cs="B Nazanin" w:hint="cs"/>
          <w:b/>
          <w:bCs/>
          <w:color w:val="000000" w:themeColor="text1"/>
          <w:sz w:val="20"/>
          <w:szCs w:val="20"/>
          <w:rtl/>
        </w:rPr>
        <w:t>مقدمه</w:t>
      </w:r>
      <w:r w:rsidRPr="00C1343D">
        <w:rPr>
          <w:rFonts w:asciiTheme="majorBidi" w:hAnsiTheme="majorBidi" w:cs="B Nazanin" w:hint="cs"/>
          <w:color w:val="000000" w:themeColor="text1"/>
          <w:sz w:val="20"/>
          <w:szCs w:val="20"/>
          <w:rtl/>
        </w:rPr>
        <w:t xml:space="preserve">: </w:t>
      </w:r>
      <w:r w:rsidRPr="00C1343D">
        <w:rPr>
          <w:rFonts w:asciiTheme="majorBidi" w:eastAsia="Times New Roman" w:hAnsiTheme="majorBidi" w:cs="B Nazanin"/>
          <w:color w:val="000000" w:themeColor="text1"/>
          <w:sz w:val="22"/>
          <w:szCs w:val="22"/>
          <w:rtl/>
        </w:rPr>
        <w:t>رو</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کردها</w:t>
      </w:r>
      <w:r w:rsidRPr="00C1343D">
        <w:rPr>
          <w:rFonts w:asciiTheme="majorBidi" w:eastAsia="Times New Roman" w:hAnsiTheme="majorBidi" w:cs="B Nazanin" w:hint="cs"/>
          <w:color w:val="000000" w:themeColor="text1"/>
          <w:sz w:val="22"/>
          <w:szCs w:val="22"/>
          <w:rtl/>
        </w:rPr>
        <w:t xml:space="preserve">ی درمانی موجود برای مواجه با رعشه‌های پاتولوژیکی در بیماران پارکینسون و </w:t>
      </w:r>
      <w:r w:rsidRPr="00C1343D">
        <w:rPr>
          <w:rFonts w:asciiTheme="majorBidi" w:eastAsia="Times New Roman" w:hAnsiTheme="majorBidi" w:cs="B Nazanin"/>
          <w:color w:val="000000" w:themeColor="text1"/>
          <w:sz w:val="20"/>
          <w:szCs w:val="20"/>
        </w:rPr>
        <w:t>ET</w:t>
      </w:r>
      <w:r w:rsidRPr="00C1343D">
        <w:rPr>
          <w:rFonts w:asciiTheme="majorBidi" w:eastAsia="Times New Roman" w:hAnsiTheme="majorBidi" w:cs="B Nazanin" w:hint="cs"/>
          <w:color w:val="000000" w:themeColor="text1"/>
          <w:sz w:val="20"/>
          <w:szCs w:val="20"/>
          <w:rtl/>
        </w:rPr>
        <w:t xml:space="preserve"> </w:t>
      </w:r>
      <w:r w:rsidRPr="00C1343D">
        <w:rPr>
          <w:rFonts w:asciiTheme="majorBidi" w:eastAsia="Times New Roman" w:hAnsiTheme="majorBidi" w:cs="B Nazanin" w:hint="cs"/>
          <w:color w:val="000000" w:themeColor="text1"/>
          <w:sz w:val="22"/>
          <w:szCs w:val="22"/>
          <w:rtl/>
        </w:rPr>
        <w:t>با</w:t>
      </w:r>
      <w:r w:rsidRPr="00C1343D">
        <w:rPr>
          <w:rFonts w:asciiTheme="majorBidi" w:eastAsia="Times New Roman" w:hAnsiTheme="majorBidi" w:cs="B Nazanin"/>
          <w:color w:val="000000" w:themeColor="text1"/>
          <w:sz w:val="22"/>
          <w:szCs w:val="22"/>
          <w:rtl/>
        </w:rPr>
        <w:t xml:space="preserve"> محدود</w:t>
      </w:r>
      <w:r w:rsidRPr="00C1343D">
        <w:rPr>
          <w:rFonts w:asciiTheme="majorBidi" w:eastAsia="Times New Roman" w:hAnsiTheme="majorBidi" w:cs="B Nazanin" w:hint="cs"/>
          <w:color w:val="000000" w:themeColor="text1"/>
          <w:sz w:val="22"/>
          <w:szCs w:val="22"/>
          <w:rtl/>
          <w:lang w:bidi="fa-IR"/>
        </w:rPr>
        <w:t>ی</w:t>
      </w:r>
      <w:r w:rsidRPr="00C1343D">
        <w:rPr>
          <w:rFonts w:asciiTheme="majorBidi" w:eastAsia="Times New Roman" w:hAnsiTheme="majorBidi" w:cs="B Nazanin" w:hint="cs"/>
          <w:color w:val="000000" w:themeColor="text1"/>
          <w:sz w:val="22"/>
          <w:szCs w:val="22"/>
          <w:rtl/>
        </w:rPr>
        <w:t xml:space="preserve">ت‌ها و آثار جانبی متعددی روبرو هستند. مطالعه حاضر در راستای ارائه و ارزیابی اثربخشی یک راهکار درمانی غیرتهاجمی مبتنی بر </w:t>
      </w:r>
      <w:r w:rsidRPr="00C1343D">
        <w:rPr>
          <w:rFonts w:asciiTheme="majorBidi" w:eastAsia="Times New Roman" w:hAnsiTheme="majorBidi" w:cs="B Nazanin"/>
          <w:color w:val="000000" w:themeColor="text1"/>
          <w:sz w:val="22"/>
          <w:szCs w:val="22"/>
          <w:rtl/>
        </w:rPr>
        <w:t>تاث</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ر</w:t>
      </w:r>
      <w:r w:rsidRPr="00C1343D">
        <w:rPr>
          <w:rFonts w:asciiTheme="majorBidi" w:eastAsia="Times New Roman" w:hAnsiTheme="majorBidi" w:cs="B Nazanin"/>
          <w:color w:val="000000" w:themeColor="text1"/>
          <w:sz w:val="22"/>
          <w:szCs w:val="22"/>
          <w:rtl/>
        </w:rPr>
        <w:t xml:space="preserve"> تحر</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ک</w:t>
      </w:r>
      <w:r w:rsidRPr="00C1343D">
        <w:rPr>
          <w:rFonts w:asciiTheme="majorBidi" w:eastAsia="Times New Roman" w:hAnsiTheme="majorBidi" w:cs="B Nazanin"/>
          <w:color w:val="000000" w:themeColor="text1"/>
          <w:sz w:val="22"/>
          <w:szCs w:val="22"/>
          <w:rtl/>
        </w:rPr>
        <w:t xml:space="preserve"> مکان</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ک</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color w:val="000000" w:themeColor="text1"/>
          <w:sz w:val="22"/>
          <w:szCs w:val="22"/>
          <w:rtl/>
        </w:rPr>
        <w:t xml:space="preserve"> </w:t>
      </w:r>
      <w:r w:rsidRPr="00C1343D">
        <w:rPr>
          <w:rFonts w:asciiTheme="majorBidi" w:eastAsia="Times New Roman" w:hAnsiTheme="majorBidi" w:cs="B Nazanin" w:hint="cs"/>
          <w:color w:val="000000" w:themeColor="text1"/>
          <w:sz w:val="22"/>
          <w:szCs w:val="22"/>
          <w:rtl/>
        </w:rPr>
        <w:t>گیرنده‌های مکانیکی</w:t>
      </w:r>
      <w:r w:rsidRPr="00C1343D">
        <w:rPr>
          <w:rFonts w:asciiTheme="majorBidi" w:eastAsia="Times New Roman" w:hAnsiTheme="majorBidi" w:cs="B Nazanin"/>
          <w:color w:val="000000" w:themeColor="text1"/>
          <w:sz w:val="22"/>
          <w:szCs w:val="22"/>
          <w:rtl/>
        </w:rPr>
        <w:t xml:space="preserve"> پوست بر ترمور استراحت</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color w:val="000000" w:themeColor="text1"/>
          <w:sz w:val="22"/>
          <w:szCs w:val="22"/>
          <w:rtl/>
        </w:rPr>
        <w:t xml:space="preserve"> ب</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ماران</w:t>
      </w:r>
      <w:r w:rsidRPr="00C1343D">
        <w:rPr>
          <w:rFonts w:asciiTheme="majorBidi" w:eastAsia="Times New Roman" w:hAnsiTheme="majorBidi" w:cs="B Nazanin"/>
          <w:color w:val="000000" w:themeColor="text1"/>
          <w:sz w:val="22"/>
          <w:szCs w:val="22"/>
          <w:rtl/>
        </w:rPr>
        <w:t xml:space="preserve"> پارک</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نسون</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color w:val="000000" w:themeColor="text1"/>
          <w:sz w:val="22"/>
          <w:szCs w:val="22"/>
          <w:rtl/>
        </w:rPr>
        <w:t xml:space="preserve"> و ترمور ک</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نت</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ک</w:t>
      </w:r>
      <w:r w:rsidRPr="00C1343D">
        <w:rPr>
          <w:rFonts w:asciiTheme="majorBidi" w:eastAsia="Times New Roman" w:hAnsiTheme="majorBidi" w:cs="B Nazanin"/>
          <w:color w:val="000000" w:themeColor="text1"/>
          <w:sz w:val="22"/>
          <w:szCs w:val="22"/>
          <w:rtl/>
        </w:rPr>
        <w:t xml:space="preserve"> در ب</w:t>
      </w:r>
      <w:r w:rsidRPr="00C1343D">
        <w:rPr>
          <w:rFonts w:asciiTheme="majorBidi" w:eastAsia="Times New Roman" w:hAnsiTheme="majorBidi" w:cs="B Nazanin" w:hint="cs"/>
          <w:color w:val="000000" w:themeColor="text1"/>
          <w:sz w:val="22"/>
          <w:szCs w:val="22"/>
          <w:rtl/>
        </w:rPr>
        <w:t>ی</w:t>
      </w:r>
      <w:r w:rsidRPr="00C1343D">
        <w:rPr>
          <w:rFonts w:asciiTheme="majorBidi" w:eastAsia="Times New Roman" w:hAnsiTheme="majorBidi" w:cs="B Nazanin" w:hint="eastAsia"/>
          <w:color w:val="000000" w:themeColor="text1"/>
          <w:sz w:val="22"/>
          <w:szCs w:val="22"/>
          <w:rtl/>
        </w:rPr>
        <w:t>ماران</w:t>
      </w:r>
      <w:r w:rsidRPr="00C1343D">
        <w:rPr>
          <w:rFonts w:asciiTheme="majorBidi" w:eastAsia="Times New Roman" w:hAnsiTheme="majorBidi" w:cs="B Nazanin"/>
          <w:color w:val="000000" w:themeColor="text1"/>
          <w:sz w:val="22"/>
          <w:szCs w:val="22"/>
          <w:rtl/>
        </w:rPr>
        <w:t xml:space="preserve"> مبتلا به </w:t>
      </w:r>
      <w:r w:rsidRPr="00C1343D">
        <w:rPr>
          <w:rFonts w:asciiTheme="majorBidi" w:eastAsia="Times New Roman" w:hAnsiTheme="majorBidi" w:cs="B Nazanin"/>
          <w:color w:val="000000" w:themeColor="text1"/>
          <w:sz w:val="20"/>
          <w:szCs w:val="20"/>
        </w:rPr>
        <w:t>ET</w:t>
      </w:r>
      <w:r w:rsidRPr="00C1343D">
        <w:rPr>
          <w:rFonts w:asciiTheme="majorBidi" w:eastAsia="Times New Roman" w:hAnsiTheme="majorBidi" w:cs="B Nazanin" w:hint="cs"/>
          <w:color w:val="000000" w:themeColor="text1"/>
          <w:sz w:val="20"/>
          <w:szCs w:val="20"/>
          <w:rtl/>
        </w:rPr>
        <w:t xml:space="preserve"> </w:t>
      </w:r>
      <w:r w:rsidRPr="00C1343D">
        <w:rPr>
          <w:rFonts w:asciiTheme="majorBidi" w:eastAsia="Times New Roman" w:hAnsiTheme="majorBidi" w:cs="B Nazanin" w:hint="cs"/>
          <w:color w:val="000000" w:themeColor="text1"/>
          <w:sz w:val="22"/>
          <w:szCs w:val="22"/>
          <w:rtl/>
        </w:rPr>
        <w:t>انجام شده است.</w:t>
      </w:r>
    </w:p>
    <w:p w:rsidR="004A3AD0" w:rsidRPr="00C1343D" w:rsidRDefault="004A3AD0" w:rsidP="004A3AD0">
      <w:pPr>
        <w:bidi/>
        <w:spacing w:line="360" w:lineRule="auto"/>
        <w:jc w:val="both"/>
        <w:rPr>
          <w:rFonts w:eastAsia="Times New Roman" w:cs="B Nazanin"/>
          <w:color w:val="000000" w:themeColor="text1"/>
          <w:sz w:val="20"/>
          <w:szCs w:val="22"/>
          <w:rtl/>
        </w:rPr>
      </w:pPr>
      <w:r w:rsidRPr="00C1343D">
        <w:rPr>
          <w:rFonts w:cs="B Nazanin" w:hint="cs"/>
          <w:bCs/>
          <w:color w:val="000000" w:themeColor="text1"/>
          <w:sz w:val="20"/>
          <w:szCs w:val="20"/>
          <w:rtl/>
        </w:rPr>
        <w:t>روش کار</w:t>
      </w:r>
      <w:r w:rsidRPr="00C1343D">
        <w:rPr>
          <w:rFonts w:cs="B Nazanin" w:hint="cs"/>
          <w:color w:val="000000" w:themeColor="text1"/>
          <w:sz w:val="20"/>
          <w:szCs w:val="20"/>
          <w:rtl/>
        </w:rPr>
        <w:t xml:space="preserve">: </w:t>
      </w:r>
      <w:r w:rsidRPr="00C1343D">
        <w:rPr>
          <w:rFonts w:eastAsia="Times New Roman" w:cs="B Nazanin" w:hint="cs"/>
          <w:color w:val="000000" w:themeColor="text1"/>
          <w:sz w:val="20"/>
          <w:szCs w:val="22"/>
          <w:rtl/>
        </w:rPr>
        <w:t>در ا</w:t>
      </w:r>
      <w:r w:rsidRPr="00C1343D">
        <w:rPr>
          <w:rFonts w:eastAsia="Times New Roman" w:cs="B Nazanin"/>
          <w:color w:val="000000" w:themeColor="text1"/>
          <w:sz w:val="20"/>
          <w:szCs w:val="22"/>
          <w:rtl/>
        </w:rPr>
        <w:t>ین مطالعه</w:t>
      </w:r>
      <w:r w:rsidRPr="00C1343D">
        <w:rPr>
          <w:rFonts w:eastAsia="Times New Roman" w:cs="B Nazanin" w:hint="cs"/>
          <w:color w:val="000000" w:themeColor="text1"/>
          <w:sz w:val="20"/>
          <w:szCs w:val="22"/>
          <w:rtl/>
        </w:rPr>
        <w:t xml:space="preserve">، </w:t>
      </w:r>
      <w:r w:rsidRPr="00C1343D">
        <w:rPr>
          <w:rFonts w:eastAsia="Times New Roman" w:cs="B Nazanin"/>
          <w:color w:val="000000" w:themeColor="text1"/>
          <w:sz w:val="20"/>
          <w:szCs w:val="22"/>
          <w:rtl/>
        </w:rPr>
        <w:t>بیماران به طوری تصادفی ساده به 3 گروه شامل گروه دریافت تحریک گیرنده‌های مکانیکی دست در وضعیت استراحت (</w:t>
      </w:r>
      <w:r w:rsidRPr="00C1343D">
        <w:rPr>
          <w:rFonts w:eastAsia="Times New Roman" w:cs="B Nazanin"/>
          <w:color w:val="000000" w:themeColor="text1"/>
          <w:sz w:val="20"/>
          <w:szCs w:val="18"/>
        </w:rPr>
        <w:t>n=</w:t>
      </w:r>
      <w:r w:rsidRPr="00C1343D">
        <w:rPr>
          <w:rFonts w:eastAsia="Times New Roman" w:cs="B Nazanin"/>
          <w:color w:val="000000" w:themeColor="text1"/>
          <w:sz w:val="20"/>
          <w:szCs w:val="20"/>
        </w:rPr>
        <w:t>5</w:t>
      </w:r>
      <w:r w:rsidRPr="00C1343D">
        <w:rPr>
          <w:rFonts w:eastAsia="Times New Roman" w:cs="B Nazanin"/>
          <w:color w:val="000000" w:themeColor="text1"/>
          <w:sz w:val="20"/>
          <w:szCs w:val="22"/>
          <w:rtl/>
        </w:rPr>
        <w:t>)، گر</w:t>
      </w:r>
      <w:bookmarkStart w:id="0" w:name="_GoBack"/>
      <w:bookmarkEnd w:id="0"/>
      <w:r w:rsidRPr="00C1343D">
        <w:rPr>
          <w:rFonts w:eastAsia="Times New Roman" w:cs="B Nazanin"/>
          <w:color w:val="000000" w:themeColor="text1"/>
          <w:sz w:val="20"/>
          <w:szCs w:val="22"/>
          <w:rtl/>
        </w:rPr>
        <w:t>وه تحریک گیرنده</w:t>
      </w:r>
      <w:r w:rsidRPr="00C1343D">
        <w:rPr>
          <w:rFonts w:eastAsia="Times New Roman" w:cs="B Nazanin" w:hint="cs"/>
          <w:color w:val="000000" w:themeColor="text1"/>
          <w:sz w:val="20"/>
          <w:szCs w:val="22"/>
          <w:rtl/>
        </w:rPr>
        <w:t>‌</w:t>
      </w:r>
      <w:r w:rsidRPr="00C1343D">
        <w:rPr>
          <w:rFonts w:eastAsia="Times New Roman" w:cs="B Nazanin"/>
          <w:color w:val="000000" w:themeColor="text1"/>
          <w:sz w:val="20"/>
          <w:szCs w:val="22"/>
          <w:rtl/>
        </w:rPr>
        <w:t>های مکانیکی دست حین رسم نمودار (</w:t>
      </w:r>
      <w:r w:rsidRPr="00C1343D">
        <w:rPr>
          <w:rFonts w:eastAsia="Times New Roman" w:cs="B Nazanin"/>
          <w:color w:val="000000" w:themeColor="text1"/>
          <w:sz w:val="20"/>
          <w:szCs w:val="22"/>
        </w:rPr>
        <w:t>n=5</w:t>
      </w:r>
      <w:r w:rsidRPr="00C1343D">
        <w:rPr>
          <w:rFonts w:eastAsia="Times New Roman" w:cs="B Nazanin"/>
          <w:color w:val="000000" w:themeColor="text1"/>
          <w:sz w:val="20"/>
          <w:szCs w:val="22"/>
          <w:rtl/>
        </w:rPr>
        <w:t>)</w:t>
      </w:r>
      <w:r w:rsidRPr="00C1343D">
        <w:rPr>
          <w:rFonts w:eastAsia="Times New Roman" w:cs="B Nazanin"/>
          <w:color w:val="000000" w:themeColor="text1"/>
          <w:sz w:val="20"/>
          <w:szCs w:val="22"/>
        </w:rPr>
        <w:t xml:space="preserve"> </w:t>
      </w:r>
      <w:r w:rsidRPr="00C1343D">
        <w:rPr>
          <w:rFonts w:eastAsia="Times New Roman" w:cs="B Nazanin"/>
          <w:color w:val="000000" w:themeColor="text1"/>
          <w:sz w:val="20"/>
          <w:szCs w:val="22"/>
          <w:rtl/>
        </w:rPr>
        <w:t xml:space="preserve">و گروه </w:t>
      </w:r>
      <w:r w:rsidRPr="00C1343D">
        <w:rPr>
          <w:rFonts w:eastAsia="Times New Roman" w:cs="B Nazanin"/>
          <w:color w:val="000000" w:themeColor="text1"/>
          <w:sz w:val="20"/>
          <w:szCs w:val="22"/>
          <w:rtl/>
          <w:lang w:bidi="fa-IR"/>
        </w:rPr>
        <w:t xml:space="preserve">کنترل </w:t>
      </w:r>
      <w:r w:rsidRPr="00C1343D">
        <w:rPr>
          <w:rFonts w:eastAsia="Times New Roman" w:cs="B Nazanin"/>
          <w:color w:val="000000" w:themeColor="text1"/>
          <w:sz w:val="20"/>
          <w:szCs w:val="22"/>
          <w:rtl/>
        </w:rPr>
        <w:t>(</w:t>
      </w:r>
      <w:r w:rsidRPr="00C1343D">
        <w:rPr>
          <w:rFonts w:eastAsia="Times New Roman" w:cs="B Nazanin"/>
          <w:color w:val="000000" w:themeColor="text1"/>
          <w:sz w:val="20"/>
          <w:szCs w:val="22"/>
        </w:rPr>
        <w:t>n=5</w:t>
      </w:r>
      <w:r w:rsidRPr="00C1343D">
        <w:rPr>
          <w:rFonts w:eastAsia="Times New Roman" w:cs="B Nazanin"/>
          <w:color w:val="000000" w:themeColor="text1"/>
          <w:sz w:val="20"/>
          <w:szCs w:val="22"/>
          <w:rtl/>
        </w:rPr>
        <w:t xml:space="preserve">) </w:t>
      </w:r>
      <w:r w:rsidRPr="00C1343D">
        <w:rPr>
          <w:rFonts w:eastAsia="Times New Roman" w:cs="B Nazanin"/>
          <w:color w:val="000000" w:themeColor="text1"/>
          <w:sz w:val="20"/>
          <w:szCs w:val="22"/>
          <w:rtl/>
          <w:lang w:bidi="fa-IR"/>
        </w:rPr>
        <w:t>تخصیص داده شدند.</w:t>
      </w:r>
      <w:r w:rsidRPr="00C1343D">
        <w:rPr>
          <w:rFonts w:eastAsia="Times New Roman" w:cs="B Nazanin"/>
          <w:color w:val="000000" w:themeColor="text1"/>
          <w:sz w:val="20"/>
          <w:szCs w:val="22"/>
          <w:rtl/>
        </w:rPr>
        <w:t xml:space="preserve"> به منظور ارزیابی شدت </w:t>
      </w:r>
      <w:r w:rsidRPr="00C1343D">
        <w:rPr>
          <w:rFonts w:eastAsia="Times New Roman" w:cs="B Nazanin" w:hint="cs"/>
          <w:color w:val="000000" w:themeColor="text1"/>
          <w:sz w:val="20"/>
          <w:szCs w:val="22"/>
          <w:rtl/>
        </w:rPr>
        <w:t xml:space="preserve">رعشه </w:t>
      </w:r>
      <w:r w:rsidRPr="00C1343D">
        <w:rPr>
          <w:rFonts w:eastAsia="Times New Roman" w:cs="B Nazanin"/>
          <w:color w:val="000000" w:themeColor="text1"/>
          <w:sz w:val="20"/>
          <w:szCs w:val="22"/>
          <w:rtl/>
        </w:rPr>
        <w:t>بیماری</w:t>
      </w:r>
      <w:r w:rsidRPr="00C1343D">
        <w:rPr>
          <w:rFonts w:eastAsia="Times New Roman" w:cs="B Nazanin" w:hint="cs"/>
          <w:color w:val="000000" w:themeColor="text1"/>
          <w:sz w:val="20"/>
          <w:szCs w:val="22"/>
          <w:rtl/>
        </w:rPr>
        <w:t xml:space="preserve"> پارکینسون از بخش سوم پرسشنامه</w:t>
      </w:r>
      <w:r w:rsidRPr="00C1343D">
        <w:rPr>
          <w:rFonts w:eastAsia="Times New Roman" w:cs="B Nazanin" w:hint="cs"/>
          <w:color w:val="000000" w:themeColor="text1"/>
          <w:sz w:val="20"/>
          <w:szCs w:val="22"/>
          <w:rtl/>
          <w:lang w:bidi="fa-IR"/>
        </w:rPr>
        <w:t xml:space="preserve"> </w:t>
      </w:r>
      <w:r w:rsidRPr="00C1343D">
        <w:rPr>
          <w:rFonts w:eastAsia="Times New Roman" w:cs="B Nazanin"/>
          <w:color w:val="000000" w:themeColor="text1"/>
          <w:sz w:val="20"/>
          <w:szCs w:val="18"/>
        </w:rPr>
        <w:t>UPDRS</w:t>
      </w:r>
      <w:r w:rsidRPr="00C1343D">
        <w:rPr>
          <w:rFonts w:eastAsia="Times New Roman" w:cs="B Nazanin"/>
          <w:color w:val="000000" w:themeColor="text1"/>
          <w:sz w:val="20"/>
          <w:szCs w:val="22"/>
          <w:rtl/>
        </w:rPr>
        <w:t xml:space="preserve"> </w:t>
      </w:r>
      <w:r w:rsidRPr="00C1343D">
        <w:rPr>
          <w:rFonts w:eastAsia="Times New Roman" w:cs="B Nazanin" w:hint="cs"/>
          <w:color w:val="000000" w:themeColor="text1"/>
          <w:sz w:val="20"/>
          <w:szCs w:val="22"/>
          <w:rtl/>
        </w:rPr>
        <w:t xml:space="preserve">و </w:t>
      </w:r>
      <w:r w:rsidRPr="00C1343D">
        <w:rPr>
          <w:rFonts w:eastAsia="Times New Roman" w:cs="B Nazanin"/>
          <w:color w:val="000000" w:themeColor="text1"/>
          <w:sz w:val="20"/>
          <w:szCs w:val="22"/>
          <w:rtl/>
        </w:rPr>
        <w:t>به منظور ارزیابی</w:t>
      </w:r>
      <w:r w:rsidRPr="00C1343D">
        <w:rPr>
          <w:rFonts w:eastAsia="Times New Roman" w:cs="B Nazanin" w:hint="cs"/>
          <w:color w:val="000000" w:themeColor="text1"/>
          <w:sz w:val="20"/>
          <w:szCs w:val="22"/>
          <w:rtl/>
          <w:lang w:bidi="fa-IR"/>
        </w:rPr>
        <w:t xml:space="preserve"> شدت رعشه بیماری</w:t>
      </w:r>
      <w:r w:rsidRPr="00C1343D">
        <w:rPr>
          <w:rFonts w:eastAsia="Times New Roman" w:cs="B Nazanin" w:hint="cs"/>
          <w:color w:val="000000" w:themeColor="text1"/>
          <w:sz w:val="20"/>
          <w:szCs w:val="22"/>
          <w:rtl/>
        </w:rPr>
        <w:t xml:space="preserve"> </w:t>
      </w:r>
      <w:r w:rsidRPr="00C1343D">
        <w:rPr>
          <w:rFonts w:eastAsia="Times New Roman" w:cs="B Nazanin"/>
          <w:color w:val="000000" w:themeColor="text1"/>
          <w:sz w:val="20"/>
          <w:szCs w:val="20"/>
        </w:rPr>
        <w:t>ET</w:t>
      </w:r>
      <w:r w:rsidRPr="00C1343D">
        <w:rPr>
          <w:rFonts w:eastAsia="Times New Roman" w:cs="B Nazanin" w:hint="cs"/>
          <w:color w:val="000000" w:themeColor="text1"/>
          <w:sz w:val="20"/>
          <w:szCs w:val="20"/>
          <w:rtl/>
        </w:rPr>
        <w:t xml:space="preserve"> </w:t>
      </w:r>
      <w:r w:rsidRPr="00C1343D">
        <w:rPr>
          <w:rFonts w:eastAsia="Times New Roman" w:cs="B Nazanin" w:hint="cs"/>
          <w:color w:val="000000" w:themeColor="text1"/>
          <w:sz w:val="20"/>
          <w:szCs w:val="22"/>
          <w:rtl/>
        </w:rPr>
        <w:t xml:space="preserve">از </w:t>
      </w:r>
      <w:r w:rsidRPr="00C1343D">
        <w:rPr>
          <w:rFonts w:eastAsia="Times New Roman" w:cs="B Nazanin"/>
          <w:color w:val="000000" w:themeColor="text1"/>
          <w:sz w:val="20"/>
          <w:szCs w:val="22"/>
          <w:rtl/>
        </w:rPr>
        <w:t xml:space="preserve">پرسشنامه </w:t>
      </w:r>
      <w:r w:rsidRPr="00C1343D">
        <w:rPr>
          <w:rFonts w:eastAsia="Times New Roman" w:cs="B Nazanin"/>
          <w:color w:val="000000" w:themeColor="text1"/>
          <w:sz w:val="20"/>
          <w:szCs w:val="18"/>
        </w:rPr>
        <w:t>TETRAS</w:t>
      </w:r>
      <w:r w:rsidRPr="00C1343D">
        <w:rPr>
          <w:rFonts w:eastAsia="Times New Roman" w:cs="B Nazanin"/>
          <w:color w:val="000000" w:themeColor="text1"/>
          <w:sz w:val="20"/>
          <w:szCs w:val="22"/>
          <w:rtl/>
        </w:rPr>
        <w:t xml:space="preserve"> </w:t>
      </w:r>
      <w:r w:rsidRPr="00C1343D">
        <w:rPr>
          <w:rFonts w:eastAsia="Times New Roman" w:cs="B Nazanin" w:hint="cs"/>
          <w:color w:val="000000" w:themeColor="text1"/>
          <w:sz w:val="20"/>
          <w:szCs w:val="22"/>
          <w:rtl/>
        </w:rPr>
        <w:t>ا</w:t>
      </w:r>
      <w:r w:rsidRPr="00C1343D">
        <w:rPr>
          <w:rFonts w:eastAsia="Times New Roman" w:cs="B Nazanin"/>
          <w:color w:val="000000" w:themeColor="text1"/>
          <w:sz w:val="20"/>
          <w:szCs w:val="22"/>
          <w:rtl/>
        </w:rPr>
        <w:t>ستفاده شد</w:t>
      </w:r>
      <w:r w:rsidRPr="00C1343D">
        <w:rPr>
          <w:rFonts w:cs="B Nazanin" w:hint="cs"/>
          <w:color w:val="000000" w:themeColor="text1"/>
          <w:sz w:val="20"/>
          <w:szCs w:val="20"/>
          <w:rtl/>
        </w:rPr>
        <w:t xml:space="preserve">. علاوه بر </w:t>
      </w:r>
      <w:r w:rsidRPr="00C1343D">
        <w:rPr>
          <w:rFonts w:eastAsia="Times New Roman" w:cs="B Nazanin"/>
          <w:color w:val="000000" w:themeColor="text1"/>
          <w:sz w:val="20"/>
          <w:szCs w:val="22"/>
          <w:rtl/>
        </w:rPr>
        <w:t>شاخص‌های بالینی</w:t>
      </w:r>
      <w:r w:rsidRPr="00C1343D">
        <w:rPr>
          <w:rFonts w:eastAsia="Times New Roman" w:cs="B Nazanin" w:hint="cs"/>
          <w:color w:val="000000" w:themeColor="text1"/>
          <w:sz w:val="20"/>
          <w:szCs w:val="22"/>
          <w:rtl/>
        </w:rPr>
        <w:t>، سیگنال‌های الکترومایوگرام عضلات مچ دست و داده‌های شتاب دست بیماران نیز مورد تحلیل قرار گرفتند.</w:t>
      </w:r>
      <w:r w:rsidRPr="00C1343D">
        <w:rPr>
          <w:rFonts w:eastAsia="Times New Roman" w:cs="B Nazanin"/>
          <w:color w:val="000000" w:themeColor="text1"/>
          <w:sz w:val="20"/>
          <w:szCs w:val="22"/>
          <w:rtl/>
        </w:rPr>
        <w:t xml:space="preserve"> </w:t>
      </w:r>
      <w:r w:rsidRPr="00C1343D">
        <w:rPr>
          <w:rFonts w:eastAsia="Times New Roman" w:cs="B Nazanin" w:hint="cs"/>
          <w:color w:val="000000" w:themeColor="text1"/>
          <w:sz w:val="20"/>
          <w:szCs w:val="22"/>
          <w:rtl/>
        </w:rPr>
        <w:t>الگوی تحریک مکانیکی برای گروه‌های مداخله بگونه‌ای طراحی شد که نحوه تغییرات شدت تحریک در طول زمان، از نحوه تغییرات دامنه شتاب نوسان دست تبعیت نماید.</w:t>
      </w:r>
    </w:p>
    <w:p w:rsidR="004A3AD0" w:rsidRPr="00C1343D" w:rsidRDefault="004A3AD0" w:rsidP="004A3AD0">
      <w:pPr>
        <w:bidi/>
        <w:spacing w:line="360" w:lineRule="auto"/>
        <w:jc w:val="both"/>
        <w:rPr>
          <w:rFonts w:eastAsia="Times New Roman" w:cs="B Nazanin"/>
          <w:color w:val="000000" w:themeColor="text1"/>
          <w:sz w:val="20"/>
          <w:szCs w:val="22"/>
          <w:rtl/>
        </w:rPr>
      </w:pPr>
      <w:r w:rsidRPr="00C1343D">
        <w:rPr>
          <w:rFonts w:cs="B Nazanin" w:hint="cs"/>
          <w:bCs/>
          <w:color w:val="000000" w:themeColor="text1"/>
          <w:sz w:val="20"/>
          <w:szCs w:val="20"/>
          <w:rtl/>
        </w:rPr>
        <w:t>نتایج</w:t>
      </w:r>
      <w:r w:rsidRPr="00C1343D">
        <w:rPr>
          <w:rFonts w:cs="B Nazanin" w:hint="cs"/>
          <w:color w:val="000000" w:themeColor="text1"/>
          <w:sz w:val="20"/>
          <w:szCs w:val="20"/>
          <w:rtl/>
        </w:rPr>
        <w:t xml:space="preserve">: </w:t>
      </w:r>
      <w:r w:rsidRPr="00C1343D">
        <w:rPr>
          <w:rFonts w:eastAsia="Times New Roman" w:cs="B Nazanin"/>
          <w:color w:val="000000" w:themeColor="text1"/>
          <w:sz w:val="20"/>
          <w:szCs w:val="22"/>
          <w:rtl/>
        </w:rPr>
        <w:t xml:space="preserve">نتایج </w:t>
      </w:r>
      <w:r w:rsidRPr="00C1343D">
        <w:rPr>
          <w:rFonts w:eastAsia="Times New Roman" w:cs="B Nazanin" w:hint="cs"/>
          <w:color w:val="000000" w:themeColor="text1"/>
          <w:sz w:val="20"/>
          <w:szCs w:val="22"/>
          <w:rtl/>
        </w:rPr>
        <w:t>نشان می‌دهند که</w:t>
      </w:r>
      <w:r w:rsidRPr="00C1343D">
        <w:rPr>
          <w:rFonts w:eastAsia="Times New Roman" w:cs="B Nazanin"/>
          <w:color w:val="000000" w:themeColor="text1"/>
          <w:sz w:val="20"/>
          <w:szCs w:val="22"/>
          <w:rtl/>
        </w:rPr>
        <w:t xml:space="preserve"> در </w:t>
      </w:r>
      <w:r w:rsidRPr="00C1343D">
        <w:rPr>
          <w:rFonts w:eastAsia="Times New Roman" w:cs="B Nazanin" w:hint="cs"/>
          <w:color w:val="000000" w:themeColor="text1"/>
          <w:sz w:val="20"/>
          <w:szCs w:val="22"/>
          <w:rtl/>
        </w:rPr>
        <w:t xml:space="preserve">دو </w:t>
      </w:r>
      <w:r w:rsidRPr="00C1343D">
        <w:rPr>
          <w:rFonts w:eastAsia="Times New Roman" w:cs="B Nazanin"/>
          <w:color w:val="000000" w:themeColor="text1"/>
          <w:sz w:val="20"/>
          <w:szCs w:val="22"/>
          <w:rtl/>
        </w:rPr>
        <w:t>گروه م</w:t>
      </w:r>
      <w:r w:rsidRPr="00C1343D">
        <w:rPr>
          <w:rFonts w:eastAsia="Times New Roman" w:cs="B Nazanin" w:hint="cs"/>
          <w:color w:val="000000" w:themeColor="text1"/>
          <w:sz w:val="20"/>
          <w:szCs w:val="22"/>
          <w:rtl/>
        </w:rPr>
        <w:t xml:space="preserve">داخله بیماران پارکینسون و بیماران </w:t>
      </w:r>
      <w:r w:rsidRPr="00C1343D">
        <w:rPr>
          <w:rFonts w:eastAsia="Times New Roman" w:cs="B Nazanin"/>
          <w:color w:val="000000" w:themeColor="text1"/>
          <w:sz w:val="20"/>
          <w:szCs w:val="22"/>
        </w:rPr>
        <w:t>ET</w:t>
      </w:r>
      <w:r w:rsidRPr="00C1343D">
        <w:rPr>
          <w:rFonts w:eastAsia="Times New Roman" w:cs="B Nazanin"/>
          <w:color w:val="000000" w:themeColor="text1"/>
          <w:sz w:val="20"/>
          <w:szCs w:val="22"/>
          <w:rtl/>
        </w:rPr>
        <w:t xml:space="preserve"> </w:t>
      </w:r>
      <w:r w:rsidRPr="00C1343D">
        <w:rPr>
          <w:rFonts w:eastAsia="Times New Roman" w:cs="B Nazanin" w:hint="cs"/>
          <w:color w:val="000000" w:themeColor="text1"/>
          <w:sz w:val="20"/>
          <w:szCs w:val="22"/>
          <w:rtl/>
          <w:lang w:bidi="fa-IR"/>
        </w:rPr>
        <w:t xml:space="preserve">به ترتیب </w:t>
      </w:r>
      <w:r w:rsidRPr="00C1343D">
        <w:rPr>
          <w:rFonts w:eastAsia="Times New Roman" w:cs="B Nazanin"/>
          <w:color w:val="000000" w:themeColor="text1"/>
          <w:sz w:val="20"/>
          <w:szCs w:val="22"/>
          <w:rtl/>
        </w:rPr>
        <w:t>نمره آیتم سوم</w:t>
      </w:r>
      <w:r w:rsidRPr="00C1343D">
        <w:rPr>
          <w:rFonts w:eastAsia="Times New Roman" w:cs="B Nazanin" w:hint="cs"/>
          <w:color w:val="000000" w:themeColor="text1"/>
          <w:sz w:val="20"/>
          <w:szCs w:val="22"/>
          <w:rtl/>
        </w:rPr>
        <w:t xml:space="preserve"> پرسشنامه</w:t>
      </w:r>
      <w:r w:rsidRPr="00C1343D">
        <w:rPr>
          <w:rFonts w:eastAsia="Times New Roman" w:cs="B Nazanin"/>
          <w:color w:val="000000" w:themeColor="text1"/>
          <w:sz w:val="20"/>
          <w:szCs w:val="22"/>
          <w:rtl/>
        </w:rPr>
        <w:t xml:space="preserve"> </w:t>
      </w:r>
      <w:r w:rsidRPr="00C1343D">
        <w:rPr>
          <w:rFonts w:eastAsia="Times New Roman" w:cs="B Nazanin"/>
          <w:color w:val="000000" w:themeColor="text1"/>
          <w:sz w:val="20"/>
          <w:szCs w:val="20"/>
        </w:rPr>
        <w:t>UPDRS</w:t>
      </w:r>
      <w:r w:rsidRPr="00C1343D">
        <w:rPr>
          <w:rFonts w:eastAsia="Times New Roman" w:cs="B Nazanin" w:hint="cs"/>
          <w:color w:val="000000" w:themeColor="text1"/>
          <w:sz w:val="20"/>
          <w:szCs w:val="20"/>
          <w:rtl/>
        </w:rPr>
        <w:t xml:space="preserve"> و </w:t>
      </w:r>
      <w:r w:rsidRPr="00C1343D">
        <w:rPr>
          <w:rFonts w:eastAsia="Times New Roman" w:cs="B Nazanin"/>
          <w:color w:val="000000" w:themeColor="text1"/>
          <w:sz w:val="20"/>
          <w:szCs w:val="22"/>
          <w:rtl/>
        </w:rPr>
        <w:t>نمره</w:t>
      </w:r>
      <w:r w:rsidRPr="00C1343D">
        <w:rPr>
          <w:rFonts w:eastAsia="Times New Roman" w:cs="B Nazanin" w:hint="cs"/>
          <w:color w:val="000000" w:themeColor="text1"/>
          <w:sz w:val="20"/>
          <w:szCs w:val="22"/>
          <w:rtl/>
        </w:rPr>
        <w:t xml:space="preserve"> پرسشنامه</w:t>
      </w:r>
      <w:r w:rsidRPr="00C1343D">
        <w:rPr>
          <w:rFonts w:eastAsia="Times New Roman" w:cs="B Nazanin"/>
          <w:color w:val="000000" w:themeColor="text1"/>
          <w:sz w:val="20"/>
          <w:szCs w:val="22"/>
          <w:rtl/>
        </w:rPr>
        <w:t xml:space="preserve"> </w:t>
      </w:r>
      <w:r w:rsidRPr="00C1343D">
        <w:rPr>
          <w:rFonts w:eastAsia="Times New Roman" w:cs="B Nazanin"/>
          <w:color w:val="000000" w:themeColor="text1"/>
          <w:sz w:val="20"/>
          <w:szCs w:val="20"/>
        </w:rPr>
        <w:t>TETRAS</w:t>
      </w:r>
      <w:r w:rsidRPr="00C1343D">
        <w:rPr>
          <w:rFonts w:eastAsia="Times New Roman" w:cs="B Nazanin"/>
          <w:color w:val="000000" w:themeColor="text1"/>
          <w:sz w:val="20"/>
          <w:szCs w:val="22"/>
          <w:rtl/>
        </w:rPr>
        <w:t xml:space="preserve">، </w:t>
      </w:r>
      <w:r w:rsidRPr="00C1343D">
        <w:rPr>
          <w:rFonts w:eastAsia="Times New Roman" w:cs="B Nazanin" w:hint="cs"/>
          <w:color w:val="000000" w:themeColor="text1"/>
          <w:sz w:val="20"/>
          <w:szCs w:val="22"/>
          <w:rtl/>
        </w:rPr>
        <w:t xml:space="preserve">بطور معناداری کاهش </w:t>
      </w:r>
      <w:r w:rsidRPr="00C1343D">
        <w:rPr>
          <w:rFonts w:eastAsia="Times New Roman" w:cs="B Nazanin"/>
          <w:color w:val="000000" w:themeColor="text1"/>
          <w:sz w:val="20"/>
          <w:szCs w:val="22"/>
          <w:rtl/>
        </w:rPr>
        <w:t>یافته است.</w:t>
      </w:r>
      <w:r w:rsidRPr="00C1343D">
        <w:rPr>
          <w:rFonts w:eastAsia="Times New Roman" w:cs="B Nazanin" w:hint="cs"/>
          <w:color w:val="000000" w:themeColor="text1"/>
          <w:sz w:val="20"/>
          <w:szCs w:val="22"/>
          <w:rtl/>
        </w:rPr>
        <w:t xml:space="preserve"> در حالیکه در گروه شاهد، هیچ تغییر معناداری مشاهده نشده است. بطور خاص در بیماران </w:t>
      </w:r>
      <w:r w:rsidRPr="00C1343D">
        <w:rPr>
          <w:rFonts w:eastAsia="Times New Roman" w:cs="B Nazanin"/>
          <w:color w:val="000000" w:themeColor="text1"/>
          <w:sz w:val="20"/>
          <w:szCs w:val="22"/>
        </w:rPr>
        <w:t>ET</w:t>
      </w:r>
      <w:r w:rsidRPr="00C1343D">
        <w:rPr>
          <w:rFonts w:eastAsia="Times New Roman" w:cs="B Nazanin" w:hint="cs"/>
          <w:color w:val="000000" w:themeColor="text1"/>
          <w:sz w:val="20"/>
          <w:szCs w:val="22"/>
          <w:rtl/>
          <w:lang w:bidi="fa-IR"/>
        </w:rPr>
        <w:t xml:space="preserve">، </w:t>
      </w:r>
      <w:r w:rsidRPr="00C1343D">
        <w:rPr>
          <w:rFonts w:eastAsia="Times New Roman" w:cs="B Nazanin"/>
          <w:color w:val="000000" w:themeColor="text1"/>
          <w:sz w:val="20"/>
          <w:szCs w:val="22"/>
          <w:rtl/>
        </w:rPr>
        <w:t xml:space="preserve">کیفیت عملکردی بیماران در ترسیم مسیرهای منحنی نیز </w:t>
      </w:r>
      <w:r w:rsidRPr="00C1343D">
        <w:rPr>
          <w:rFonts w:eastAsia="Times New Roman" w:cs="B Nazanin" w:hint="cs"/>
          <w:color w:val="000000" w:themeColor="text1"/>
          <w:sz w:val="20"/>
          <w:szCs w:val="22"/>
          <w:rtl/>
        </w:rPr>
        <w:t xml:space="preserve">حاکی از </w:t>
      </w:r>
      <w:r w:rsidRPr="00C1343D">
        <w:rPr>
          <w:rFonts w:eastAsia="Times New Roman" w:cs="B Nazanin"/>
          <w:color w:val="000000" w:themeColor="text1"/>
          <w:sz w:val="20"/>
          <w:szCs w:val="22"/>
          <w:rtl/>
        </w:rPr>
        <w:t>انطباق منحنی</w:t>
      </w:r>
      <w:r w:rsidRPr="00C1343D">
        <w:rPr>
          <w:rFonts w:eastAsia="Times New Roman" w:cs="B Nazanin" w:hint="cs"/>
          <w:color w:val="000000" w:themeColor="text1"/>
          <w:sz w:val="20"/>
          <w:szCs w:val="22"/>
          <w:rtl/>
        </w:rPr>
        <w:t>‌</w:t>
      </w:r>
      <w:r w:rsidRPr="00C1343D">
        <w:rPr>
          <w:rFonts w:eastAsia="Times New Roman" w:cs="B Nazanin"/>
          <w:color w:val="000000" w:themeColor="text1"/>
          <w:sz w:val="20"/>
          <w:szCs w:val="22"/>
          <w:rtl/>
        </w:rPr>
        <w:t>های ترسیم شده توسط بیماران با منحنی</w:t>
      </w:r>
      <w:r w:rsidRPr="00C1343D">
        <w:rPr>
          <w:rFonts w:eastAsia="Times New Roman" w:cs="B Nazanin" w:hint="cs"/>
          <w:color w:val="000000" w:themeColor="text1"/>
          <w:sz w:val="20"/>
          <w:szCs w:val="22"/>
          <w:rtl/>
        </w:rPr>
        <w:t>‌</w:t>
      </w:r>
      <w:r w:rsidRPr="00C1343D">
        <w:rPr>
          <w:rFonts w:eastAsia="Times New Roman" w:cs="B Nazanin"/>
          <w:color w:val="000000" w:themeColor="text1"/>
          <w:sz w:val="20"/>
          <w:szCs w:val="22"/>
          <w:rtl/>
        </w:rPr>
        <w:t>های اصلی</w:t>
      </w:r>
      <w:r w:rsidRPr="00C1343D">
        <w:rPr>
          <w:rFonts w:eastAsia="Times New Roman" w:cs="B Nazanin" w:hint="cs"/>
          <w:color w:val="000000" w:themeColor="text1"/>
          <w:sz w:val="20"/>
          <w:szCs w:val="22"/>
          <w:rtl/>
        </w:rPr>
        <w:t xml:space="preserve"> بود.</w:t>
      </w:r>
      <w:r w:rsidRPr="00C1343D">
        <w:rPr>
          <w:rFonts w:cs="B Nazanin" w:hint="cs"/>
          <w:color w:val="000000" w:themeColor="text1"/>
          <w:sz w:val="20"/>
          <w:szCs w:val="20"/>
          <w:rtl/>
        </w:rPr>
        <w:t xml:space="preserve"> همچنین</w:t>
      </w:r>
      <w:r w:rsidRPr="00C1343D">
        <w:rPr>
          <w:rFonts w:eastAsia="Times New Roman" w:cs="B Nazanin" w:hint="cs"/>
          <w:color w:val="000000" w:themeColor="text1"/>
          <w:sz w:val="20"/>
          <w:szCs w:val="22"/>
          <w:rtl/>
        </w:rPr>
        <w:t xml:space="preserve"> ا</w:t>
      </w:r>
      <w:r w:rsidRPr="00C1343D">
        <w:rPr>
          <w:rFonts w:eastAsia="Times New Roman" w:cs="B Nazanin"/>
          <w:color w:val="000000" w:themeColor="text1"/>
          <w:sz w:val="20"/>
          <w:szCs w:val="22"/>
          <w:rtl/>
        </w:rPr>
        <w:t>رز</w:t>
      </w:r>
      <w:r w:rsidRPr="00C1343D">
        <w:rPr>
          <w:rFonts w:eastAsia="Times New Roman" w:cs="B Nazanin" w:hint="cs"/>
          <w:color w:val="000000" w:themeColor="text1"/>
          <w:sz w:val="20"/>
          <w:szCs w:val="22"/>
          <w:rtl/>
        </w:rPr>
        <w:t>ی</w:t>
      </w:r>
      <w:r w:rsidRPr="00C1343D">
        <w:rPr>
          <w:rFonts w:eastAsia="Times New Roman" w:cs="B Nazanin" w:hint="eastAsia"/>
          <w:color w:val="000000" w:themeColor="text1"/>
          <w:sz w:val="20"/>
          <w:szCs w:val="22"/>
          <w:rtl/>
        </w:rPr>
        <w:t>اب</w:t>
      </w:r>
      <w:r w:rsidRPr="00C1343D">
        <w:rPr>
          <w:rFonts w:eastAsia="Times New Roman" w:cs="B Nazanin" w:hint="cs"/>
          <w:color w:val="000000" w:themeColor="text1"/>
          <w:sz w:val="20"/>
          <w:szCs w:val="22"/>
          <w:rtl/>
        </w:rPr>
        <w:t>ی های</w:t>
      </w:r>
      <w:r w:rsidRPr="00C1343D">
        <w:rPr>
          <w:rFonts w:eastAsia="Times New Roman" w:cs="B Nazanin"/>
          <w:color w:val="000000" w:themeColor="text1"/>
          <w:sz w:val="20"/>
          <w:szCs w:val="22"/>
          <w:rtl/>
        </w:rPr>
        <w:t xml:space="preserve"> مبتن</w:t>
      </w:r>
      <w:r w:rsidRPr="00C1343D">
        <w:rPr>
          <w:rFonts w:eastAsia="Times New Roman" w:cs="B Nazanin" w:hint="cs"/>
          <w:color w:val="000000" w:themeColor="text1"/>
          <w:sz w:val="20"/>
          <w:szCs w:val="22"/>
          <w:rtl/>
        </w:rPr>
        <w:t>ی</w:t>
      </w:r>
      <w:r w:rsidRPr="00C1343D">
        <w:rPr>
          <w:rFonts w:eastAsia="Times New Roman" w:cs="B Nazanin"/>
          <w:color w:val="000000" w:themeColor="text1"/>
          <w:sz w:val="20"/>
          <w:szCs w:val="22"/>
          <w:rtl/>
        </w:rPr>
        <w:t xml:space="preserve"> بر تحل</w:t>
      </w:r>
      <w:r w:rsidRPr="00C1343D">
        <w:rPr>
          <w:rFonts w:eastAsia="Times New Roman" w:cs="B Nazanin" w:hint="cs"/>
          <w:color w:val="000000" w:themeColor="text1"/>
          <w:sz w:val="20"/>
          <w:szCs w:val="22"/>
          <w:rtl/>
        </w:rPr>
        <w:t>ی</w:t>
      </w:r>
      <w:r w:rsidRPr="00C1343D">
        <w:rPr>
          <w:rFonts w:eastAsia="Times New Roman" w:cs="B Nazanin" w:hint="eastAsia"/>
          <w:color w:val="000000" w:themeColor="text1"/>
          <w:sz w:val="20"/>
          <w:szCs w:val="22"/>
          <w:rtl/>
        </w:rPr>
        <w:t>ل</w:t>
      </w:r>
      <w:r w:rsidRPr="00C1343D">
        <w:rPr>
          <w:rFonts w:eastAsia="Times New Roman" w:cs="B Nazanin"/>
          <w:color w:val="000000" w:themeColor="text1"/>
          <w:sz w:val="20"/>
          <w:szCs w:val="22"/>
          <w:rtl/>
        </w:rPr>
        <w:t xml:space="preserve"> داده</w:t>
      </w:r>
      <w:r w:rsidRPr="00C1343D">
        <w:rPr>
          <w:rFonts w:eastAsia="Times New Roman" w:cs="B Nazanin" w:hint="cs"/>
          <w:color w:val="000000" w:themeColor="text1"/>
          <w:sz w:val="20"/>
          <w:szCs w:val="22"/>
          <w:rtl/>
        </w:rPr>
        <w:t>‌های</w:t>
      </w:r>
      <w:r w:rsidRPr="00C1343D">
        <w:rPr>
          <w:rFonts w:eastAsia="Times New Roman" w:cs="B Nazanin"/>
          <w:color w:val="000000" w:themeColor="text1"/>
          <w:sz w:val="20"/>
          <w:szCs w:val="22"/>
          <w:rtl/>
        </w:rPr>
        <w:t xml:space="preserve"> </w:t>
      </w:r>
      <w:r w:rsidRPr="00C1343D">
        <w:rPr>
          <w:rFonts w:eastAsia="Times New Roman" w:cs="B Nazanin"/>
          <w:color w:val="000000" w:themeColor="text1"/>
          <w:sz w:val="20"/>
          <w:szCs w:val="20"/>
        </w:rPr>
        <w:t>EMG</w:t>
      </w:r>
      <w:r w:rsidRPr="00C1343D">
        <w:rPr>
          <w:rFonts w:eastAsia="Times New Roman" w:cs="B Nazanin"/>
          <w:color w:val="000000" w:themeColor="text1"/>
          <w:sz w:val="20"/>
          <w:szCs w:val="22"/>
          <w:rtl/>
        </w:rPr>
        <w:t xml:space="preserve"> و شتاب</w:t>
      </w:r>
      <w:r w:rsidRPr="00C1343D">
        <w:rPr>
          <w:rFonts w:eastAsia="Times New Roman" w:cs="B Nazanin" w:hint="cs"/>
          <w:color w:val="000000" w:themeColor="text1"/>
          <w:sz w:val="20"/>
          <w:szCs w:val="22"/>
          <w:rtl/>
        </w:rPr>
        <w:t xml:space="preserve"> سن</w:t>
      </w:r>
      <w:r w:rsidRPr="00C1343D">
        <w:rPr>
          <w:rFonts w:eastAsia="Times New Roman" w:cs="B Nazanin"/>
          <w:color w:val="000000" w:themeColor="text1"/>
          <w:sz w:val="20"/>
          <w:szCs w:val="22"/>
          <w:rtl/>
        </w:rPr>
        <w:t>ج</w:t>
      </w:r>
      <w:r w:rsidRPr="00C1343D">
        <w:rPr>
          <w:rFonts w:eastAsia="Times New Roman" w:cs="B Nazanin" w:hint="cs"/>
          <w:color w:val="000000" w:themeColor="text1"/>
          <w:sz w:val="20"/>
          <w:szCs w:val="22"/>
          <w:rtl/>
        </w:rPr>
        <w:t xml:space="preserve"> نشان می‌دهد که</w:t>
      </w:r>
      <w:r w:rsidRPr="00C1343D">
        <w:rPr>
          <w:rFonts w:eastAsia="Times New Roman" w:cs="B Nazanin"/>
          <w:color w:val="000000" w:themeColor="text1"/>
          <w:sz w:val="20"/>
          <w:szCs w:val="22"/>
          <w:rtl/>
        </w:rPr>
        <w:t xml:space="preserve"> پیک تا پیک تغییرات سیگنال </w:t>
      </w:r>
      <w:r w:rsidRPr="00C1343D">
        <w:rPr>
          <w:rFonts w:eastAsia="Times New Roman" w:cs="B Nazanin"/>
          <w:color w:val="000000" w:themeColor="text1"/>
          <w:sz w:val="20"/>
          <w:szCs w:val="20"/>
        </w:rPr>
        <w:t>EMG</w:t>
      </w:r>
      <w:r w:rsidRPr="00C1343D">
        <w:rPr>
          <w:rFonts w:eastAsia="Times New Roman" w:cs="B Nazanin"/>
          <w:color w:val="000000" w:themeColor="text1"/>
          <w:sz w:val="20"/>
          <w:szCs w:val="22"/>
          <w:rtl/>
        </w:rPr>
        <w:t xml:space="preserve"> در عضلات باز</w:t>
      </w:r>
      <w:r w:rsidRPr="00C1343D">
        <w:rPr>
          <w:rFonts w:eastAsia="Times New Roman" w:cs="B Nazanin" w:hint="cs"/>
          <w:color w:val="000000" w:themeColor="text1"/>
          <w:sz w:val="20"/>
          <w:szCs w:val="22"/>
          <w:rtl/>
        </w:rPr>
        <w:t xml:space="preserve"> </w:t>
      </w:r>
      <w:r w:rsidRPr="00C1343D">
        <w:rPr>
          <w:rFonts w:eastAsia="Times New Roman" w:cs="B Nazanin"/>
          <w:color w:val="000000" w:themeColor="text1"/>
          <w:sz w:val="20"/>
          <w:szCs w:val="22"/>
          <w:rtl/>
        </w:rPr>
        <w:t>کننده و جمع</w:t>
      </w:r>
      <w:r w:rsidRPr="00C1343D">
        <w:rPr>
          <w:rFonts w:eastAsia="Times New Roman" w:cs="B Nazanin" w:hint="cs"/>
          <w:color w:val="000000" w:themeColor="text1"/>
          <w:sz w:val="20"/>
          <w:szCs w:val="22"/>
          <w:rtl/>
        </w:rPr>
        <w:t xml:space="preserve"> </w:t>
      </w:r>
      <w:r w:rsidRPr="00C1343D">
        <w:rPr>
          <w:rFonts w:eastAsia="Times New Roman" w:cs="B Nazanin"/>
          <w:color w:val="000000" w:themeColor="text1"/>
          <w:sz w:val="20"/>
          <w:szCs w:val="22"/>
          <w:rtl/>
        </w:rPr>
        <w:t>کننده، بعد از مداخله بطور غالب در اکثر افراد کاهش یافته است. دامنه تغییرات سیگنالهای شتاب</w:t>
      </w:r>
      <w:r w:rsidRPr="00C1343D">
        <w:rPr>
          <w:rFonts w:eastAsia="Times New Roman" w:cs="B Nazanin" w:hint="cs"/>
          <w:color w:val="000000" w:themeColor="text1"/>
          <w:sz w:val="20"/>
          <w:szCs w:val="22"/>
          <w:rtl/>
        </w:rPr>
        <w:t xml:space="preserve"> </w:t>
      </w:r>
      <w:r w:rsidRPr="00C1343D">
        <w:rPr>
          <w:rFonts w:eastAsia="Times New Roman" w:cs="B Nazanin"/>
          <w:color w:val="000000" w:themeColor="text1"/>
          <w:sz w:val="20"/>
          <w:szCs w:val="22"/>
          <w:rtl/>
        </w:rPr>
        <w:t xml:space="preserve">سنجی </w:t>
      </w:r>
      <w:r w:rsidRPr="00C1343D">
        <w:rPr>
          <w:rFonts w:eastAsia="Times New Roman" w:cs="B Nazanin" w:hint="cs"/>
          <w:color w:val="000000" w:themeColor="text1"/>
          <w:sz w:val="20"/>
          <w:szCs w:val="22"/>
          <w:rtl/>
        </w:rPr>
        <w:t xml:space="preserve">نیز </w:t>
      </w:r>
      <w:r w:rsidRPr="00C1343D">
        <w:rPr>
          <w:rFonts w:eastAsia="Times New Roman" w:cs="B Nazanin"/>
          <w:color w:val="000000" w:themeColor="text1"/>
          <w:sz w:val="20"/>
          <w:szCs w:val="22"/>
          <w:rtl/>
        </w:rPr>
        <w:t>بطور غالب در اکثر بیماران افزایش یافت</w:t>
      </w:r>
      <w:r w:rsidRPr="00C1343D">
        <w:rPr>
          <w:rFonts w:eastAsia="Times New Roman" w:cs="B Nazanin" w:hint="cs"/>
          <w:color w:val="000000" w:themeColor="text1"/>
          <w:sz w:val="20"/>
          <w:szCs w:val="22"/>
          <w:rtl/>
        </w:rPr>
        <w:t>.</w:t>
      </w:r>
    </w:p>
    <w:p w:rsidR="004A3AD0" w:rsidRPr="00C1343D" w:rsidRDefault="004A3AD0" w:rsidP="004A3AD0">
      <w:pPr>
        <w:bidi/>
        <w:spacing w:line="360" w:lineRule="auto"/>
        <w:jc w:val="both"/>
        <w:rPr>
          <w:rFonts w:eastAsia="Times New Roman" w:cs="B Nazanin"/>
          <w:color w:val="000000" w:themeColor="text1"/>
          <w:sz w:val="20"/>
          <w:szCs w:val="22"/>
          <w:rtl/>
          <w:lang w:bidi="fa-IR"/>
        </w:rPr>
      </w:pPr>
      <w:r w:rsidRPr="00C1343D">
        <w:rPr>
          <w:rFonts w:eastAsia="Times New Roman" w:cs="B Nazanin" w:hint="cs"/>
          <w:bCs/>
          <w:color w:val="000000" w:themeColor="text1"/>
          <w:sz w:val="20"/>
          <w:szCs w:val="22"/>
          <w:rtl/>
          <w:lang w:bidi="fa-IR"/>
        </w:rPr>
        <w:t>نتیجه‌گیری:</w:t>
      </w:r>
      <w:r w:rsidRPr="00C1343D">
        <w:rPr>
          <w:rFonts w:eastAsia="Times New Roman" w:cs="B Nazanin" w:hint="cs"/>
          <w:color w:val="000000" w:themeColor="text1"/>
          <w:sz w:val="20"/>
          <w:szCs w:val="22"/>
          <w:rtl/>
          <w:lang w:bidi="fa-IR"/>
        </w:rPr>
        <w:t xml:space="preserve"> کاهش </w:t>
      </w:r>
      <w:r w:rsidRPr="00C1343D">
        <w:rPr>
          <w:rFonts w:eastAsia="Times New Roman" w:cs="B Nazanin"/>
          <w:color w:val="000000" w:themeColor="text1"/>
          <w:sz w:val="20"/>
          <w:szCs w:val="22"/>
          <w:rtl/>
        </w:rPr>
        <w:t>نمره آیتم سوم</w:t>
      </w:r>
      <w:r w:rsidRPr="00C1343D">
        <w:rPr>
          <w:rFonts w:eastAsia="Times New Roman" w:cs="B Nazanin" w:hint="cs"/>
          <w:color w:val="000000" w:themeColor="text1"/>
          <w:sz w:val="20"/>
          <w:szCs w:val="22"/>
          <w:rtl/>
        </w:rPr>
        <w:t xml:space="preserve"> پرسشنامه‌های</w:t>
      </w:r>
      <w:r w:rsidRPr="00C1343D">
        <w:rPr>
          <w:rFonts w:eastAsia="Times New Roman" w:cs="B Nazanin"/>
          <w:color w:val="000000" w:themeColor="text1"/>
          <w:sz w:val="20"/>
          <w:szCs w:val="22"/>
          <w:rtl/>
        </w:rPr>
        <w:t xml:space="preserve"> </w:t>
      </w:r>
      <w:r w:rsidRPr="00C1343D">
        <w:rPr>
          <w:rFonts w:eastAsia="Times New Roman" w:cs="B Nazanin"/>
          <w:color w:val="000000" w:themeColor="text1"/>
          <w:sz w:val="20"/>
          <w:szCs w:val="20"/>
        </w:rPr>
        <w:t>UPDRS</w:t>
      </w:r>
      <w:r w:rsidRPr="00C1343D">
        <w:rPr>
          <w:rFonts w:eastAsia="Times New Roman" w:cs="B Nazanin" w:hint="cs"/>
          <w:color w:val="000000" w:themeColor="text1"/>
          <w:sz w:val="20"/>
          <w:szCs w:val="22"/>
          <w:rtl/>
        </w:rPr>
        <w:t xml:space="preserve"> و </w:t>
      </w:r>
      <w:r w:rsidRPr="00C1343D">
        <w:rPr>
          <w:rFonts w:eastAsia="Times New Roman" w:cs="B Nazanin"/>
          <w:color w:val="000000" w:themeColor="text1"/>
          <w:sz w:val="20"/>
          <w:szCs w:val="20"/>
        </w:rPr>
        <w:t>TETRAS</w:t>
      </w:r>
      <w:r w:rsidRPr="00C1343D">
        <w:rPr>
          <w:rFonts w:eastAsia="Times New Roman" w:cs="B Nazanin" w:hint="cs"/>
          <w:color w:val="000000" w:themeColor="text1"/>
          <w:sz w:val="20"/>
          <w:szCs w:val="22"/>
          <w:rtl/>
        </w:rPr>
        <w:t xml:space="preserve"> در گروه‌های مداخله و عدم تغییر نمره پرسشنامه در گروه شاهد، حاکی از</w:t>
      </w:r>
      <w:r w:rsidRPr="00C1343D">
        <w:rPr>
          <w:rFonts w:eastAsia="Times New Roman" w:cs="B Nazanin"/>
          <w:color w:val="000000" w:themeColor="text1"/>
          <w:sz w:val="20"/>
          <w:szCs w:val="22"/>
          <w:rtl/>
        </w:rPr>
        <w:t xml:space="preserve"> </w:t>
      </w:r>
      <w:r w:rsidRPr="00C1343D">
        <w:rPr>
          <w:rFonts w:eastAsia="Times New Roman" w:cs="B Nazanin" w:hint="cs"/>
          <w:color w:val="000000" w:themeColor="text1"/>
          <w:sz w:val="20"/>
          <w:szCs w:val="22"/>
          <w:rtl/>
        </w:rPr>
        <w:t xml:space="preserve">اثربخشی راهکار مبتنی بر تحریک مکانیکی گیرنده‌‌های مکانیکی پوست دست بر وضعیت رعشه در بیماران پارکینسونی و </w:t>
      </w:r>
      <w:r w:rsidRPr="00C1343D">
        <w:rPr>
          <w:rFonts w:eastAsia="Times New Roman" w:cs="B Nazanin"/>
          <w:color w:val="000000" w:themeColor="text1"/>
          <w:sz w:val="20"/>
          <w:szCs w:val="22"/>
        </w:rPr>
        <w:t>ET</w:t>
      </w:r>
      <w:r w:rsidRPr="00C1343D">
        <w:rPr>
          <w:rFonts w:eastAsia="Times New Roman" w:cs="B Nazanin" w:hint="cs"/>
          <w:color w:val="000000" w:themeColor="text1"/>
          <w:sz w:val="20"/>
          <w:szCs w:val="22"/>
          <w:rtl/>
          <w:lang w:bidi="fa-IR"/>
        </w:rPr>
        <w:t xml:space="preserve"> است. از طرفی،  کاهش دامنه نوسانهای سیگنال </w:t>
      </w:r>
      <w:r w:rsidRPr="00C1343D">
        <w:rPr>
          <w:rFonts w:eastAsia="Times New Roman" w:cs="B Nazanin"/>
          <w:color w:val="000000" w:themeColor="text1"/>
          <w:sz w:val="20"/>
          <w:szCs w:val="22"/>
          <w:lang w:bidi="fa-IR"/>
        </w:rPr>
        <w:t>EMG</w:t>
      </w:r>
      <w:r w:rsidRPr="00C1343D">
        <w:rPr>
          <w:rFonts w:eastAsia="Times New Roman" w:cs="B Nazanin" w:hint="cs"/>
          <w:color w:val="000000" w:themeColor="text1"/>
          <w:sz w:val="20"/>
          <w:szCs w:val="22"/>
          <w:rtl/>
          <w:lang w:bidi="fa-IR"/>
        </w:rPr>
        <w:t xml:space="preserve"> در عین افزایش دامنه تغییرات دامنه داده‌‌های شتاب‌سنجی، </w:t>
      </w:r>
      <w:r w:rsidRPr="00C1343D">
        <w:rPr>
          <w:rFonts w:eastAsia="Times New Roman" w:cs="B Nazanin"/>
          <w:color w:val="000000" w:themeColor="text1"/>
          <w:sz w:val="20"/>
          <w:szCs w:val="22"/>
          <w:rtl/>
        </w:rPr>
        <w:t>می</w:t>
      </w:r>
      <w:r w:rsidRPr="00C1343D">
        <w:rPr>
          <w:rFonts w:eastAsia="Times New Roman" w:cs="B Nazanin" w:hint="cs"/>
          <w:color w:val="000000" w:themeColor="text1"/>
          <w:sz w:val="20"/>
          <w:szCs w:val="22"/>
          <w:rtl/>
        </w:rPr>
        <w:t>‌</w:t>
      </w:r>
      <w:r w:rsidRPr="00C1343D">
        <w:rPr>
          <w:rFonts w:eastAsia="Times New Roman" w:cs="B Nazanin"/>
          <w:color w:val="000000" w:themeColor="text1"/>
          <w:sz w:val="20"/>
          <w:szCs w:val="22"/>
          <w:rtl/>
        </w:rPr>
        <w:t>تواند</w:t>
      </w:r>
      <w:r w:rsidRPr="00C1343D">
        <w:rPr>
          <w:rFonts w:eastAsia="Times New Roman" w:cs="B Nazanin" w:hint="cs"/>
          <w:color w:val="000000" w:themeColor="text1"/>
          <w:sz w:val="20"/>
          <w:szCs w:val="22"/>
          <w:rtl/>
        </w:rPr>
        <w:t xml:space="preserve"> حاکی از ایجاد </w:t>
      </w:r>
      <w:r w:rsidRPr="00C1343D">
        <w:rPr>
          <w:rFonts w:eastAsia="Times New Roman" w:cs="B Nazanin"/>
          <w:color w:val="000000" w:themeColor="text1"/>
          <w:sz w:val="20"/>
          <w:szCs w:val="22"/>
          <w:rtl/>
        </w:rPr>
        <w:t>فرآیندی درون</w:t>
      </w:r>
      <w:r w:rsidRPr="00C1343D">
        <w:rPr>
          <w:rFonts w:eastAsia="Times New Roman" w:cs="B Nazanin" w:hint="cs"/>
          <w:color w:val="000000" w:themeColor="text1"/>
          <w:sz w:val="20"/>
          <w:szCs w:val="22"/>
          <w:rtl/>
        </w:rPr>
        <w:t>‌</w:t>
      </w:r>
      <w:r w:rsidRPr="00C1343D">
        <w:rPr>
          <w:rFonts w:eastAsia="Times New Roman" w:cs="B Nazanin"/>
          <w:color w:val="000000" w:themeColor="text1"/>
          <w:sz w:val="20"/>
          <w:szCs w:val="22"/>
          <w:rtl/>
        </w:rPr>
        <w:t xml:space="preserve">زاد برای کنترل رعشه </w:t>
      </w:r>
      <w:r w:rsidRPr="00C1343D">
        <w:rPr>
          <w:rFonts w:eastAsia="Times New Roman" w:cs="B Nazanin" w:hint="cs"/>
          <w:color w:val="000000" w:themeColor="text1"/>
          <w:sz w:val="20"/>
          <w:szCs w:val="22"/>
          <w:rtl/>
        </w:rPr>
        <w:t>باشد</w:t>
      </w:r>
      <w:r w:rsidRPr="00C1343D">
        <w:rPr>
          <w:rFonts w:eastAsia="Times New Roman" w:cs="B Nazanin"/>
          <w:color w:val="000000" w:themeColor="text1"/>
          <w:sz w:val="20"/>
          <w:szCs w:val="22"/>
          <w:rtl/>
        </w:rPr>
        <w:t>.</w:t>
      </w:r>
      <w:r w:rsidRPr="00C1343D">
        <w:rPr>
          <w:rFonts w:eastAsia="Times New Roman" w:cs="B Nazanin" w:hint="cs"/>
          <w:color w:val="000000" w:themeColor="text1"/>
          <w:sz w:val="20"/>
          <w:szCs w:val="22"/>
          <w:rtl/>
        </w:rPr>
        <w:t xml:space="preserve"> بطوریکه سرعت عکس‌العمل سیستم عصبی-عضلانی بگونه‌ای افزایش یافته است تا نوسانهای انقباضی عضلات مچ دست را کنترل نماید.</w:t>
      </w:r>
    </w:p>
    <w:p w:rsidR="004A3AD0" w:rsidRPr="00C1343D" w:rsidRDefault="004A3AD0" w:rsidP="004A3AD0">
      <w:pPr>
        <w:bidi/>
        <w:spacing w:line="360" w:lineRule="auto"/>
        <w:jc w:val="both"/>
        <w:rPr>
          <w:rFonts w:asciiTheme="majorBidi" w:eastAsia="Times New Roman" w:hAnsiTheme="majorBidi" w:cs="B Nazanin"/>
          <w:color w:val="000000" w:themeColor="text1"/>
          <w:sz w:val="22"/>
          <w:szCs w:val="22"/>
          <w:rtl/>
          <w:lang w:bidi="fa-IR"/>
        </w:rPr>
      </w:pPr>
      <w:r w:rsidRPr="00C1343D">
        <w:rPr>
          <w:rFonts w:asciiTheme="majorBidi" w:eastAsia="Times New Roman" w:hAnsiTheme="majorBidi" w:cs="B Nazanin" w:hint="cs"/>
          <w:b/>
          <w:bCs/>
          <w:color w:val="000000" w:themeColor="text1"/>
          <w:sz w:val="22"/>
          <w:szCs w:val="22"/>
          <w:rtl/>
          <w:lang w:bidi="fa-IR"/>
        </w:rPr>
        <w:t>کلمات کلیدی</w:t>
      </w:r>
      <w:r w:rsidRPr="00C1343D">
        <w:rPr>
          <w:rFonts w:asciiTheme="majorBidi" w:eastAsia="Times New Roman" w:hAnsiTheme="majorBidi" w:cs="B Nazanin" w:hint="cs"/>
          <w:color w:val="000000" w:themeColor="text1"/>
          <w:sz w:val="22"/>
          <w:szCs w:val="22"/>
          <w:rtl/>
          <w:lang w:bidi="fa-IR"/>
        </w:rPr>
        <w:t>: پارکینسون، تحریک مکانیکی، مکانورسپتور، ترمور استراحتی، ترمور کینتیک، ترمور اسنشیال</w:t>
      </w:r>
    </w:p>
    <w:p w:rsidR="004A3AD0" w:rsidRPr="00C1343D" w:rsidRDefault="004A3AD0" w:rsidP="004A3AD0">
      <w:pPr>
        <w:bidi/>
        <w:spacing w:line="360" w:lineRule="auto"/>
        <w:jc w:val="both"/>
        <w:rPr>
          <w:rFonts w:asciiTheme="majorBidi" w:eastAsia="Times New Roman" w:hAnsiTheme="majorBidi" w:cs="B Nazanin"/>
          <w:color w:val="000000" w:themeColor="text1"/>
          <w:sz w:val="22"/>
          <w:szCs w:val="22"/>
          <w:rtl/>
          <w:lang w:bidi="fa-IR"/>
        </w:rPr>
      </w:pPr>
    </w:p>
    <w:p w:rsidR="004A3AD0" w:rsidRPr="00C1343D" w:rsidRDefault="004A3AD0" w:rsidP="004A3AD0">
      <w:pPr>
        <w:bidi/>
        <w:spacing w:line="360" w:lineRule="auto"/>
        <w:jc w:val="both"/>
        <w:rPr>
          <w:rFonts w:asciiTheme="majorBidi" w:eastAsia="Times New Roman" w:hAnsiTheme="majorBidi" w:cs="B Nazanin"/>
          <w:color w:val="000000" w:themeColor="text1"/>
          <w:sz w:val="22"/>
          <w:szCs w:val="22"/>
          <w:rtl/>
          <w:lang w:bidi="fa-IR"/>
        </w:rPr>
      </w:pPr>
    </w:p>
    <w:p w:rsidR="004A3AD0" w:rsidRPr="00C1343D" w:rsidRDefault="004A3AD0" w:rsidP="004A3AD0">
      <w:pPr>
        <w:bidi/>
        <w:spacing w:line="276" w:lineRule="auto"/>
        <w:jc w:val="both"/>
        <w:rPr>
          <w:rFonts w:eastAsia="Times New Roman" w:cs="B Nazanin"/>
          <w:bCs/>
          <w:color w:val="000000" w:themeColor="text1"/>
          <w:sz w:val="22"/>
          <w:rtl/>
        </w:rPr>
      </w:pPr>
      <w:r w:rsidRPr="00C1343D">
        <w:rPr>
          <w:rFonts w:eastAsia="Times New Roman" w:cs="B Nazanin"/>
          <w:bCs/>
          <w:color w:val="000000" w:themeColor="text1"/>
          <w:sz w:val="22"/>
          <w:rtl/>
        </w:rPr>
        <w:t>مقدمه</w:t>
      </w:r>
    </w:p>
    <w:p w:rsidR="004A3AD0" w:rsidRPr="00C1343D" w:rsidRDefault="004A3AD0" w:rsidP="004A3AD0">
      <w:pPr>
        <w:bidi/>
        <w:spacing w:line="360" w:lineRule="auto"/>
        <w:jc w:val="both"/>
        <w:rPr>
          <w:rFonts w:eastAsia="Times New Roman" w:cs="B Nazanin"/>
          <w:color w:val="000000" w:themeColor="text1"/>
          <w:sz w:val="22"/>
          <w:rtl/>
        </w:rPr>
      </w:pPr>
      <w:r w:rsidRPr="00C1343D">
        <w:rPr>
          <w:rFonts w:eastAsia="Times New Roman" w:cs="B Nazanin" w:hint="cs"/>
          <w:color w:val="000000" w:themeColor="text1"/>
          <w:sz w:val="22"/>
          <w:rtl/>
        </w:rPr>
        <w:lastRenderedPageBreak/>
        <w:t xml:space="preserve">ترمور مچ دست، یکی از بارزترین پیامدهای بیماری‌های چون پارکینسون و ترمور اساسی </w:t>
      </w:r>
      <w:r w:rsidRPr="00C1343D">
        <w:rPr>
          <w:rFonts w:eastAsia="Times New Roman" w:cs="B Nazanin"/>
          <w:color w:val="000000" w:themeColor="text1"/>
          <w:sz w:val="22"/>
          <w:szCs w:val="20"/>
        </w:rPr>
        <w:t>(ET)</w:t>
      </w:r>
      <w:r w:rsidRPr="00C1343D">
        <w:rPr>
          <w:rFonts w:eastAsia="Times New Roman" w:cs="B Nazanin" w:hint="cs"/>
          <w:color w:val="000000" w:themeColor="text1"/>
          <w:sz w:val="22"/>
          <w:rtl/>
          <w:lang w:bidi="fa-IR"/>
        </w:rPr>
        <w:t xml:space="preserve"> است </w:t>
      </w:r>
      <w:r w:rsidRPr="00C1343D">
        <w:rPr>
          <w:rFonts w:eastAsia="Times New Roman" w:cs="B Nazanin"/>
          <w:color w:val="000000" w:themeColor="text1"/>
          <w:sz w:val="22"/>
          <w:rtl/>
          <w:lang w:bidi="fa-IR"/>
        </w:rPr>
        <w:fldChar w:fldCharType="begin"/>
      </w:r>
      <w:r w:rsidRPr="00C1343D">
        <w:rPr>
          <w:rFonts w:eastAsia="Times New Roman" w:cs="B Nazanin"/>
          <w:color w:val="000000" w:themeColor="text1"/>
          <w:sz w:val="22"/>
          <w:rtl/>
          <w:lang w:bidi="fa-IR"/>
        </w:rPr>
        <w:instrText xml:space="preserve"> </w:instrText>
      </w:r>
      <w:r w:rsidRPr="00C1343D">
        <w:rPr>
          <w:rFonts w:eastAsia="Times New Roman" w:cs="B Nazanin"/>
          <w:color w:val="000000" w:themeColor="text1"/>
          <w:sz w:val="22"/>
          <w:lang w:bidi="fa-IR"/>
        </w:rPr>
        <w:instrText>ADDIN EN.CITE &lt;EndNote&gt;&lt;Cite&gt;&lt;Author&gt;Cagnan&lt;/Author&gt;&lt;Year&gt;2014&lt;/Year&gt;&lt;RecNum&gt;21&lt;/RecNum&gt;&lt;DisplayText&gt;(1)&lt;/DisplayText&gt;&lt;record&gt;&lt;rec-number&gt;21&lt;/rec-number&gt;&lt;foreign-keys&gt;&lt;key app="EN" db-id="xspw9erf5wsrpxepeew5rx9rrvf9ftw95ezx" timestamp="1679146539"&gt;21&lt;/key&gt;&lt;/foreign-keys&gt;&lt;ref-type name="Journal Article"&gt;17&lt;/ref-type&gt;&lt;contributors&gt;&lt;authors&gt;&lt;author&gt;Cagnan, Hayriye&lt;/author&gt;&lt;author&gt;Little, Simon&lt;/author&gt;&lt;author&gt;Foltynie, Thomas&lt;/author&gt;&lt;author&gt;Limousin, Patricia&lt;/author&gt;&lt;author&gt;Zrinzo, Ludvic&lt;/author&gt;&lt;author</w:instrText>
      </w:r>
      <w:r w:rsidRPr="00C1343D">
        <w:rPr>
          <w:rFonts w:eastAsia="Times New Roman" w:cs="B Nazanin"/>
          <w:color w:val="000000" w:themeColor="text1"/>
          <w:sz w:val="22"/>
          <w:rtl/>
          <w:lang w:bidi="fa-IR"/>
        </w:rPr>
        <w:instrText>&gt;</w:instrText>
      </w:r>
      <w:r w:rsidRPr="00C1343D">
        <w:rPr>
          <w:rFonts w:eastAsia="Times New Roman" w:cs="B Nazanin"/>
          <w:color w:val="000000" w:themeColor="text1"/>
          <w:sz w:val="22"/>
          <w:lang w:bidi="fa-IR"/>
        </w:rPr>
        <w:instrText>Hariz, Marwan&lt;/author&gt;&lt;author&gt;Cheeran, Binith&lt;/author&gt;&lt;author&gt;Fitzgerald, James&lt;/author&gt;&lt;author&gt;Green, Alexander L&lt;/author&gt;&lt;author&gt;Aziz, Tipu&lt;/author&gt;&lt;/authors&gt;&lt;/contributors&gt;&lt;titles&gt;&lt;title&gt;The nature of tremor circuits in parkinsonian and essential tremor&lt;/title&gt;&lt;secondary-title&gt;Brain&lt;/secondary-title&gt;&lt;/titles&gt;&lt;periodical&gt;&lt;full-title&gt;Brain&lt;/full-title&gt;&lt;/periodical&gt;&lt;pages&gt;3223-3234&lt;/pages&gt;&lt;volume&gt;137&lt;/volume&gt;&lt;number&gt;12&lt;/number&gt;&lt;dates&gt;&lt;year&gt;2014&lt;/year&gt;&lt;/dates&gt;&lt;isbn&gt;1460-2156&lt;/isbn&gt;&lt;urls&gt;&lt;/urls&gt;&lt;/record</w:instrText>
      </w:r>
      <w:r w:rsidRPr="00C1343D">
        <w:rPr>
          <w:rFonts w:eastAsia="Times New Roman" w:cs="B Nazanin"/>
          <w:color w:val="000000" w:themeColor="text1"/>
          <w:sz w:val="22"/>
          <w:rtl/>
          <w:lang w:bidi="fa-IR"/>
        </w:rPr>
        <w:instrText>&gt;&lt;/</w:instrText>
      </w:r>
      <w:r w:rsidRPr="00C1343D">
        <w:rPr>
          <w:rFonts w:eastAsia="Times New Roman" w:cs="B Nazanin"/>
          <w:color w:val="000000" w:themeColor="text1"/>
          <w:sz w:val="22"/>
          <w:lang w:bidi="fa-IR"/>
        </w:rPr>
        <w:instrText>Cite&gt;&lt;/EndNote</w:instrText>
      </w:r>
      <w:r w:rsidRPr="00C1343D">
        <w:rPr>
          <w:rFonts w:eastAsia="Times New Roman" w:cs="B Nazanin"/>
          <w:color w:val="000000" w:themeColor="text1"/>
          <w:sz w:val="22"/>
          <w:rtl/>
          <w:lang w:bidi="fa-IR"/>
        </w:rPr>
        <w:instrText>&gt;</w:instrText>
      </w:r>
      <w:r w:rsidRPr="00C1343D">
        <w:rPr>
          <w:rFonts w:eastAsia="Times New Roman" w:cs="B Nazanin"/>
          <w:color w:val="000000" w:themeColor="text1"/>
          <w:sz w:val="22"/>
          <w:rtl/>
          <w:lang w:bidi="fa-IR"/>
        </w:rPr>
        <w:fldChar w:fldCharType="separate"/>
      </w:r>
      <w:r w:rsidRPr="00C1343D">
        <w:rPr>
          <w:rFonts w:eastAsia="Times New Roman" w:cs="B Nazanin"/>
          <w:noProof/>
          <w:color w:val="000000" w:themeColor="text1"/>
          <w:sz w:val="22"/>
          <w:rtl/>
          <w:lang w:bidi="fa-IR"/>
        </w:rPr>
        <w:t>(1)</w:t>
      </w:r>
      <w:r w:rsidRPr="00C1343D">
        <w:rPr>
          <w:rFonts w:eastAsia="Times New Roman" w:cs="B Nazanin"/>
          <w:color w:val="000000" w:themeColor="text1"/>
          <w:sz w:val="22"/>
          <w:rtl/>
          <w:lang w:bidi="fa-IR"/>
        </w:rPr>
        <w:fldChar w:fldCharType="end"/>
      </w:r>
      <w:r w:rsidRPr="00C1343D">
        <w:rPr>
          <w:rFonts w:eastAsia="Times New Roman" w:cs="B Nazanin" w:hint="cs"/>
          <w:color w:val="000000" w:themeColor="text1"/>
          <w:sz w:val="22"/>
          <w:rtl/>
          <w:lang w:bidi="fa-IR"/>
        </w:rPr>
        <w:t xml:space="preserve">. </w:t>
      </w:r>
      <w:r w:rsidRPr="00C1343D">
        <w:rPr>
          <w:rFonts w:eastAsia="Times New Roman" w:cs="B Nazanin"/>
          <w:color w:val="000000" w:themeColor="text1"/>
          <w:sz w:val="22"/>
          <w:rtl/>
        </w:rPr>
        <w:t xml:space="preserve">ترمور دست در بیماران پارکینسون کیفیت زندگی آنان را به میزان قابل توجهی کاهش داده و عدم درمان موفق و به موقع منجر به عوارضی مثل افسردگی و کاهش روحیه بیمار و پیشرفت بیماری خواهد شد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&lt;EndNote&gt;&lt;Cite&gt;&lt;RecNum&gt;1&lt;/RecNum&gt;&lt;DisplayText&gt;(2)&lt;/DisplayText&gt;&lt;record&gt;&lt;rec-number&gt;1&lt;/rec-number&gt;&lt;foreign-keys&gt;&lt;key app="EN" db-id="xspw9erf5wsrpxepeew5rx9rrvf9ftw95ezx" timestamp="1679146471"&gt;1&lt;/key&gt;&lt;/foreign-keys&gt;&lt;ref-type name="Journal Article"&gt;17&lt;/ref-type&gt;&lt;contributors&gt;&lt;/contributors&gt;&lt;titles&gt;&lt;title&gt;Berganzo K, Tijero B, González-Eizaguirre A, Somme J, Lezcano E, Gabilondo I, Fernandez M, Zarranz JJ, Gómez-Esteban JC. Motor and non-motor symptoms of Parkinson&amp;apos;s disease and their impact on quality of life and on different clinical subgroups. Neurología (English Edition). 2016 Nov 1;31(9):585-91.&lt;/title&gt;&lt;/titles&gt;&lt;dates&gt;&lt;/dates&gt;&lt;urls&gt;&lt;/urls&gt;&lt;/record&gt;&lt;/Cite&gt;&lt;/EndNote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(2)</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در حال حاضر مداخله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دارویی شناخته شده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ترین راهکار مواجه با ترمورهای </w:t>
      </w:r>
      <w:r w:rsidRPr="00C1343D">
        <w:rPr>
          <w:rFonts w:eastAsia="Times New Roman" w:cs="B Nazanin" w:hint="cs"/>
          <w:color w:val="000000" w:themeColor="text1"/>
          <w:sz w:val="22"/>
          <w:rtl/>
        </w:rPr>
        <w:t>پاتولوژیکی</w:t>
      </w:r>
      <w:r w:rsidRPr="00C1343D">
        <w:rPr>
          <w:rFonts w:eastAsia="Times New Roman" w:cs="B Nazanin"/>
          <w:color w:val="000000" w:themeColor="text1"/>
          <w:sz w:val="22"/>
          <w:rtl/>
        </w:rPr>
        <w:t xml:space="preserve"> به شمار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رود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&lt;EndNote&gt;&lt;Cite&gt;&lt;RecNum&gt;2&lt;/RecNum&gt;&lt;DisplayText&gt;(3)&lt;/DisplayText&gt;&lt;record&gt;&lt;rec-number&gt;2&lt;/rec-number&gt;&lt;foreign-keys&gt;&lt;key app="EN" db-id="xspw9erf5wsrpxepeew5rx9rrvf9ftw95ezx" timestamp="1679146471"&gt;2&lt;/key&gt;&lt;/foreign-keys&gt;&lt;ref-type name="Journal Article"&gt;17&lt;/ref-type&gt;&lt;contributors&gt;&lt;/contributors&gt;&lt;titles&gt;&lt;title&gt;Hopfner F, Deuschl G. Managing essential tremor. Neurotherapeutics. 2020 Oct;17(4):1603-21.&lt;/title&gt;&lt;/titles&gt;&lt;dates&gt;&lt;/dates&gt;&lt;urls&gt;&lt;/urls&gt;&lt;/record&gt;&lt;/Cite&gt;&lt;/EndNote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(3)</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اما نکته اینجاست که داروهای شناخته شده، نقش درمانگری ندارند و فقط برخی عوارض مانند رعشه را کنترل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کنند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&lt;EndNote&gt;&lt;Cite&gt;&lt;RecNum&gt;3&lt;/RecNum&gt;&lt;DisplayText&gt;(4)&lt;/DisplayText&gt;&lt;record&gt;&lt;rec-number&gt;3&lt;/rec-number&gt;&lt;foreign-keys&gt;&lt;key app="EN" db-id="xspw9erf5wsrpxepeew5rx9rrvf9ftw95ezx" timestamp="1679146472"&gt;3&lt;/key&gt;&lt;/foreign-keys&gt;&lt;ref-type name="Journal Article"&gt;17&lt;/ref-type&gt;&lt;contributors&gt;&lt;/contributors&gt;&lt;titles&gt;&lt;title&gt;Moosa S, Martínez‐Fernández R, Elias WJ, Del Alamo M, Eisenberg HM, Fishman PS. The role of high‐intensity focused ultrasound as a symptomatic treatment for Parkinson&amp;apos;s disease. Movement Disorders. 2019 Sep;34(9):1243-51.&lt;/title&gt;&lt;/titles&gt;&lt;dates&gt;&lt;/dates&gt;&lt;urls&gt;&lt;/urls&gt;&lt;/record&gt;&lt;/Cite&gt;&lt;/EndNote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(4)</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ضمن اینکه در سال</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های اخیر، شواهدی مبنی بر اثرات نامطلوب روانشناختی مربوط به این داروها گزارش شده است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&lt;EndNote&gt;&lt;Cite&gt;&lt;RecNum&gt;4&lt;/RecNum&gt;&lt;DisplayText&gt;(5, 6)&lt;/DisplayText&gt;&lt;record&gt;&lt;rec-number&gt;4&lt;/rec-number&gt;&lt;foreign-keys&gt;&lt;key app="EN" db-id="xspw9erf5wsrpxepeew5rx9rrvf9ftw95ezx" timestamp="1679146472"&gt;4&lt;/key&gt;&lt;/foreign-keys&gt;&lt;ref-type name="Journal Article"&gt;17&lt;/ref-type&gt;&lt;contributors&gt;&lt;/contributors&gt;&lt;titles&gt;&lt;title&gt;Šumec R, Filip P, Sheardová K, Bareš M. Psychological benefits of nonpharmacological methods aimed for improving balance in Parkinson’s disease: a systematic review. Behavioural Neurology</w:instrText>
      </w:r>
      <w:r w:rsidRPr="00C1343D">
        <w:rPr>
          <w:rFonts w:eastAsia="Times New Roman" w:cs="B Nazanin"/>
          <w:color w:val="000000" w:themeColor="text1"/>
          <w:sz w:val="22"/>
          <w:rtl/>
        </w:rPr>
        <w:instrText xml:space="preserve">. 2015 </w:instrText>
      </w:r>
      <w:r w:rsidRPr="00C1343D">
        <w:rPr>
          <w:rFonts w:eastAsia="Times New Roman" w:cs="B Nazanin"/>
          <w:color w:val="000000" w:themeColor="text1"/>
          <w:sz w:val="22"/>
        </w:rPr>
        <w:instrText>Oct;2015.&lt;/title&gt;&lt;/titles&gt;&lt;dates&gt;&lt;/dates&gt;&lt;urls&gt;&lt;/urls&gt;&lt;/record&gt;&lt;/Cite&gt;&lt;Cite&gt;&lt;RecNum&gt;5&lt;/RecNum&gt;&lt;record&gt;&lt;rec-number&gt;5&lt;/rec-number&gt;&lt;foreign-keys&gt;&lt;key app="EN" db-id="xspw9erf5wsrpxepeew5rx9rrvf9ftw95ezx" timestamp="1679146472"&gt;5&lt;/key&gt;&lt;/foreign-keys&gt;&lt;ref-type name="Journal Article"&gt;17&lt;/ref-type&gt;&lt;contributors&gt;&lt;/contributors&gt;&lt;titles&gt;&lt;title&gt;Pandey S, Srivanitchapoom P. Levodopa-induced dyskinesia: clinical features, pathophysiology, and medical management. Annals of Indian Academy of Neurology. 2017 Jul;2</w:instrText>
      </w:r>
      <w:r w:rsidRPr="00C1343D">
        <w:rPr>
          <w:rFonts w:eastAsia="Times New Roman" w:cs="B Nazanin"/>
          <w:color w:val="000000" w:themeColor="text1"/>
          <w:sz w:val="22"/>
          <w:rtl/>
        </w:rPr>
        <w:instrText>0(3):190.&lt;/</w:instrText>
      </w:r>
      <w:r w:rsidRPr="00C1343D">
        <w:rPr>
          <w:rFonts w:eastAsia="Times New Roman" w:cs="B Nazanin"/>
          <w:color w:val="000000" w:themeColor="text1"/>
          <w:sz w:val="22"/>
        </w:rPr>
        <w:instrTex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(5, 6)</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تحقیقات پایه و بالینی مختلف نشان داده است که لرزش</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فیزیولوژیکی و همچنین پاتولوژیک چند عاملی هستند و تولید آنها شامل مکانیسم</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های مرکزی و محیطی است و تعامل این اجرا هنوز به خوبی شناخته نشده است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&lt;EndNote&gt;&lt;Cite&gt;&lt;RecNum&gt;6&lt;/RecNum&gt;&lt;DisplayText&gt;(7)&lt;/DisplayText&gt;&lt;record&gt;&lt;rec-number&gt;6&lt;/rec-number&gt;&lt;foreign-keys&gt;&lt;key app="EN" db-id="xspw9erf5wsrpxepeew5rx9rrvf9ftw95ezx" timestamp="1679146472"&gt;6&lt;/key&gt;&lt;/foreign-keys&gt;&lt;ref-type name="Journal Article"&gt;17&lt;/ref-type&gt;&lt;contributors&gt;&lt;/contributors&gt;&lt;titles&gt;&lt;title&gt;Pan MK, Kuo SH. Essential tremor: Clinical perspectives and pathophysiology. Journal of the Neurological Sciences. 2022 Apr 15;435:120198.&lt;/title&gt;&lt;/titles&gt;&lt;dates&gt;&lt;/dates&gt;&lt;urls&gt;&lt;/urls&gt;&lt;/record&gt;&lt;/Cite&gt;&lt;/EndNote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(7)</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w:t>
      </w:r>
      <w:r w:rsidRPr="00C1343D">
        <w:rPr>
          <w:rFonts w:eastAsia="Times New Roman" w:cs="B Nazanin" w:hint="cs"/>
          <w:color w:val="000000" w:themeColor="text1"/>
          <w:sz w:val="22"/>
          <w:rtl/>
        </w:rPr>
        <w:t xml:space="preserve"> یک </w:t>
      </w:r>
      <w:r w:rsidRPr="00C1343D">
        <w:rPr>
          <w:rFonts w:eastAsia="Times New Roman" w:cs="B Nazanin"/>
          <w:color w:val="000000" w:themeColor="text1"/>
          <w:sz w:val="22"/>
          <w:rtl/>
        </w:rPr>
        <w:t xml:space="preserve">راهکار شناخته شده </w:t>
      </w:r>
      <w:r w:rsidRPr="00C1343D">
        <w:rPr>
          <w:rFonts w:eastAsia="Times New Roman" w:cs="B Nazanin" w:hint="cs"/>
          <w:color w:val="000000" w:themeColor="text1"/>
          <w:sz w:val="22"/>
          <w:rtl/>
        </w:rPr>
        <w:t xml:space="preserve">دیگر </w:t>
      </w:r>
      <w:r w:rsidRPr="00C1343D">
        <w:rPr>
          <w:rFonts w:eastAsia="Times New Roman" w:cs="B Nazanin"/>
          <w:color w:val="000000" w:themeColor="text1"/>
          <w:sz w:val="22"/>
          <w:rtl/>
        </w:rPr>
        <w:t>برای مواجه با ترمورهای پارکینسونی، تحریک عمقی مغز است</w:t>
      </w:r>
      <w:r w:rsidRPr="00C1343D">
        <w:rPr>
          <w:rFonts w:eastAsia="Times New Roman" w:cs="B Nazanin"/>
          <w:color w:val="000000" w:themeColor="text1"/>
          <w:sz w:val="22"/>
          <w:rtl/>
          <w:lang w:bidi="fa-IR"/>
        </w:rPr>
        <w:t xml:space="preserve"> که یک </w:t>
      </w:r>
      <w:r w:rsidRPr="00C1343D">
        <w:rPr>
          <w:rFonts w:eastAsia="Times New Roman" w:cs="B Nazanin"/>
          <w:color w:val="000000" w:themeColor="text1"/>
          <w:sz w:val="22"/>
          <w:rtl/>
        </w:rPr>
        <w:t xml:space="preserve">راهکار تهاجمی است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&lt;EndNote&gt;&lt;Cite&gt;&lt;RecNum&gt;7&lt;/RecNum&gt;&lt;DisplayText&gt;(8)&lt;/DisplayText&gt;&lt;record&gt;&lt;rec-number&gt;7&lt;/rec-number&gt;&lt;foreign-keys&gt;&lt;key app="EN" db-id="xspw9erf5wsrpxepeew5rx9rrvf9ftw95ezx" timestamp="1679146472"&gt;7&lt;/key&gt;&lt;/foreign-keys&gt;&lt;ref-type name="Journal Article"&gt;17&lt;/ref-type&gt;&lt;contributors&gt;&lt;/contributors&gt;&lt;titles&gt;&lt;title&gt;Honey CR, Hamani C, Kalia SK, Sankar T, Picillo M, Munhoz RP, Fasano A, Panisset M. Deep brain stimulation target selection for Parkinson’s disease. Canadian Journal of Neurological Sciences</w:instrText>
      </w:r>
      <w:r w:rsidRPr="00C1343D">
        <w:rPr>
          <w:rFonts w:eastAsia="Times New Roman" w:cs="B Nazanin"/>
          <w:color w:val="000000" w:themeColor="text1"/>
          <w:sz w:val="22"/>
          <w:rtl/>
        </w:rPr>
        <w:instrText xml:space="preserve">. 2017 </w:instrText>
      </w:r>
      <w:r w:rsidRPr="00C1343D">
        <w:rPr>
          <w:rFonts w:eastAsia="Times New Roman" w:cs="B Nazanin"/>
          <w:color w:val="000000" w:themeColor="text1"/>
          <w:sz w:val="22"/>
        </w:rPr>
        <w:instrText>Jan;44(1):3-8.&lt;/title&gt;&lt;/titles&gt;&lt;dates&gt;&lt;/dates&gt;&lt;urls&gt;&lt;/urls&gt;&lt;/record&gt;&lt;/Cite&gt;&lt;/EndNote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(8)</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اگرچه شواهدی مبنی بر اثربخشی این راهکار بر کاهش ترمور پارکینسونی ارائه شده است، اما این راهکار نیز موجب ریشه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کنی بیماری نمی‌شود؛ ضمن اینکه فقط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تواند برای بیماران منتخبی انجام شود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&lt;EndNote&gt;&lt;Cite&gt;&lt;RecNum&gt;8&lt;/RecNum&gt;&lt;DisplayText&gt;(9)&lt;/DisplayText&gt;&lt;record&gt;&lt;rec-number&gt;8&lt;/rec-number&gt;&lt;foreign-keys&gt;&lt;key app="EN" db-id="xspw9erf5wsrpxepeew5rx9rrvf9ftw95ezx" timestamp="1679146472"&gt;8&lt;/key&gt;&lt;/foreign-keys&gt;&lt;ref-type name="Journal Article"&gt;17&lt;/ref-type&gt;&lt;contributors&gt;&lt;/contributors&gt;&lt;titles&gt;&lt;title&gt;Fasano A, Helmich RC. Tremor habituation to deep brain stimulation: Underlying mechanisms and solutions. Movement Disorders. 2019 Dec;34(12):1761-73.&lt;/title&gt;&lt;/titles&gt;&lt;dates&gt;&lt;/dates&gt;&lt;urls&gt;&lt;/urls&gt;&lt;/record&gt;&lt;/Cite&gt;&lt;/EndNote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(9)</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همچنین هزینه سنگین و عوارض جانبی عمل جراحی به بیمار تحمیل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شود؛ لذا برخی بیماران حاضر به عمل جراحی نمی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شوند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&lt;EndNote&gt;&lt;Cite&gt;&lt;RecNum&gt;9&lt;/RecNum&gt;&lt;DisplayText&gt;(10)&lt;/DisplayText&gt;&lt;record&gt;&lt;rec-number&gt;9&lt;/rec-number&gt;&lt;foreign-keys&gt;&lt;key app="EN" db-id="xspw9erf5wsrpxepeew5rx9rrvf9ftw95ezx" timestamp="1679146472"&gt;9&lt;/key&gt;&lt;/foreign-keys&gt;&lt;ref-type name="Journal</w:instrText>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Article"&gt;17&lt;/ref-type&gt;&lt;contributors&gt;&lt;/contributors&gt;&lt;titles&gt;&lt;title&gt;Sharma VD, Patel M, Miocinovic S. Surgical treatment of Parkinson’s disease: Devices and lesion approaches. Neurotherapeutics. 2020 Oct;17(4):1525-38.&lt;/title&gt;&lt;/titles&gt;&lt;dates&gt;&lt;/dates&gt;&lt;urls</w:instrText>
      </w:r>
      <w:r w:rsidRPr="00C1343D">
        <w:rPr>
          <w:rFonts w:eastAsia="Times New Roman" w:cs="B Nazanin"/>
          <w:color w:val="000000" w:themeColor="text1"/>
          <w:sz w:val="22"/>
          <w:rtl/>
        </w:rPr>
        <w:instrText>&gt;&lt;/</w:instrText>
      </w:r>
      <w:r w:rsidRPr="00C1343D">
        <w:rPr>
          <w:rFonts w:eastAsia="Times New Roman" w:cs="B Nazanin"/>
          <w:color w:val="000000" w:themeColor="text1"/>
          <w:sz w:val="22"/>
        </w:rPr>
        <w:instrTex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(10)</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از سوی دیگر تحریک پیوسته نواحی عمقی مغز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تواند در مواردی اثرات جانبی روانشناختی نیز به دنبال داشته باشد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&lt;EndNote&gt;&lt;Cite&gt;&lt;RecNum&gt;10&lt;/RecNum&gt;&lt;DisplayText&gt;(11)&lt;/DisplayText&gt;&lt;record&gt;&lt;rec-number&gt;10&lt;/rec-number&gt;&lt;foreign-keys&gt;&lt;key app="EN" db-id="xspw9erf5wsrpxepeew5rx9rrvf9ftw95ezx" timestamp="1679146473"&gt;10&lt;/key&gt;&lt;/foreign-keys&gt;&lt;ref-type name="Journal Article"&gt;17&lt;/ref-type&gt;&lt;contributors&gt;&lt;/contributors&gt;&lt;titles&gt;&lt;title&gt;Hansen AL, Krell-Roesch J, Kirlin KA, Limback-Stokin MM, Roesler K, Velgos SN, et al. Deep Brain Stimulation and Cognitive Outcomes Among Patients With Parkinson&amp;apos;s Disease: A Historical Cohort Study. The Journal of neuropsychiatry and clinical neurosciences. 2019;31(3):196-200.&lt;/title&gt;&lt;/titles&gt;&lt;dates&gt;&lt;/dates&gt;&lt;urls&gt;&lt;/urls&gt;&lt;/record&gt;&lt;/Cite&gt;&lt;/EndNote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(11)</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تحریک الکتریکی اعصاب (گیرنده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حسی- عمقی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تواند منجر به آزرده شدن بیمار شود و نیز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تواند منجر به تحریک تعداد زیادی از سنسوری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ها و اعصاب حسی- عمقی شود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&lt;EndNote&gt;&lt;Cite&gt;&lt;RecNum&gt;11&lt;/RecNum&gt;&lt;DisplayText&gt;(12, 13)&lt;/DisplayText&gt;&lt;record&gt;&lt;rec-number&gt;11&lt;/rec-number&gt;&lt;foreign-keys&gt;&lt;key app="EN" db-id="xspw9erf5wsrpxepeew5rx9rrvf9ftw95ezx" timestamp="1679146473"&gt;11&lt;/key&gt;&lt;/foreign-keys&gt;&lt;ref-type name="Journal Article"&gt;17&lt;/ref-type&gt;&lt;contributors&gt;&lt;/contributors&gt;&lt;titles&gt;&lt;title&gt;Heo JH, Kim JW, Kwon Y, Lee SK, Eom GM, Kwon DY, Lee CN, Park KW, Manto M. Sensory electrical stimulation for suppression of postural tremor in patients with essential tremor. Bio-medical materials and engineering. 2015 Jan 1;26(s1):S803-9.&lt;/title&gt;&lt;/titles&gt;&lt;dates&gt;&lt;/dates&gt;&lt;urls&gt;&lt;/urls&gt;&lt;/record&gt;&lt;/Cite&gt;&lt;Cite&gt;&lt;RecNum&gt;12&lt;/RecNum&gt;&lt;record&gt;&lt;rec-number&gt;12&lt;/rec-number&gt;&lt;foreign-keys&gt;&lt;key app="EN" db-id="xspw9erf5wsrpxepeew5rx9rrvf9ftw95ezx" timestamp="1679146473"&gt;12&lt;/key&gt;&lt;/foreign-keys&gt;&lt;ref-type name="Journal Article"&gt;17&lt;/ref-type&gt;&lt;contributors&gt;&lt;/contributors&gt;&lt;titles&gt;&lt;title&gt;Milosevic L, Kalia SK, Hodaie M, Lozano AM, Popovic MR, Hutchison WD. Physiological mechanisms of thalamic ventral intermediate nucleus stimulation for tremor suppression. Brain 2018; 141: 2142–55; doi: 10.1093/brain/awy139. Brain. 2018;141:1-2.&lt;/title&gt;&lt;/titles&gt;&lt;dates&gt;&lt;/dates&gt;&lt;urls&gt;&lt;/urls&gt;&lt;/record&gt;&lt;/Cite&gt;&lt;/EndNote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(12, 13)</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w:t>
      </w:r>
    </w:p>
    <w:p w:rsidR="004A3AD0" w:rsidRDefault="004A3AD0" w:rsidP="004A3AD0">
      <w:pPr>
        <w:bidi/>
        <w:spacing w:line="360" w:lineRule="auto"/>
      </w:pPr>
      <w:r w:rsidRPr="00C1343D">
        <w:rPr>
          <w:rFonts w:eastAsia="Times New Roman" w:cs="B Nazanin"/>
          <w:color w:val="000000" w:themeColor="text1"/>
          <w:sz w:val="22"/>
          <w:rtl/>
        </w:rPr>
        <w:t>بر اساس برخی یافته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 در سال</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اخیر، استفاده از تحریک مکانیکی گیرنده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های مکانیکی پوست، تاثیراتی بر کنترل ترمور در برخی از بیماران دچار ترمور اساسی داشته است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&lt;EndNote&gt;&lt;Cite&gt;&lt;RecNum&gt;13&lt;/RecNum&gt;&lt;DisplayText&gt;(14)&lt;/DisplayText&gt;&lt;record&gt;&lt;rec-number&gt;13&lt;/rec-number&gt;&lt;foreign-keys&gt;&lt;key app="EN" db-id="xspw9erf5wsrpxepeew5rx9rrvf9ftw95ezx" timestamp="1679146473"&gt;13&lt;/key&gt;&lt;/foreign-keys&gt;&lt;ref-type name="Journal Article"&gt;17&lt;/ref-type&gt;&lt;contributors&gt;&lt;/contributors&gt;&lt;titles&gt;&lt;title&gt;Delgado G, Gavilanes J, Mena L, Encalada P. Vibratory Neurostimulator for Patients with Essential Tremor. Latin American Journal of Computing. 2017 Nov 1;4(3):23-8.&lt;/title&gt;&lt;/titles&gt;&lt;dates&gt;&lt;/dates&gt;&lt;urls&gt;&lt;/urls&gt;&lt;/record&gt;&lt;/Cite&gt;&lt;/EndNote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(14)</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xml:space="preserve">. این ایده، فقط بر اساس شواهد و با مطالعات انسانی </w:t>
      </w:r>
      <w:r w:rsidRPr="00C1343D">
        <w:rPr>
          <w:rFonts w:eastAsia="Times New Roman" w:cs="B Nazanin" w:hint="cs"/>
          <w:color w:val="000000" w:themeColor="text1"/>
          <w:sz w:val="22"/>
          <w:rtl/>
        </w:rPr>
        <w:t xml:space="preserve">با تعداد </w:t>
      </w:r>
      <w:r w:rsidRPr="00C1343D">
        <w:rPr>
          <w:rFonts w:eastAsia="Times New Roman" w:cs="B Nazanin"/>
          <w:color w:val="000000" w:themeColor="text1"/>
          <w:sz w:val="22"/>
          <w:rtl/>
        </w:rPr>
        <w:t xml:space="preserve">کم آن هم روی بیماران دچار ترمور اساسی ارائه شده است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&lt;EndNote&gt;&lt;Cite&gt;&lt;RecNum&gt;13&lt;/RecNum&gt;&lt;DisplayText&gt;(14)&lt;/DisplayText&gt;&lt;record&gt;&lt;rec-number&gt;13&lt;/rec-number&gt;&lt;foreign-keys&gt;&lt;key app="EN" db-id="xspw9erf5wsrpxepeew5rx9rrvf9ftw95ezx" timestamp="1679146473"&gt;13&lt;/key&gt;&lt;/foreign-keys&gt;&lt;ref-type name="Journal Article"&gt;17&lt;/ref-type&gt;&lt;contributors&gt;&lt;/contributors&gt;&lt;titles&gt;&lt;title&gt;Delgado G, Gavilanes J, Mena L, Encalada P. Vibratory Neurostimulator for Patients with Essential Tremor. Latin American Journal of Computing. 2017 Nov 1;4(3):23-8.&lt;/title&gt;&lt;/titles&gt;&lt;dates&gt;&lt;/dates&gt;&lt;urls&gt;&lt;/urls&gt;&lt;/record&gt;&lt;/Cite&gt;&lt;/EndNote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(14)</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تحریک گیرنده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مکانیکی موجب فعال سازی هسته</w:t>
      </w:r>
      <w:r>
        <w:rPr>
          <w:rFonts w:eastAsia="Times New Roman" w:cs="B Nazanin" w:hint="cs"/>
          <w:color w:val="000000" w:themeColor="text1"/>
          <w:sz w:val="22"/>
          <w:rtl/>
        </w:rPr>
        <w:t xml:space="preserve"> </w:t>
      </w:r>
      <w:r w:rsidRPr="00C1343D">
        <w:rPr>
          <w:rFonts w:eastAsia="Times New Roman" w:cs="B Nazanin"/>
          <w:color w:val="000000" w:themeColor="text1"/>
          <w:sz w:val="22"/>
          <w:rtl/>
        </w:rPr>
        <w:t>های زیتونی تحتانی خواهند شد؛ هسته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زیتونی تحتانی بخشی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هایی هستند که داده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حسی را به کورتکس مغزی انتقال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دهند. به این ترتیب که اعمال ارتعاش</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مکانیکی به گیرنده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مکانیکی سطحی پوست، موجب فعال شدن هسته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زیتونی تحتانی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شود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&lt;EndNote&gt;&lt;Cite&gt;&lt;RecNum&gt;14&lt;/RecNum&gt;&lt;DisplayText&gt;(15)&lt;/DisplayText&gt;&lt;record&gt;&lt;rec-number&gt;14&lt;/rec-number&gt;&lt;foreign-keys&gt;&lt;key app="EN" db-id="xspw9erf5wsrpxepeew5rx9rrvf9ftw95ezx" timestamp="1679146473"&gt;14&lt;/key&gt;&lt;/foreign-keys&gt;&lt;ref-type name="Journal Article"&gt;17&lt;/ref-type&gt;&lt;contributors&gt;&lt;/contributors&gt;&lt;titles&gt;&lt;title&gt;Turecek J, Lehnert BP, Ginty DD. The encoding of touch by somatotopically aligned dorsal column subdivisions. bioRxiv. 2022 Jan 1.&lt;/title&gt;&lt;/titles&gt;&lt;dates&gt;&lt;/dates&gt;&lt;urls&gt;&lt;/urls&gt;&lt;/record</w:instrText>
      </w:r>
      <w:r w:rsidRPr="00C1343D">
        <w:rPr>
          <w:rFonts w:eastAsia="Times New Roman" w:cs="B Nazanin"/>
          <w:color w:val="000000" w:themeColor="text1"/>
          <w:sz w:val="22"/>
          <w:rtl/>
        </w:rPr>
        <w:instrText>&gt;&lt;/</w:instrText>
      </w:r>
      <w:r w:rsidRPr="00C1343D">
        <w:rPr>
          <w:rFonts w:eastAsia="Times New Roman" w:cs="B Nazanin"/>
          <w:color w:val="000000" w:themeColor="text1"/>
          <w:sz w:val="22"/>
        </w:rPr>
        <w:instrTex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(15)</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 هسته‌های زیتونی بخش</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هایی هستندکه داده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حسی را با واسطه به کورتکس مغزی انتقال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دهند. ضمن اینکه ارتباط‌های سیناپتیکی نیز بامخچه دارد. یکی از مهم</w:t>
      </w:r>
      <w:r w:rsidRPr="00C1343D">
        <w:rPr>
          <w:rFonts w:eastAsia="Times New Roman" w:cs="B Nazanin" w:hint="cs"/>
          <w:color w:val="000000" w:themeColor="text1"/>
          <w:sz w:val="22"/>
          <w:rtl/>
        </w:rPr>
        <w:t>‌</w:t>
      </w:r>
      <w:r w:rsidRPr="00C1343D">
        <w:rPr>
          <w:rFonts w:eastAsia="Times New Roman" w:cs="B Nazanin"/>
          <w:color w:val="000000" w:themeColor="text1"/>
          <w:sz w:val="22"/>
          <w:rtl/>
        </w:rPr>
        <w:t>ترین اطلاعاتی که به وسیله هسته</w:t>
      </w:r>
      <w:r w:rsidRPr="00C1343D">
        <w:rPr>
          <w:rFonts w:eastAsia="Times New Roman" w:cs="B Nazanin" w:hint="cs"/>
          <w:color w:val="000000" w:themeColor="text1"/>
          <w:sz w:val="22"/>
          <w:rtl/>
        </w:rPr>
        <w:t>‌</w:t>
      </w:r>
      <w:r w:rsidRPr="00C1343D">
        <w:rPr>
          <w:rFonts w:eastAsia="Times New Roman" w:cs="B Nazanin"/>
          <w:color w:val="000000" w:themeColor="text1"/>
          <w:sz w:val="22"/>
          <w:rtl/>
        </w:rPr>
        <w:t>های زیتونی تحتانی برای سطوح بالای مغزی ارسال می</w:t>
      </w:r>
      <w:r w:rsidRPr="00C1343D">
        <w:rPr>
          <w:rFonts w:eastAsia="Times New Roman" w:cs="B Nazanin" w:hint="cs"/>
          <w:color w:val="000000" w:themeColor="text1"/>
          <w:sz w:val="22"/>
          <w:rtl/>
        </w:rPr>
        <w:t>‌</w:t>
      </w:r>
      <w:r w:rsidRPr="00C1343D">
        <w:rPr>
          <w:rFonts w:eastAsia="Times New Roman" w:cs="B Nazanin"/>
          <w:color w:val="000000" w:themeColor="text1"/>
          <w:sz w:val="22"/>
          <w:rtl/>
        </w:rPr>
        <w:t xml:space="preserve">شود مربوط به خطای بازخوردی است </w:t>
      </w:r>
      <w:r w:rsidRPr="00C1343D">
        <w:rPr>
          <w:rFonts w:eastAsia="Times New Roman" w:cs="B Nazanin"/>
          <w:color w:val="000000" w:themeColor="text1"/>
          <w:sz w:val="22"/>
          <w:rtl/>
        </w:rPr>
        <w:fldChar w:fldCharType="begin"/>
      </w:r>
      <w:r w:rsidRPr="00C1343D">
        <w:rPr>
          <w:rFonts w:eastAsia="Times New Roman" w:cs="B Nazanin"/>
          <w:color w:val="000000" w:themeColor="text1"/>
          <w:sz w:val="22"/>
          <w:rtl/>
        </w:rPr>
        <w:instrText xml:space="preserve"> </w:instrText>
      </w:r>
      <w:r w:rsidRPr="00C1343D">
        <w:rPr>
          <w:rFonts w:eastAsia="Times New Roman" w:cs="B Nazanin"/>
          <w:color w:val="000000" w:themeColor="text1"/>
          <w:sz w:val="22"/>
        </w:rPr>
        <w:instrText>ADDIN EN.CITE &lt;EndNote&gt;&lt;Cite&gt;&lt;RecNum&gt;15&lt;/RecNum&gt;&lt;DisplayText&gt;(16)&lt;/DisplayText&gt;&lt;record&gt;&lt;rec-number&gt;15&lt;/rec-number&gt;&lt;foreign-keys&gt;&lt;key app="EN" db-id="xspw9erf5wsrpxepeew5rx9rrvf9ftw95ezx" timestamp="1679146473"&gt;15&lt;/key&gt;&lt;/foreign-keys&gt;&lt;ref-type name="Journal Article"&gt;17&lt;/ref-type&gt;&lt;contributors&gt;&lt;/contributors&gt;&lt;titles&gt;&lt;title&gt;Paul MS. Neuroanatomy, superior and inferior olivary nucleus (superior and inferior olivary complex).&lt;/title&gt;&lt;/titles&gt;&lt;dates&gt;&lt;/dates&gt;&lt;urls&gt;&lt;/urls&gt;&lt;/record&gt;&lt;/Cite&gt;&lt;/EndNote</w:instrText>
      </w:r>
      <w:r w:rsidRPr="00C1343D">
        <w:rPr>
          <w:rFonts w:eastAsia="Times New Roman" w:cs="B Nazanin"/>
          <w:color w:val="000000" w:themeColor="text1"/>
          <w:sz w:val="22"/>
          <w:rtl/>
        </w:rPr>
        <w:instrText>&gt;</w:instrText>
      </w:r>
      <w:r w:rsidRPr="00C1343D">
        <w:rPr>
          <w:rFonts w:eastAsia="Times New Roman" w:cs="B Nazanin"/>
          <w:color w:val="000000" w:themeColor="text1"/>
          <w:sz w:val="22"/>
          <w:rtl/>
        </w:rPr>
        <w:fldChar w:fldCharType="separate"/>
      </w:r>
      <w:r w:rsidRPr="00C1343D">
        <w:rPr>
          <w:rFonts w:eastAsia="Times New Roman" w:cs="B Nazanin"/>
          <w:noProof/>
          <w:color w:val="000000" w:themeColor="text1"/>
          <w:sz w:val="22"/>
          <w:rtl/>
        </w:rPr>
        <w:t>(16)</w:t>
      </w:r>
      <w:r w:rsidRPr="00C1343D">
        <w:rPr>
          <w:rFonts w:eastAsia="Times New Roman" w:cs="B Nazanin"/>
          <w:color w:val="000000" w:themeColor="text1"/>
          <w:sz w:val="22"/>
          <w:rtl/>
        </w:rPr>
        <w:fldChar w:fldCharType="end"/>
      </w:r>
      <w:r w:rsidRPr="00C1343D">
        <w:rPr>
          <w:rFonts w:eastAsia="Times New Roman" w:cs="B Nazanin"/>
          <w:color w:val="000000" w:themeColor="text1"/>
          <w:sz w:val="22"/>
          <w:rtl/>
        </w:rPr>
        <w:t>.</w:t>
      </w:r>
    </w:p>
    <w:p w:rsidR="004A3AD0" w:rsidRDefault="004A3AD0">
      <w:pPr>
        <w:spacing w:after="200" w:line="276" w:lineRule="auto"/>
      </w:pPr>
      <w:r>
        <w:br w:type="page"/>
      </w:r>
    </w:p>
    <w:p w:rsidR="004A3AD0" w:rsidRPr="005A0885" w:rsidRDefault="004A3AD0" w:rsidP="005A0885">
      <w:pPr>
        <w:spacing w:line="276" w:lineRule="auto"/>
        <w:jc w:val="center"/>
        <w:rPr>
          <w:rFonts w:asciiTheme="majorBidi" w:hAnsiTheme="majorBidi" w:cstheme="majorBidi"/>
          <w:b/>
          <w:bCs/>
        </w:rPr>
      </w:pPr>
      <w:r w:rsidRPr="005A0885">
        <w:rPr>
          <w:rFonts w:asciiTheme="majorBidi" w:hAnsiTheme="majorBidi" w:cstheme="majorBidi"/>
          <w:b/>
          <w:bCs/>
        </w:rPr>
        <w:lastRenderedPageBreak/>
        <w:t>The Impact of Mechanical Stimulation of Skin Mechanoreceptors on Resting Tremors in Parkinson's Patients and Kinetic Tremors in Essential Tremor (ET) Patients</w:t>
      </w:r>
    </w:p>
    <w:p w:rsidR="004A3AD0" w:rsidRPr="005A0885" w:rsidRDefault="004A3AD0" w:rsidP="005A0885">
      <w:pPr>
        <w:tabs>
          <w:tab w:val="left" w:pos="5414"/>
        </w:tabs>
        <w:spacing w:line="276" w:lineRule="auto"/>
        <w:jc w:val="both"/>
        <w:rPr>
          <w:rFonts w:asciiTheme="majorBidi" w:hAnsiTheme="majorBidi" w:cstheme="majorBidi"/>
          <w:b/>
          <w:bCs/>
        </w:rPr>
      </w:pPr>
      <w:r w:rsidRPr="005A0885">
        <w:rPr>
          <w:rFonts w:asciiTheme="majorBidi" w:hAnsiTheme="majorBidi" w:cstheme="majorBidi"/>
          <w:b/>
          <w:bCs/>
        </w:rPr>
        <w:tab/>
      </w:r>
    </w:p>
    <w:p w:rsidR="004A3AD0" w:rsidRPr="005A0885" w:rsidRDefault="004A3AD0" w:rsidP="005A0885">
      <w:pPr>
        <w:tabs>
          <w:tab w:val="left" w:pos="1889"/>
        </w:tabs>
        <w:spacing w:line="276" w:lineRule="auto"/>
        <w:jc w:val="both"/>
        <w:rPr>
          <w:rFonts w:asciiTheme="majorBidi" w:hAnsiTheme="majorBidi" w:cstheme="majorBidi"/>
          <w:b/>
          <w:bCs/>
        </w:rPr>
      </w:pPr>
      <w:r w:rsidRPr="005A0885">
        <w:rPr>
          <w:rFonts w:asciiTheme="majorBidi" w:hAnsiTheme="majorBidi" w:cstheme="majorBidi"/>
          <w:b/>
          <w:bCs/>
        </w:rPr>
        <w:t>Abstract</w:t>
      </w:r>
      <w:r w:rsidRPr="005A0885">
        <w:rPr>
          <w:rFonts w:asciiTheme="majorBidi" w:hAnsiTheme="majorBidi" w:cstheme="majorBidi"/>
          <w:b/>
          <w:bCs/>
        </w:rPr>
        <w:tab/>
      </w:r>
    </w:p>
    <w:p w:rsidR="004A3AD0" w:rsidRPr="005A0885" w:rsidRDefault="004A3AD0" w:rsidP="005A0885">
      <w:pPr>
        <w:spacing w:line="276" w:lineRule="auto"/>
        <w:jc w:val="both"/>
        <w:rPr>
          <w:rFonts w:asciiTheme="majorBidi" w:hAnsiTheme="majorBidi" w:cstheme="majorBidi"/>
        </w:rPr>
      </w:pPr>
      <w:r w:rsidRPr="005A0885">
        <w:rPr>
          <w:rFonts w:asciiTheme="majorBidi" w:hAnsiTheme="majorBidi" w:cstheme="majorBidi"/>
          <w:b/>
          <w:bCs/>
        </w:rPr>
        <w:t>Introduction:</w:t>
      </w:r>
      <w:r w:rsidRPr="005A0885">
        <w:rPr>
          <w:rFonts w:asciiTheme="majorBidi" w:hAnsiTheme="majorBidi" w:cstheme="majorBidi"/>
        </w:rPr>
        <w:t xml:space="preserve"> The current therapeutic approaches have faced many limitations and side effects to cope with pathological tremors in Parkinson's and essential tremor (ET) patients. The present study aimed to provide and assess the effectiveness of a non-invasive therapeutic strategy based on the impact of mechanical stimulation of skin mechanoreceptors on resting tremors in Parkinson's patients and kinetic tremors in ET patients.</w:t>
      </w:r>
    </w:p>
    <w:p w:rsidR="004A3AD0" w:rsidRPr="005A0885" w:rsidRDefault="004A3AD0" w:rsidP="005A0885">
      <w:pPr>
        <w:spacing w:line="276" w:lineRule="auto"/>
        <w:jc w:val="both"/>
        <w:rPr>
          <w:rFonts w:asciiTheme="majorBidi" w:hAnsiTheme="majorBidi" w:cstheme="majorBidi"/>
        </w:rPr>
      </w:pPr>
      <w:r w:rsidRPr="005A0885">
        <w:rPr>
          <w:rFonts w:asciiTheme="majorBidi" w:hAnsiTheme="majorBidi" w:cstheme="majorBidi"/>
          <w:b/>
          <w:bCs/>
        </w:rPr>
        <w:t>Methodology</w:t>
      </w:r>
      <w:r w:rsidRPr="005A0885">
        <w:rPr>
          <w:rFonts w:asciiTheme="majorBidi" w:hAnsiTheme="majorBidi" w:cstheme="majorBidi"/>
        </w:rPr>
        <w:t>: In the present study, patients were randomly classified into three groups, including the group receiving hand mechanoreceptor stimulation while resting (n=5), the group of hand mechanoreceptor stimulation while drawing a diagram (n=5), and the control group (n=5). Part III of the Unified Parkinson's Disease Rating Scale (UPDRS) was used to evaluate the severity of tremors in Parkinson's disease, and the Essential Tremor Rating Assessment Scale (TETRAS) was utilized to evaluate the severity of tremors in ET disease. The electromyogram signals of wrist muscles and acceleration data of patients' hands were also analyzed in addition to clinical indices. The mechanical stimulation model of intervention groups was designed so that the way of stimulation severity changes over time followed changes in hand swing acceleration amplitude.</w:t>
      </w:r>
    </w:p>
    <w:p w:rsidR="004A3AD0" w:rsidRPr="005A0885" w:rsidRDefault="004A3AD0" w:rsidP="005A0885">
      <w:pPr>
        <w:spacing w:line="276" w:lineRule="auto"/>
        <w:jc w:val="both"/>
        <w:rPr>
          <w:rFonts w:asciiTheme="majorBidi" w:hAnsiTheme="majorBidi" w:cstheme="majorBidi"/>
        </w:rPr>
      </w:pPr>
      <w:r w:rsidRPr="005A0885">
        <w:rPr>
          <w:rFonts w:asciiTheme="majorBidi" w:hAnsiTheme="majorBidi" w:cstheme="majorBidi"/>
          <w:b/>
          <w:bCs/>
        </w:rPr>
        <w:t>Results</w:t>
      </w:r>
      <w:r w:rsidRPr="005A0885">
        <w:rPr>
          <w:rFonts w:asciiTheme="majorBidi" w:hAnsiTheme="majorBidi" w:cstheme="majorBidi"/>
        </w:rPr>
        <w:t>: According to the results, the scores of Part III of the UPDRS and the TETRAS decreased significantly in the two intervention groups, Parkinson's and ET patients, while there was no significant change in the control group. In particular, the ET patients' functional quality in drawing curved paths indicated the conformity of the curves drawn by the patients with the original curves. The evaluations based on the analysis of electromyogram (EMG) and accelerometer data indicated that the Peak-to-peak (</w:t>
      </w:r>
      <w:proofErr w:type="spellStart"/>
      <w:r w:rsidRPr="005A0885">
        <w:rPr>
          <w:rFonts w:asciiTheme="majorBidi" w:hAnsiTheme="majorBidi" w:cstheme="majorBidi"/>
        </w:rPr>
        <w:t>pk-pk</w:t>
      </w:r>
      <w:proofErr w:type="spellEnd"/>
      <w:r w:rsidRPr="005A0885">
        <w:rPr>
          <w:rFonts w:asciiTheme="majorBidi" w:hAnsiTheme="majorBidi" w:cstheme="majorBidi"/>
        </w:rPr>
        <w:t xml:space="preserve">) of the EMG signal changes in Carpi Radialis and Carpi </w:t>
      </w:r>
      <w:proofErr w:type="spellStart"/>
      <w:r w:rsidRPr="005A0885">
        <w:rPr>
          <w:rFonts w:asciiTheme="majorBidi" w:hAnsiTheme="majorBidi" w:cstheme="majorBidi"/>
        </w:rPr>
        <w:t>Ulnaris</w:t>
      </w:r>
      <w:proofErr w:type="spellEnd"/>
      <w:r w:rsidRPr="005A0885">
        <w:rPr>
          <w:rFonts w:asciiTheme="majorBidi" w:hAnsiTheme="majorBidi" w:cstheme="majorBidi"/>
        </w:rPr>
        <w:t xml:space="preserve"> decreased predominantly in most people after the intervention. The range of changes in accelerometer signals also increased predominantly in most patients.</w:t>
      </w:r>
    </w:p>
    <w:p w:rsidR="004A3AD0" w:rsidRPr="005A0885" w:rsidRDefault="004A3AD0" w:rsidP="005A0885">
      <w:pPr>
        <w:spacing w:line="276" w:lineRule="auto"/>
        <w:jc w:val="both"/>
        <w:rPr>
          <w:rFonts w:asciiTheme="majorBidi" w:hAnsiTheme="majorBidi" w:cstheme="majorBidi"/>
        </w:rPr>
      </w:pPr>
      <w:r w:rsidRPr="005A0885">
        <w:rPr>
          <w:rFonts w:asciiTheme="majorBidi" w:hAnsiTheme="majorBidi" w:cstheme="majorBidi"/>
          <w:b/>
          <w:bCs/>
        </w:rPr>
        <w:t>Conclusion</w:t>
      </w:r>
      <w:r w:rsidRPr="005A0885">
        <w:rPr>
          <w:rFonts w:asciiTheme="majorBidi" w:hAnsiTheme="majorBidi" w:cstheme="majorBidi"/>
        </w:rPr>
        <w:t>: The lower scores of Part III of the UPDRS and TETRAS in the intervention groups and no change in the questionnaire score in the control group indicated the effectiveness of a solution based on the mechanical stimulation of the hand skin mechanoreceptors in improving the status of tremors in Parkinson's and ET patients. Furthermore, the lower range of EMG signal swings while increasing the range of changes in the range of accelerometer data probably indicated the creation of an endogenous process to control tremors in a way that the reaction speed of the neuromuscular system increased to control the contraction swings of the wrist muscles.</w:t>
      </w:r>
    </w:p>
    <w:p w:rsidR="004A3AD0" w:rsidRPr="005A0885" w:rsidRDefault="004A3AD0" w:rsidP="005A0885">
      <w:pPr>
        <w:spacing w:line="276" w:lineRule="auto"/>
        <w:jc w:val="both"/>
        <w:rPr>
          <w:rFonts w:asciiTheme="majorBidi" w:hAnsiTheme="majorBidi" w:cstheme="majorBidi"/>
        </w:rPr>
      </w:pPr>
      <w:r w:rsidRPr="005A0885">
        <w:rPr>
          <w:rFonts w:asciiTheme="majorBidi" w:hAnsiTheme="majorBidi" w:cstheme="majorBidi"/>
          <w:b/>
          <w:bCs/>
        </w:rPr>
        <w:t>Keywords</w:t>
      </w:r>
      <w:r w:rsidRPr="005A0885">
        <w:rPr>
          <w:rFonts w:asciiTheme="majorBidi" w:hAnsiTheme="majorBidi" w:cstheme="majorBidi"/>
        </w:rPr>
        <w:t>: Parkinson's disease, Mechanical stimulation, Mechanoreceptor, Resting tremor, Kinetic tremor, Essential tremor</w:t>
      </w:r>
    </w:p>
    <w:p w:rsidR="004A3AD0" w:rsidRPr="005A0885" w:rsidRDefault="004A3AD0" w:rsidP="005A0885">
      <w:pPr>
        <w:spacing w:line="276" w:lineRule="auto"/>
        <w:jc w:val="both"/>
        <w:rPr>
          <w:rFonts w:asciiTheme="majorBidi" w:hAnsiTheme="majorBidi" w:cstheme="majorBidi"/>
          <w:rtl/>
        </w:rPr>
      </w:pPr>
    </w:p>
    <w:p w:rsidR="004A3AD0" w:rsidRPr="005A0885" w:rsidRDefault="004A3AD0" w:rsidP="005A0885">
      <w:pPr>
        <w:spacing w:line="276" w:lineRule="auto"/>
        <w:jc w:val="both"/>
        <w:rPr>
          <w:rFonts w:asciiTheme="majorBidi" w:hAnsiTheme="majorBidi" w:cstheme="majorBidi"/>
          <w:rtl/>
        </w:rPr>
      </w:pPr>
    </w:p>
    <w:p w:rsidR="004A3AD0" w:rsidRPr="005A0885" w:rsidRDefault="004A3AD0" w:rsidP="005A0885">
      <w:pPr>
        <w:spacing w:line="276" w:lineRule="auto"/>
        <w:jc w:val="both"/>
        <w:rPr>
          <w:rFonts w:asciiTheme="majorBidi" w:hAnsiTheme="majorBidi" w:cstheme="majorBidi"/>
          <w:b/>
          <w:bCs/>
        </w:rPr>
      </w:pPr>
      <w:r w:rsidRPr="005A0885">
        <w:rPr>
          <w:rFonts w:asciiTheme="majorBidi" w:hAnsiTheme="majorBidi" w:cstheme="majorBidi"/>
          <w:b/>
          <w:bCs/>
        </w:rPr>
        <w:t>Introduction</w:t>
      </w:r>
    </w:p>
    <w:p w:rsidR="004A3AD0" w:rsidRPr="005A0885" w:rsidRDefault="004A3AD0" w:rsidP="005A0885">
      <w:pPr>
        <w:spacing w:line="276" w:lineRule="auto"/>
        <w:jc w:val="both"/>
        <w:rPr>
          <w:rFonts w:asciiTheme="majorBidi" w:hAnsiTheme="majorBidi" w:cstheme="majorBidi"/>
        </w:rPr>
      </w:pPr>
      <w:r w:rsidRPr="005A0885">
        <w:rPr>
          <w:rFonts w:asciiTheme="majorBidi" w:hAnsiTheme="majorBidi" w:cstheme="majorBidi"/>
        </w:rPr>
        <w:t>Wrist tremor is an obvious consequence of diseases such as Parkinson's disease and essential tremor (ET)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&lt;EndNote&gt;&lt;Cite&gt;&lt;Author&gt;Cagnan&lt;/Author&gt;&lt;Year&gt;2014&lt;/Year&gt;&lt;RecNum&gt;21&lt;/RecNum&gt;&lt;DisplayText&gt;(1)&lt;/DisplayText&gt;&lt;record&gt;&lt;rec-number&gt;21&lt;/rec-number&gt;&lt;foreign-keys&gt;&lt;key app="EN" db-id="xspw9erf5wsrpxepeew5rx9rrvf9ftw95ezx" timestamp="1679146539"&gt;21&lt;/key&gt;&lt;/foreign-keys&gt;&lt;ref-type name="Journal Article"&gt;17&lt;/ref-type&gt;&lt;contributors&gt;&lt;authors&gt;&lt;author&gt;Cagnan, Hayriye&lt;/author&gt;&lt;author&gt;Little, Simon&lt;/author&gt;&lt;author&gt;Foltynie, Thomas&lt;/author&gt;&lt;author&gt;Limousin, Patricia&lt;/author&gt;&lt;author&gt;Zrinzo, Ludvic&lt;/author&gt;&lt;author</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Pr>
        <w:instrText>Hariz, Marwan&lt;/author&gt;&lt;author&gt;Cheeran, Binith&lt;/author&gt;&lt;author&gt;Fitzgerald, James&lt;/author&gt;&lt;author&gt;Green, Alexander L&lt;/author&gt;&lt;author&gt;Aziz, Tipu&lt;/author&gt;&lt;/authors&gt;&lt;/contributors&gt;&lt;titles&gt;&lt;title&gt;The nature of tremor circuits in parkinsonian and essential tremor&lt;/title&gt;&lt;secondary-title&gt;Brain&lt;/secondary-title&gt;&lt;/titles&gt;&lt;periodical&gt;&lt;full-title&gt;Brain&lt;/full-title&gt;&lt;/periodical&gt;&lt;pages&gt;3223-3234&lt;/pages&gt;&lt;volume&gt;137&lt;/volume&gt;&lt;number&gt;12&lt;/number&gt;&lt;dates&gt;&lt;year&gt;2014&lt;/year&gt;&lt;/dates&gt;&lt;isbn&gt;1460-2156&lt;/isbn&gt;&lt;urls&gt;&lt;/urls&gt;&lt;/record</w:instrText>
      </w:r>
      <w:r w:rsidRPr="005A0885">
        <w:rPr>
          <w:rFonts w:asciiTheme="majorBidi" w:eastAsia="Times New Roman" w:hAnsiTheme="majorBidi" w:cstheme="majorBidi"/>
          <w:color w:val="000000" w:themeColor="text1"/>
          <w:rtl/>
        </w:rPr>
        <w:instrText>&gt;&lt;/</w:instrText>
      </w:r>
      <w:r w:rsidRPr="005A0885">
        <w:rPr>
          <w:rFonts w:asciiTheme="majorBidi" w:eastAsia="Times New Roman" w:hAnsiTheme="majorBidi" w:cstheme="majorBidi"/>
          <w:color w:val="000000" w:themeColor="text1"/>
        </w:rPr>
        <w:instrTex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1</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xml:space="preserve">). Hand tremors in Parkinson's patients significantly decrease their quality of life, and then the lack of successful and timely treatment causes complications such as </w:t>
      </w:r>
      <w:r w:rsidRPr="005A0885">
        <w:rPr>
          <w:rFonts w:asciiTheme="majorBidi" w:hAnsiTheme="majorBidi" w:cstheme="majorBidi"/>
        </w:rPr>
        <w:lastRenderedPageBreak/>
        <w:t>depression and lower patient morale, and higher disease progression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&lt;EndNote&gt;&lt;Cite&gt;&lt;RecNum&gt;1&lt;/RecNum&gt;&lt;DisplayText&gt;(2)&lt;/DisplayText&gt;&lt;record&gt;&lt;rec-number&gt;1&lt;/rec-number&gt;&lt;foreign-keys&gt;&lt;key app="EN" db-id="xspw9erf5wsrpxepeew5rx9rrvf9ftw95ezx" timestamp="1679146471"&gt;1&lt;/key&gt;&lt;/foreign-keys&gt;&lt;ref-type name="Journal Article"&gt;17&lt;/ref-type&gt;&lt;contributors&gt;&lt;/contributors&gt;&lt;titles&gt;&lt;title&gt;Berganzo K, Tijero B, González-Eizaguirre A, Somme J, Lezcano E, Gabilondo I, Fernandez M, Zarranz JJ, Gómez-Esteban JC. Motor and non-motor symptoms of Parkinson&amp;apos;s disease and their impact on quality of life and on different clinical subgroups. Neurología (English Edition). 2016 Nov 1;31(9):585-91.&lt;/title&gt;&lt;/titles&gt;&lt;dates&gt;&lt;/dates&gt;&lt;urls&gt;&lt;/urls&gt;&lt;/record&gt;&lt;/Cite&gt;&lt;/EndNote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2</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Drug interventions are now the most well-known solutions for coping with pathological tremors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&lt;EndNote&gt;&lt;Cite&gt;&lt;RecNum&gt;2&lt;/RecNum&gt;&lt;DisplayText&gt;(3)&lt;/DisplayText&gt;&lt;record&gt;&lt;rec-number&gt;2&lt;/rec-number&gt;&lt;foreign-keys&gt;&lt;key app="EN" db-id="xspw9erf5wsrpxepeew5rx9rrvf9ftw95ezx" timestamp="1679146471"&gt;2&lt;/key&gt;&lt;/foreign-keys&gt;&lt;ref-type name="Journal Article"&gt;17&lt;/ref-type&gt;&lt;contributors&gt;&lt;/contributors&gt;&lt;titles&gt;&lt;title&gt;Hopfner F, Deuschl G. Managing essential tremor. Neurotherapeutics. 2020 Oct;17(4):1603-21.&lt;/title&gt;&lt;/titles&gt;&lt;dates&gt;&lt;/dates&gt;&lt;urls&gt;&lt;/urls&gt;&lt;/record&gt;&lt;/Cite&gt;&lt;/EndNote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3</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but it is worth noting that the well-known drugs do not play therapeutic roles and only control some complications such as tremors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&lt;EndNote&gt;&lt;Cite&gt;&lt;RecNum&gt;3&lt;/RecNum&gt;&lt;DisplayText&gt;(4)&lt;/DisplayText&gt;&lt;record&gt;&lt;rec-number&gt;3&lt;/rec-number&gt;&lt;foreign-keys&gt;&lt;key app="EN" db-id="xspw9erf5wsrpxepeew5rx9rrvf9ftw95ezx" timestamp="1679146472"&gt;3&lt;/key&gt;&lt;/foreign-keys&gt;&lt;ref-type name="Journal Article"&gt;17&lt;/ref-type&gt;&lt;contributors&gt;&lt;/contributors&gt;&lt;titles&gt;&lt;title&gt;Moosa S, Martínez</w:instrText>
      </w:r>
      <w:r w:rsidRPr="005A0885">
        <w:rPr>
          <w:rFonts w:ascii="Cambria Math" w:eastAsia="Times New Roman" w:hAnsi="Cambria Math" w:cs="Cambria Math"/>
          <w:color w:val="000000" w:themeColor="text1"/>
        </w:rPr>
        <w:instrText>‐</w:instrText>
      </w:r>
      <w:r w:rsidRPr="005A0885">
        <w:rPr>
          <w:rFonts w:asciiTheme="majorBidi" w:eastAsia="Times New Roman" w:hAnsiTheme="majorBidi" w:cstheme="majorBidi"/>
          <w:color w:val="000000" w:themeColor="text1"/>
        </w:rPr>
        <w:instrText>Fernández R, Elias WJ, Del Alamo M, Eisenberg HM, Fishman PS. The role of high</w:instrText>
      </w:r>
      <w:r w:rsidRPr="005A0885">
        <w:rPr>
          <w:rFonts w:ascii="Cambria Math" w:eastAsia="Times New Roman" w:hAnsi="Cambria Math" w:cs="Cambria Math"/>
          <w:color w:val="000000" w:themeColor="text1"/>
        </w:rPr>
        <w:instrText>‐</w:instrText>
      </w:r>
      <w:r w:rsidRPr="005A0885">
        <w:rPr>
          <w:rFonts w:asciiTheme="majorBidi" w:eastAsia="Times New Roman" w:hAnsiTheme="majorBidi" w:cstheme="majorBidi"/>
          <w:color w:val="000000" w:themeColor="text1"/>
        </w:rPr>
        <w:instrText>intensity focused ultrasound as a symptomatic treatment for Parkinson&amp;apos;s disease. Movement Disorders. 2019 Sep;34(9):1243-51.&lt;/title&gt;&lt;/titles&gt;&lt;dates&gt;&lt;/dates&gt;&lt;urls&gt;&lt;/urls&gt;&lt;/record&gt;&lt;/Cite&gt;&lt;/EndNote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4</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Furthermore, evidence of adverse psychological effects of such drugs has been reported in recent years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&lt;EndNote&gt;&lt;Cite&gt;&lt;RecNum&gt;4&lt;/RecNum&gt;&lt;DisplayText&gt;(5, 6)&lt;/DisplayText&gt;&lt;record&gt;&lt;rec-number&gt;4&lt;/rec-number&gt;&lt;foreign-keys&gt;&lt;key app="EN" db-id="xspw9erf5wsrpxepeew5rx9rrvf9ftw95ezx" timestamp="1679146472"&gt;4&lt;/key&gt;&lt;/foreign-keys&gt;&lt;ref-type name="Journal Article"&gt;17&lt;/ref-type&gt;&lt;contributors&gt;&lt;/contributors&gt;&lt;titles&gt;&lt;title&gt;Šumec R, Filip P, Sheardová K, Bareš M. Psychological benefits of nonpharmacological methods aimed for improving balance in Parkinson’s disease: a systematic review. Behavioural Neurology</w:instrText>
      </w:r>
      <w:r w:rsidRPr="005A0885">
        <w:rPr>
          <w:rFonts w:asciiTheme="majorBidi" w:eastAsia="Times New Roman" w:hAnsiTheme="majorBidi" w:cstheme="majorBidi"/>
          <w:color w:val="000000" w:themeColor="text1"/>
          <w:rtl/>
        </w:rPr>
        <w:instrText xml:space="preserve">. 2015 </w:instrText>
      </w:r>
      <w:r w:rsidRPr="005A0885">
        <w:rPr>
          <w:rFonts w:asciiTheme="majorBidi" w:eastAsia="Times New Roman" w:hAnsiTheme="majorBidi" w:cstheme="majorBidi"/>
          <w:color w:val="000000" w:themeColor="text1"/>
        </w:rPr>
        <w:instrText>Oct;2015.&lt;/title&gt;&lt;/titles&gt;&lt;dates&gt;&lt;/dates&gt;&lt;urls&gt;&lt;/urls&gt;&lt;/record&gt;&lt;/Cite&gt;&lt;Cite&gt;&lt;RecNum&gt;5&lt;/RecNum&gt;&lt;record&gt;&lt;rec-number&gt;5&lt;/rec-number&gt;&lt;foreign-keys&gt;&lt;key app="EN" db-id="xspw9erf5wsrpxepeew5rx9rrvf9ftw95ezx" timestamp="1679146472"&gt;5&lt;/key&gt;&lt;/foreign-keys&gt;&lt;ref-type name="Journal Article"&gt;17&lt;/ref-type&gt;&lt;contributors&gt;&lt;/contributors&gt;&lt;titles&gt;&lt;title&gt;Pandey S, Srivanitchapoom P. Levodopa-induced dyskinesia: clinical features, pathophysiology, and medical management. Annals of Indian Academy of Neurology. 2017 Jul;2</w:instrText>
      </w:r>
      <w:r w:rsidRPr="005A0885">
        <w:rPr>
          <w:rFonts w:asciiTheme="majorBidi" w:eastAsia="Times New Roman" w:hAnsiTheme="majorBidi" w:cstheme="majorBidi"/>
          <w:color w:val="000000" w:themeColor="text1"/>
          <w:rtl/>
        </w:rPr>
        <w:instrText>0(3):190.&lt;/</w:instrText>
      </w:r>
      <w:r w:rsidRPr="005A0885">
        <w:rPr>
          <w:rFonts w:asciiTheme="majorBidi" w:eastAsia="Times New Roman" w:hAnsiTheme="majorBidi" w:cstheme="majorBidi"/>
          <w:color w:val="000000" w:themeColor="text1"/>
        </w:rPr>
        <w:instrTex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5, 6</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A variety of basic and clinical studies have reported that physiological and pathological tremors are multifactorial and their production includes central and peripheral mechanisms, but the interaction of this implementation has not been well known yet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&lt;EndNote&gt;&lt;Cite&gt;&lt;RecNum&gt;6&lt;/RecNum&gt;&lt;DisplayText&gt;(7)&lt;/DisplayText&gt;&lt;record&gt;&lt;rec-number&gt;6&lt;/rec-number&gt;&lt;foreign-keys&gt;&lt;key app="EN" db-id="xspw9erf5wsrpxepeew5rx9rrvf9ftw95ezx" timestamp="1679146472"&gt;6&lt;/key&gt;&lt;/foreign-keys&gt;&lt;ref-type name="Journal Article"&gt;17&lt;/ref-type&gt;&lt;contributors&gt;&lt;/contributors&gt;&lt;titles&gt;&lt;title&gt;Pan MK, Kuo SH. Essential tremor: Clinical perspectives and pathophysiology. Journal of the Neurological Sciences. 2022 Apr 15;435:120198.&lt;/title&gt;&lt;/titles&gt;&lt;dates&gt;&lt;/dates&gt;&lt;urls&gt;&lt;/urls&gt;&lt;/record&gt;&lt;/Cite&gt;&lt;/EndNote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7</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Deep brain stimulation, which is an invasive strategy, is another well-known strategy to cope with Parkinson's tremors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&lt;EndNote&gt;&lt;Cite&gt;&lt;RecNum&gt;7&lt;/RecNum&gt;&lt;DisplayText&gt;(8)&lt;/DisplayText&gt;&lt;record&gt;&lt;rec-number&gt;7&lt;/rec-number&gt;&lt;foreign-keys&gt;&lt;key app="EN" db-id="xspw9erf5wsrpxepeew5rx9rrvf9ftw95ezx" timestamp="1679146472"&gt;7&lt;/key&gt;&lt;/foreign-keys&gt;&lt;ref-type name="Journal Article"&gt;17&lt;/ref-type&gt;&lt;contributors&gt;&lt;/contributors&gt;&lt;titles&gt;&lt;title&gt;Honey CR, Hamani C, Kalia SK, Sankar T, Picillo M, Munhoz RP, Fasano A, Panisset M. Deep brain stimulation target selection for Parkinson’s disease. Canadian Journal of Neurological Sciences</w:instrText>
      </w:r>
      <w:r w:rsidRPr="005A0885">
        <w:rPr>
          <w:rFonts w:asciiTheme="majorBidi" w:eastAsia="Times New Roman" w:hAnsiTheme="majorBidi" w:cstheme="majorBidi"/>
          <w:color w:val="000000" w:themeColor="text1"/>
          <w:rtl/>
        </w:rPr>
        <w:instrText xml:space="preserve">. 2017 </w:instrText>
      </w:r>
      <w:r w:rsidRPr="005A0885">
        <w:rPr>
          <w:rFonts w:asciiTheme="majorBidi" w:eastAsia="Times New Roman" w:hAnsiTheme="majorBidi" w:cstheme="majorBidi"/>
          <w:color w:val="000000" w:themeColor="text1"/>
        </w:rPr>
        <w:instrText>Jan;44(1):3-8.&lt;/title&gt;&lt;/titles&gt;&lt;dates&gt;&lt;/dates&gt;&lt;urls&gt;&lt;/urls&gt;&lt;/record&gt;&lt;/Cite&gt;&lt;/EndNote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8</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Despite evidence based on the effectiveness of this solution in decreasing Parkinson's tremors, this solution does not eradicate the disease, and can only be done for certain patients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&lt;EndNote&gt;&lt;Cite&gt;&lt;RecNum&gt;8&lt;/RecNum&gt;&lt;DisplayText&gt;(9)&lt;/DisplayText&gt;&lt;record&gt;&lt;rec-number&gt;8&lt;/rec-number&gt;&lt;foreign-keys&gt;&lt;key app="EN" db-id="xspw9erf5wsrpxepeew5rx9rrvf9ftw95ezx" timestamp="1679146472"&gt;8&lt;/key&gt;&lt;/foreign-keys&gt;&lt;ref-type name="Journal Article"&gt;17&lt;/ref-type&gt;&lt;contributors&gt;&lt;/contributors&gt;&lt;titles&gt;&lt;title&gt;Fasano A, Helmich RC. Tremor habituation to deep brain stimulation: Underlying mechanisms and solutions. Movement Disorders. 2019 Dec;34(12):1761-73.&lt;/title&gt;&lt;/titles&gt;&lt;dates&gt;&lt;/dates&gt;&lt;urls&gt;&lt;/urls&gt;&lt;/record&gt;&lt;/Cite&gt;&lt;/EndNote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9</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It also imposes heavy costs and side effects of surgery on patients; hence, some patients do not agree to surgery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&lt;EndNote&gt;&lt;Cite&gt;&lt;RecNum&gt;9&lt;/RecNum&gt;&lt;DisplayText&gt;(10)&lt;/DisplayText&gt;&lt;record&gt;&lt;rec-number&gt;9&lt;/rec-number&gt;&lt;foreign-keys&gt;&lt;key app="EN" db-id="xspw9erf5wsrpxepeew5rx9rrvf9ftw95ezx" timestamp="1679146472"&gt;9&lt;/key&gt;&lt;/foreign-keys&gt;&lt;ref-type name="Journal</w:instrText>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Article"&gt;17&lt;/ref-type&gt;&lt;contributors&gt;&lt;/contributors&gt;&lt;titles&gt;&lt;title&gt;Sharma VD, Patel M, Miocinovic S. Surgical treatment of Parkinson’s disease: Devices and lesion approaches. Neurotherapeutics. 2020 Oct;17(4):1525-38.&lt;/title&gt;&lt;/titles&gt;&lt;dates&gt;&lt;/dates&gt;&lt;urls</w:instrText>
      </w:r>
      <w:r w:rsidRPr="005A0885">
        <w:rPr>
          <w:rFonts w:asciiTheme="majorBidi" w:eastAsia="Times New Roman" w:hAnsiTheme="majorBidi" w:cstheme="majorBidi"/>
          <w:color w:val="000000" w:themeColor="text1"/>
          <w:rtl/>
        </w:rPr>
        <w:instrText>&gt;&lt;/</w:instrText>
      </w:r>
      <w:r w:rsidRPr="005A0885">
        <w:rPr>
          <w:rFonts w:asciiTheme="majorBidi" w:eastAsia="Times New Roman" w:hAnsiTheme="majorBidi" w:cstheme="majorBidi"/>
          <w:color w:val="000000" w:themeColor="text1"/>
        </w:rPr>
        <w:instrTex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10</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Moreover, continuous stimulation of deep brain areas can sometimes cause psychological side effects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&lt;EndNote&gt;&lt;Cite&gt;&lt;RecNum&gt;10&lt;/RecNum&gt;&lt;DisplayText&gt;(11)&lt;/DisplayText&gt;&lt;record&gt;&lt;rec-number&gt;10&lt;/rec-number&gt;&lt;foreign-keys&gt;&lt;key app="EN" db-id="xspw9erf5wsrpxepeew5rx9rrvf9ftw95ezx" timestamp="1679146473"&gt;10&lt;/key&gt;&lt;/foreign-keys&gt;&lt;ref-type name="Journal Article"&gt;17&lt;/ref-type&gt;&lt;contributors&gt;&lt;/contributors&gt;&lt;titles&gt;&lt;title&gt;Hansen AL, Krell-Roesch J, Kirlin KA, Limback-Stokin MM, Roesler K, Velgos SN, et al. Deep Brain Stimulation and Cognitive Outcomes Among Patients With Parkinson&amp;apos;s Disease: A Historical Cohort Study. The Journal of neuropsychiatry and clinical neurosciences. 2019;31(3):196-200.&lt;/title&gt;&lt;/titles&gt;&lt;dates&gt;&lt;/dates&gt;&lt;urls&gt;&lt;/urls&gt;&lt;/record&gt;&lt;/Cite&gt;&lt;/EndNote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11</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Electrical stimulation of deep-sensory nerves (receptors) can irritate patients and also stimulate a large number of sensors and deep-sensory nerves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&lt;EndNote&gt;&lt;Cite&gt;&lt;RecNum&gt;11&lt;/RecNum&gt;&lt;DisplayText&gt;(12, 13)&lt;/DisplayText&gt;&lt;record&gt;&lt;rec-number&gt;11&lt;/rec-number&gt;&lt;foreign-keys&gt;&lt;key app="EN" db-id="xspw9erf5wsrpxepeew5rx9rrvf9ftw95ezx" timestamp="1679146473"&gt;11&lt;/key&gt;&lt;/foreign-keys&gt;&lt;ref-type name="Journal Article"&gt;17&lt;/ref-type&gt;&lt;contributors&gt;&lt;/contributors&gt;&lt;titles&gt;&lt;title&gt;Heo JH, Kim JW, Kwon Y, Lee SK, Eom GM, Kwon DY, Lee CN, Park KW, Manto M. Sensory electrical stimulation for suppression of postural tremor in patients with essential tremor. Bio-medical materials and engineering. 2015 Jan 1;26(s1):S803-9.&lt;/title&gt;&lt;/titles&gt;&lt;dates&gt;&lt;/dates&gt;&lt;urls&gt;&lt;/urls&gt;&lt;/record&gt;&lt;/Cite&gt;&lt;Cite&gt;&lt;RecNum&gt;12&lt;/RecNum&gt;&lt;record&gt;&lt;rec-number&gt;12&lt;/rec-number&gt;&lt;foreign-keys&gt;&lt;key app="EN" db-id="xspw9erf5wsrpxepeew5rx9rrvf9ftw95ezx" timestamp="1679146473"&gt;12&lt;/key&gt;&lt;/foreign-keys&gt;&lt;ref-type name="Journal Article"&gt;17&lt;/ref-type&gt;&lt;contributors&gt;&lt;/contributors&gt;&lt;titles&gt;&lt;title&gt;Milosevic L, Kalia SK, Hodaie M, Lozano AM, Popovic MR, Hutchison WD. Physiological mechanisms of thalamic ventral intermediate nucleus stimulation for tremor suppression. Brain 2018; 141: 2142–55; doi: 10.1093/brain/awy139. Brain. 2018;141:1-2.&lt;/title&gt;&lt;/titles&gt;&lt;dates&gt;&lt;/dates&gt;&lt;urls&gt;&lt;/urls&gt;&lt;/record&gt;&lt;/Cite&gt;&lt;/EndNote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12, 13</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w:t>
      </w:r>
    </w:p>
    <w:p w:rsidR="00BB0711" w:rsidRPr="005A0885" w:rsidRDefault="004A3AD0" w:rsidP="005A0885">
      <w:pPr>
        <w:spacing w:line="276" w:lineRule="auto"/>
        <w:jc w:val="both"/>
        <w:rPr>
          <w:rFonts w:asciiTheme="majorBidi" w:hAnsiTheme="majorBidi" w:cstheme="majorBidi"/>
          <w:lang w:bidi="fa-IR"/>
        </w:rPr>
      </w:pPr>
      <w:r w:rsidRPr="005A0885">
        <w:rPr>
          <w:rFonts w:asciiTheme="majorBidi" w:hAnsiTheme="majorBidi" w:cstheme="majorBidi"/>
        </w:rPr>
        <w:t>Based on some results in recent years, the use of mechanical stimulation of skin mechanoreceptors has affected tremor control in some ET patients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&lt;EndNote&gt;&lt;Cite&gt;&lt;RecNum&gt;13&lt;/RecNum&gt;&lt;DisplayText&gt;(14)&lt;/DisplayText&gt;&lt;record&gt;&lt;rec-number&gt;13&lt;/rec-number&gt;&lt;foreign-keys&gt;&lt;key app="EN" db-id="xspw9erf5wsrpxepeew5rx9rrvf9ftw95ezx" timestamp="1679146473"&gt;13&lt;/key&gt;&lt;/foreign-keys&gt;&lt;ref-type name="Journal Article"&gt;17&lt;/ref-type&gt;&lt;contributors&gt;&lt;/contributors&gt;&lt;titles&gt;&lt;title&gt;Delgado G, Gavilanes J, Mena L, Encalada P. Vibratory Neurostimulator for Patients with Essential Tremor. Latin American Journal of Computing. 2017 Nov 1;4(3):23-8.&lt;/title&gt;&lt;/titles&gt;&lt;dates&gt;&lt;/dates&gt;&lt;urls&gt;&lt;/urls&gt;&lt;/record&gt;&lt;/Cite&gt;&lt;/EndNote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14</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This idea has been presented only based on evidence and human studies with a small number of them on patients with essential tremors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&lt;EndNote&gt;&lt;Cite&gt;&lt;RecNum&gt;13&lt;/RecNum&gt;&lt;DisplayText&gt;(14)&lt;/DisplayText&gt;&lt;record&gt;&lt;rec-number&gt;13&lt;/rec-number&gt;&lt;foreign-keys&gt;&lt;key app="EN" db-id="xspw9erf5wsrpxepeew5rx9rrvf9ftw95ezx" timestamp="1679146473"&gt;13&lt;/key&gt;&lt;/foreign-keys&gt;&lt;ref-type name="Journal Article"&gt;17&lt;/ref-type&gt;&lt;contributors&gt;&lt;/contributors&gt;&lt;titles&gt;&lt;title&gt;Delgado G, Gavilanes J, Mena L, Encalada P. Vibratory Neurostimulator for Patients with Essential Tremor. Latin American Journal of Computing. 2017 Nov 1;4(3):23-8.&lt;/title&gt;&lt;/titles&gt;&lt;dates&gt;&lt;/dates&gt;&lt;urls&gt;&lt;/urls&gt;&lt;/record&gt;&lt;/Cite&gt;&lt;/EndNote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14</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Stimulation of mechanical receptors activates the inferior olivary nuclei (ION) that transmit sensory data to the cerebral cortex. In this regard, the application of mechanical vibrations to the mechanical receptors of the skin surface activates the inferior olivary nuclei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&lt;EndNote&gt;&lt;Cite&gt;&lt;RecNum&gt;14&lt;/RecNum&gt;&lt;DisplayText&gt;(15)&lt;/DisplayText&gt;&lt;record&gt;&lt;rec-number&gt;14&lt;/rec-number&gt;&lt;foreign-keys&gt;&lt;key app="EN" db-id="xspw9erf5wsrpxepeew5rx9rrvf9ftw95ezx" timestamp="1679146473"&gt;14&lt;/key&gt;&lt;/foreign-keys&gt;&lt;ref-type name="Journal Article"&gt;17&lt;/ref-type&gt;&lt;contributors&gt;&lt;/contributors&gt;&lt;titles&gt;&lt;title&gt;Turecek J, Lehnert BP, Ginty DD. The encoding of touch by somatotopically aligned dorsal column subdivisions. bioRxiv. 2022 Jan 1.&lt;/title&gt;&lt;/titles&gt;&lt;dates&gt;&lt;/dates&gt;&lt;urls&gt;&lt;/urls&gt;&lt;/record</w:instrText>
      </w:r>
      <w:r w:rsidRPr="005A0885">
        <w:rPr>
          <w:rFonts w:asciiTheme="majorBidi" w:eastAsia="Times New Roman" w:hAnsiTheme="majorBidi" w:cstheme="majorBidi"/>
          <w:color w:val="000000" w:themeColor="text1"/>
          <w:rtl/>
        </w:rPr>
        <w:instrText>&gt;&lt;/</w:instrText>
      </w:r>
      <w:r w:rsidRPr="005A0885">
        <w:rPr>
          <w:rFonts w:asciiTheme="majorBidi" w:eastAsia="Times New Roman" w:hAnsiTheme="majorBidi" w:cstheme="majorBidi"/>
          <w:color w:val="000000" w:themeColor="text1"/>
        </w:rPr>
        <w:instrTex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15</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 Olivary nuclei transmit sensory data to the cerebral cortex</w:t>
      </w:r>
      <w:r w:rsidRPr="005A0885">
        <w:rPr>
          <w:rStyle w:val="rynqvb"/>
          <w:rFonts w:asciiTheme="majorBidi" w:hAnsiTheme="majorBidi" w:cstheme="majorBidi"/>
          <w:lang w:val="en"/>
        </w:rPr>
        <w:t xml:space="preserve"> through an intermediary</w:t>
      </w:r>
      <w:r w:rsidRPr="005A0885">
        <w:rPr>
          <w:rFonts w:asciiTheme="majorBidi" w:hAnsiTheme="majorBidi" w:cstheme="majorBidi"/>
        </w:rPr>
        <w:t>. Furthermore, they have synaptic connections with the cerebellum. Feedback error is important information sent by the inferior olivary nuclei to the higher brain surface (</w:t>
      </w:r>
      <w:r w:rsidRPr="005A0885">
        <w:rPr>
          <w:rFonts w:asciiTheme="majorBidi" w:eastAsia="Times New Roman" w:hAnsiTheme="majorBidi" w:cstheme="majorBidi"/>
          <w:color w:val="000000" w:themeColor="text1"/>
          <w:rtl/>
        </w:rPr>
        <w:fldChar w:fldCharType="begin"/>
      </w:r>
      <w:r w:rsidRPr="005A0885">
        <w:rPr>
          <w:rFonts w:asciiTheme="majorBidi" w:eastAsia="Times New Roman" w:hAnsiTheme="majorBidi" w:cstheme="majorBidi"/>
          <w:color w:val="000000" w:themeColor="text1"/>
          <w:rtl/>
        </w:rPr>
        <w:instrText xml:space="preserve"> </w:instrText>
      </w:r>
      <w:r w:rsidRPr="005A0885">
        <w:rPr>
          <w:rFonts w:asciiTheme="majorBidi" w:eastAsia="Times New Roman" w:hAnsiTheme="majorBidi" w:cstheme="majorBidi"/>
          <w:color w:val="000000" w:themeColor="text1"/>
        </w:rPr>
        <w:instrText>ADDIN EN.CITE &lt;EndNote&gt;&lt;Cite&gt;&lt;RecNum&gt;15&lt;/RecNum&gt;&lt;DisplayText&gt;(16)&lt;/DisplayText&gt;&lt;record&gt;&lt;rec-number&gt;15&lt;/rec-number&gt;&lt;foreign-keys&gt;&lt;key app="EN" db-id="xspw9erf5wsrpxepeew5rx9rrvf9ftw95ezx" timestamp="1679146473"&gt;15&lt;/key&gt;&lt;/foreign-keys&gt;&lt;ref-type name="Journal Article"&gt;17&lt;/ref-type&gt;&lt;contributors&gt;&lt;/contributors&gt;&lt;titles&gt;&lt;title&gt;Paul MS. Neuroanatomy, superior and inferior olivary nucleus (superior and inferior olivary complex).&lt;/title&gt;&lt;/titles&gt;&lt;dates&gt;&lt;/dates&gt;&lt;urls&gt;&lt;/urls&gt;&lt;/record&gt;&lt;/Cite&gt;&lt;/EndNote</w:instrText>
      </w:r>
      <w:r w:rsidRPr="005A0885">
        <w:rPr>
          <w:rFonts w:asciiTheme="majorBidi" w:eastAsia="Times New Roman" w:hAnsiTheme="majorBidi" w:cstheme="majorBidi"/>
          <w:color w:val="000000" w:themeColor="text1"/>
          <w:rtl/>
        </w:rPr>
        <w:instrText>&gt;</w:instrText>
      </w:r>
      <w:r w:rsidRPr="005A0885">
        <w:rPr>
          <w:rFonts w:asciiTheme="majorBidi" w:eastAsia="Times New Roman" w:hAnsiTheme="majorBidi" w:cstheme="majorBidi"/>
          <w:color w:val="000000" w:themeColor="text1"/>
          <w:rtl/>
        </w:rPr>
        <w:fldChar w:fldCharType="separate"/>
      </w:r>
      <w:r w:rsidRPr="005A0885">
        <w:rPr>
          <w:rFonts w:asciiTheme="majorBidi" w:eastAsia="Times New Roman" w:hAnsiTheme="majorBidi" w:cstheme="majorBidi"/>
          <w:noProof/>
          <w:color w:val="000000" w:themeColor="text1"/>
        </w:rPr>
        <w:t>16</w:t>
      </w:r>
      <w:r w:rsidRPr="005A0885">
        <w:rPr>
          <w:rFonts w:asciiTheme="majorBidi" w:eastAsia="Times New Roman" w:hAnsiTheme="majorBidi" w:cstheme="majorBidi"/>
          <w:color w:val="000000" w:themeColor="text1"/>
          <w:rtl/>
        </w:rPr>
        <w:fldChar w:fldCharType="end"/>
      </w:r>
      <w:r w:rsidRPr="005A0885">
        <w:rPr>
          <w:rFonts w:asciiTheme="majorBidi" w:hAnsiTheme="majorBidi" w:cstheme="majorBidi"/>
        </w:rPr>
        <w:t>).</w:t>
      </w:r>
    </w:p>
    <w:sectPr w:rsidR="00BB0711" w:rsidRPr="005A0885" w:rsidSect="008B4E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5C"/>
    <w:rsid w:val="004A135C"/>
    <w:rsid w:val="004A3AD0"/>
    <w:rsid w:val="005A0885"/>
    <w:rsid w:val="00651B2A"/>
    <w:rsid w:val="008B4E5E"/>
    <w:rsid w:val="00BB0711"/>
    <w:rsid w:val="00CF2898"/>
    <w:rsid w:val="00EA4A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D0"/>
    <w:pPr>
      <w:spacing w:after="0" w:line="240" w:lineRule="auto"/>
    </w:pPr>
    <w:rPr>
      <w:rFonts w:ascii="Times New Roman" w:eastAsiaTheme="minorEastAsia"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4A3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D0"/>
    <w:pPr>
      <w:spacing w:after="0" w:line="240" w:lineRule="auto"/>
    </w:pPr>
    <w:rPr>
      <w:rFonts w:ascii="Times New Roman" w:eastAsiaTheme="minorEastAsia"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4A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1621</Words>
  <Characters>8527</Characters>
  <Application>Microsoft Office Word</Application>
  <DocSecurity>0</DocSecurity>
  <Lines>120</Lines>
  <Paragraphs>20</Paragraphs>
  <ScaleCrop>false</ScaleCrop>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2023-04-16T11:28:00Z</dcterms:created>
  <dcterms:modified xsi:type="dcterms:W3CDTF">2023-04-16T20:23:00Z</dcterms:modified>
</cp:coreProperties>
</file>