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2" w:rsidRPr="008F02F2" w:rsidRDefault="008F02F2" w:rsidP="008F02F2">
      <w:pPr>
        <w:pStyle w:val="NoSpacing"/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618172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14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-2.25pt;width:486.7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" filled="f" strokecolor="black [3200]" strokeweight=".25pt"/>
            </w:pict>
          </mc:Fallback>
        </mc:AlternateContent>
      </w:r>
      <w:r w:rsidRPr="008F02F2">
        <w:rPr>
          <w:rFonts w:cstheme="minorHAnsi"/>
          <w:sz w:val="32"/>
          <w:szCs w:val="32"/>
        </w:rPr>
        <w:t>Globalization</w:t>
      </w:r>
      <w:r w:rsidRPr="008F02F2">
        <w:rPr>
          <w:rFonts w:cstheme="minorHAnsi"/>
          <w:sz w:val="32"/>
          <w:szCs w:val="32"/>
        </w:rPr>
        <w:t xml:space="preserve"> </w:t>
      </w:r>
    </w:p>
    <w:p w:rsidR="008F02F2" w:rsidRPr="008F02F2" w:rsidRDefault="008F02F2" w:rsidP="008F02F2">
      <w:pPr>
        <w:pStyle w:val="NoSpacing"/>
        <w:jc w:val="both"/>
        <w:rPr>
          <w:rFonts w:cstheme="minorHAnsi"/>
          <w:sz w:val="32"/>
          <w:szCs w:val="32"/>
        </w:rPr>
      </w:pPr>
      <w:r w:rsidRPr="008F02F2">
        <w:rPr>
          <w:rFonts w:cstheme="minorHAnsi"/>
          <w:sz w:val="32"/>
          <w:szCs w:val="32"/>
        </w:rPr>
        <w:t>Definition:</w:t>
      </w:r>
    </w:p>
    <w:p w:rsidR="008F02F2" w:rsidRPr="008F02F2" w:rsidRDefault="008F02F2" w:rsidP="008F02F2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An economic phenomenon?</w:t>
      </w:r>
    </w:p>
    <w:p w:rsidR="008F02F2" w:rsidRPr="008F02F2" w:rsidRDefault="008F02F2" w:rsidP="008F02F2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A social phenomenon?</w:t>
      </w:r>
    </w:p>
    <w:p w:rsidR="008F02F2" w:rsidRPr="008F02F2" w:rsidRDefault="008F02F2" w:rsidP="008F02F2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A cultural phenomenon?</w:t>
      </w:r>
    </w:p>
    <w:p w:rsidR="008F02F2" w:rsidRPr="008F02F2" w:rsidRDefault="008F02F2" w:rsidP="008F02F2">
      <w:pPr>
        <w:pStyle w:val="NoSpacing"/>
        <w:jc w:val="both"/>
        <w:rPr>
          <w:rFonts w:cstheme="minorHAnsi"/>
          <w:sz w:val="28"/>
          <w:szCs w:val="28"/>
        </w:rPr>
      </w:pPr>
      <w:proofErr w:type="gramStart"/>
      <w:r w:rsidRPr="008F02F2">
        <w:rPr>
          <w:rFonts w:cstheme="minorHAnsi"/>
          <w:sz w:val="28"/>
          <w:szCs w:val="28"/>
        </w:rPr>
        <w:t>The movement towards the expansion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of economic and social ties between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countries through the spread of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corporate institutions and the capitalist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philosophy that leads to the shrinking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of the world in economic terms.</w:t>
      </w:r>
      <w:proofErr w:type="gramEnd"/>
    </w:p>
    <w:p w:rsidR="008F02F2" w:rsidRDefault="008F02F2" w:rsidP="008F02F2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61817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15.15pt;width:486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" filled="f" strokecolor="black [3213]" strokeweight=".25pt"/>
            </w:pict>
          </mc:Fallback>
        </mc:AlternateContent>
      </w:r>
    </w:p>
    <w:p w:rsidR="008F02F2" w:rsidRPr="008F02F2" w:rsidRDefault="008F02F2" w:rsidP="008F02F2">
      <w:pPr>
        <w:pStyle w:val="NoSpacing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Roland Robertson , professor of sociology at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University of Aberdeen, an early writer in the field,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defined globalization in 1992 as:</w:t>
      </w:r>
    </w:p>
    <w:p w:rsidR="008F02F2" w:rsidRPr="008F02F2" w:rsidRDefault="008F02F2" w:rsidP="008F02F2">
      <w:pPr>
        <w:pStyle w:val="NoSpacing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 xml:space="preserve">... </w:t>
      </w:r>
      <w:proofErr w:type="gramStart"/>
      <w:r w:rsidRPr="008F02F2">
        <w:rPr>
          <w:rFonts w:cstheme="minorHAnsi"/>
          <w:sz w:val="28"/>
          <w:szCs w:val="28"/>
        </w:rPr>
        <w:t>the</w:t>
      </w:r>
      <w:proofErr w:type="gramEnd"/>
      <w:r w:rsidRPr="008F02F2">
        <w:rPr>
          <w:rFonts w:cstheme="minorHAnsi"/>
          <w:sz w:val="28"/>
          <w:szCs w:val="28"/>
        </w:rPr>
        <w:t xml:space="preserve"> compression of the world and the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intensif</w:t>
      </w:r>
      <w:r>
        <w:rPr>
          <w:rFonts w:cstheme="minorHAnsi"/>
          <w:sz w:val="28"/>
          <w:szCs w:val="28"/>
        </w:rPr>
        <w:t xml:space="preserve">ication of the consciousness of </w:t>
      </w:r>
      <w:r w:rsidRPr="008F02F2">
        <w:rPr>
          <w:rFonts w:cstheme="minorHAnsi"/>
          <w:sz w:val="28"/>
          <w:szCs w:val="28"/>
        </w:rPr>
        <w:t>the world as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a whole</w:t>
      </w:r>
      <w:r>
        <w:rPr>
          <w:rFonts w:cstheme="minorHAnsi"/>
          <w:sz w:val="28"/>
          <w:szCs w:val="28"/>
        </w:rPr>
        <w:t>.</w:t>
      </w:r>
    </w:p>
    <w:p w:rsidR="008F02F2" w:rsidRPr="008F02F2" w:rsidRDefault="008F02F2" w:rsidP="008F02F2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181725" cy="2667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pt;margin-top:.2pt;width:486.75pt;height:2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" filled="f" strokecolor="black [3200]" strokeweight=".25pt"/>
            </w:pict>
          </mc:Fallback>
        </mc:AlternateContent>
      </w:r>
      <w:r w:rsidRPr="008F02F2">
        <w:rPr>
          <w:rFonts w:cstheme="minorHAnsi"/>
          <w:sz w:val="28"/>
          <w:szCs w:val="28"/>
        </w:rPr>
        <w:t xml:space="preserve">In The Consequences of Modernity, Anthony </w:t>
      </w:r>
      <w:proofErr w:type="spellStart"/>
      <w:r w:rsidRPr="008F02F2">
        <w:rPr>
          <w:rFonts w:cstheme="minorHAnsi"/>
          <w:sz w:val="28"/>
          <w:szCs w:val="28"/>
        </w:rPr>
        <w:t>Giddens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uses the following definition:</w:t>
      </w:r>
    </w:p>
    <w:p w:rsidR="008F02F2" w:rsidRPr="008F02F2" w:rsidRDefault="008F02F2" w:rsidP="008F02F2">
      <w:pPr>
        <w:pStyle w:val="NoSpacing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Globalization can thus be defined as the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inte</w:t>
      </w:r>
      <w:r>
        <w:rPr>
          <w:rFonts w:cstheme="minorHAnsi"/>
          <w:sz w:val="28"/>
          <w:szCs w:val="28"/>
        </w:rPr>
        <w:t xml:space="preserve">nsification of worldwide social </w:t>
      </w:r>
      <w:r w:rsidRPr="008F02F2">
        <w:rPr>
          <w:rFonts w:cstheme="minorHAnsi"/>
          <w:sz w:val="28"/>
          <w:szCs w:val="28"/>
        </w:rPr>
        <w:t>relations which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link distant localities in such a way that local</w:t>
      </w:r>
      <w:r>
        <w:rPr>
          <w:rFonts w:cstheme="minorHAnsi"/>
          <w:sz w:val="28"/>
          <w:szCs w:val="28"/>
        </w:rPr>
        <w:t xml:space="preserve"> happenings are </w:t>
      </w:r>
      <w:r w:rsidRPr="008F02F2">
        <w:rPr>
          <w:rFonts w:cstheme="minorHAnsi"/>
          <w:sz w:val="28"/>
          <w:szCs w:val="28"/>
        </w:rPr>
        <w:t>shaped by events occurring many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mi</w:t>
      </w:r>
      <w:bookmarkStart w:id="0" w:name="_GoBack"/>
      <w:bookmarkEnd w:id="0"/>
      <w:r w:rsidRPr="008F02F2">
        <w:rPr>
          <w:rFonts w:cstheme="minorHAnsi"/>
          <w:sz w:val="28"/>
          <w:szCs w:val="28"/>
        </w:rPr>
        <w:t>les away and vice versa</w:t>
      </w:r>
      <w:r>
        <w:rPr>
          <w:rFonts w:cstheme="minorHAnsi"/>
          <w:sz w:val="28"/>
          <w:szCs w:val="28"/>
        </w:rPr>
        <w:t>.</w:t>
      </w:r>
    </w:p>
    <w:p w:rsidR="008F02F2" w:rsidRPr="008F02F2" w:rsidRDefault="008F02F2" w:rsidP="008F02F2">
      <w:pPr>
        <w:pStyle w:val="NoSpacing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In Global Transformations David Held, et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al., study the definition of globalization:</w:t>
      </w:r>
    </w:p>
    <w:p w:rsidR="00A35A76" w:rsidRDefault="008F02F2" w:rsidP="008F02F2">
      <w:pPr>
        <w:pStyle w:val="NoSpacing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8F02F2">
        <w:rPr>
          <w:rFonts w:cstheme="minorHAnsi"/>
          <w:sz w:val="28"/>
          <w:szCs w:val="28"/>
        </w:rPr>
        <w:t>Globalization can be located on a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continuum with the local, national and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regional. At one end of the continuum lie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social and economic relations and networks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which are organized on a local and/or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national basis; at the other end lie social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and economic relations and networks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which crystallize on the wider scale of</w:t>
      </w:r>
      <w:r>
        <w:rPr>
          <w:rFonts w:cstheme="minorHAnsi"/>
          <w:sz w:val="28"/>
          <w:szCs w:val="28"/>
        </w:rPr>
        <w:t xml:space="preserve"> </w:t>
      </w:r>
      <w:r w:rsidRPr="008F02F2">
        <w:rPr>
          <w:rFonts w:cstheme="minorHAnsi"/>
          <w:sz w:val="28"/>
          <w:szCs w:val="28"/>
        </w:rPr>
        <w:t>regional and global interaction.</w:t>
      </w:r>
    </w:p>
    <w:p w:rsidR="008F02F2" w:rsidRDefault="008F02F2" w:rsidP="008F02F2">
      <w:pPr>
        <w:pStyle w:val="NoSpacing"/>
        <w:jc w:val="both"/>
        <w:rPr>
          <w:rFonts w:cstheme="minorHAnsi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02F2" w:rsidTr="00C627A7">
        <w:tc>
          <w:tcPr>
            <w:tcW w:w="9576" w:type="dxa"/>
          </w:tcPr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جهانی شدن</w:t>
            </w:r>
          </w:p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تعریف :</w:t>
            </w:r>
          </w:p>
          <w:p w:rsidR="008F02F2" w:rsidRDefault="008F02F2" w:rsidP="008F02F2">
            <w:pPr>
              <w:pStyle w:val="NoSpacing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پدیده ای اقتصادی؟</w:t>
            </w:r>
          </w:p>
          <w:p w:rsidR="008F02F2" w:rsidRDefault="008F02F2" w:rsidP="008F02F2">
            <w:pPr>
              <w:pStyle w:val="NoSpacing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پدیده ای اجتماعی؟</w:t>
            </w:r>
          </w:p>
          <w:p w:rsidR="008F02F2" w:rsidRDefault="008F02F2" w:rsidP="008F02F2">
            <w:pPr>
              <w:pStyle w:val="NoSpacing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پدیده ای فرهنگی؟</w:t>
            </w:r>
          </w:p>
          <w:p w:rsidR="008F02F2" w:rsidRPr="00284F4B" w:rsidRDefault="008F02F2" w:rsidP="00C627A7">
            <w:pPr>
              <w:pStyle w:val="NoSpacing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حرکت به سمت توسعه مناسبات اقتصادی و اجتماعی بین کشورها از طریق گستردگی موسسات مشترک و فلسفه سرمایه داری (کاپیتالیستی) که منجر به ضعیف شدن دنیا از نظر اقتصادی می شود.  </w:t>
            </w:r>
          </w:p>
        </w:tc>
      </w:tr>
    </w:tbl>
    <w:p w:rsidR="008F02F2" w:rsidRDefault="008F02F2" w:rsidP="008F02F2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02F2" w:rsidTr="00C627A7">
        <w:tc>
          <w:tcPr>
            <w:tcW w:w="9576" w:type="dxa"/>
          </w:tcPr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84F4B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تعاریف جهانی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شدن</w:t>
            </w:r>
          </w:p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رولَند رابرتسون، استاد جامعه شناسی در دانشگاه آبِردین، نویسنده در حوزه جامعه شناسی، جهانی شدن را در سال 1992 بدین صورت تعریف کرد : </w:t>
            </w:r>
          </w:p>
          <w:p w:rsidR="008F02F2" w:rsidRDefault="008F02F2" w:rsidP="008F02F2">
            <w:pPr>
              <w:pStyle w:val="NoSpacing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 در تنگنا قرار دادن دنیا و افزایش آگاهی در جهان به عنوان یک کل.</w:t>
            </w:r>
          </w:p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ادامه مدرنیته، آنتونی گیدِنز از تعریف زیر استفاده می کند :</w:t>
            </w:r>
          </w:p>
          <w:p w:rsidR="008F02F2" w:rsidRPr="00284F4B" w:rsidRDefault="008F02F2" w:rsidP="008F02F2">
            <w:pPr>
              <w:pStyle w:val="NoSpacing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بنابراین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جهانی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شدن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توان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صورت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تشدید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روابط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اجتماعی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سر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اسر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جهان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تعریف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کرد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مکان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دور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گونه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هم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پیوند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دهد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رویداد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محلی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توسط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رویداد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هایی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مایل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دورتر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رخ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دهند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شکل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گیرند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A6974">
              <w:rPr>
                <w:rFonts w:cs="B Nazanin" w:hint="cs"/>
                <w:sz w:val="28"/>
                <w:szCs w:val="28"/>
                <w:rtl/>
                <w:lang w:bidi="fa-IR"/>
              </w:rPr>
              <w:t>بالعکس</w:t>
            </w:r>
            <w:r w:rsidRPr="003A6974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8F02F2" w:rsidRDefault="008F02F2" w:rsidP="008F02F2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02F2" w:rsidTr="00C627A7">
        <w:tc>
          <w:tcPr>
            <w:tcW w:w="9576" w:type="dxa"/>
          </w:tcPr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تعاریف جهانی شدن</w:t>
            </w:r>
          </w:p>
          <w:p w:rsidR="008F02F2" w:rsidRDefault="008F02F2" w:rsidP="00C627A7">
            <w:pPr>
              <w:pStyle w:val="NoSpacing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ارتباط با تغییرات جهانی، داوید هِلد و همکارانش، تعریف جهانی شدن را مطالعه می کنند :</w:t>
            </w:r>
          </w:p>
          <w:p w:rsidR="008F02F2" w:rsidRPr="009B0CEC" w:rsidRDefault="008F02F2" w:rsidP="008F02F2">
            <w:pPr>
              <w:pStyle w:val="NoSpacing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جهانی شدن را می توان روی پیوستگی محلی، ملی و منطقه ای مستقر کرد. در یکی از انتهاهای این پیوستگی، روابط اقتصادی و اجتماعی و شبکه هایی که بر روی پایه و اساس محلی یا ملی سازمان دهی شده اند قرار دارند، و انتهای دیگر را می توان روی روابط اجتماعی و اقتصادی و شبکه هایی که روی مقیاس گسترده ای از تعاملات منطقه ای و جهانی شکل گرفته اند قرار داد. </w:t>
            </w:r>
          </w:p>
        </w:tc>
      </w:tr>
    </w:tbl>
    <w:p w:rsidR="008F02F2" w:rsidRPr="008F02F2" w:rsidRDefault="008F02F2" w:rsidP="008F02F2">
      <w:pPr>
        <w:pStyle w:val="NoSpacing"/>
        <w:jc w:val="both"/>
        <w:rPr>
          <w:rFonts w:cstheme="minorHAnsi"/>
          <w:sz w:val="28"/>
          <w:szCs w:val="28"/>
        </w:rPr>
      </w:pPr>
    </w:p>
    <w:sectPr w:rsidR="008F02F2" w:rsidRPr="008F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F4B"/>
    <w:multiLevelType w:val="hybridMultilevel"/>
    <w:tmpl w:val="7F0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500D"/>
    <w:multiLevelType w:val="hybridMultilevel"/>
    <w:tmpl w:val="741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4413"/>
    <w:multiLevelType w:val="hybridMultilevel"/>
    <w:tmpl w:val="835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6324"/>
    <w:multiLevelType w:val="hybridMultilevel"/>
    <w:tmpl w:val="62FC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162B4"/>
    <w:multiLevelType w:val="hybridMultilevel"/>
    <w:tmpl w:val="DCD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2"/>
    <w:rsid w:val="008F02F2"/>
    <w:rsid w:val="00A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F2"/>
    <w:pPr>
      <w:spacing w:after="0" w:line="240" w:lineRule="auto"/>
    </w:pPr>
  </w:style>
  <w:style w:type="table" w:styleId="TableGrid">
    <w:name w:val="Table Grid"/>
    <w:basedOn w:val="TableNormal"/>
    <w:uiPriority w:val="59"/>
    <w:rsid w:val="008F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F2"/>
    <w:pPr>
      <w:spacing w:after="0" w:line="240" w:lineRule="auto"/>
    </w:pPr>
  </w:style>
  <w:style w:type="table" w:styleId="TableGrid">
    <w:name w:val="Table Grid"/>
    <w:basedOn w:val="TableNormal"/>
    <w:uiPriority w:val="59"/>
    <w:rsid w:val="008F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2100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2022-09-20T08:55:00Z</dcterms:created>
  <dcterms:modified xsi:type="dcterms:W3CDTF">2022-09-20T09:04:00Z</dcterms:modified>
</cp:coreProperties>
</file>