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2ABF" w14:textId="77777777" w:rsidR="00DF5719" w:rsidRPr="00DF5719" w:rsidRDefault="00DF5719" w:rsidP="00DF5719">
      <w:pPr>
        <w:numPr>
          <w:ilvl w:val="0"/>
          <w:numId w:val="1"/>
        </w:numPr>
        <w:spacing w:after="0" w:line="240" w:lineRule="auto"/>
        <w:ind w:left="-694" w:right="-694"/>
        <w:jc w:val="both"/>
        <w:rPr>
          <w:rFonts w:ascii="Times New Roman" w:eastAsia="Times New Roman" w:hAnsi="Times New Roman" w:cs="B Nazanin"/>
          <w:kern w:val="0"/>
          <w:sz w:val="28"/>
          <w:szCs w:val="28"/>
          <w14:ligatures w14:val="none"/>
        </w:rPr>
      </w:pPr>
      <w:r w:rsidRPr="00DF5719">
        <w:rPr>
          <w:rFonts w:ascii="Times New Roman" w:eastAsia="Times New Roman" w:hAnsi="Times New Roman" w:cs="B Nazanin" w:hint="cs"/>
          <w:b/>
          <w:bCs/>
          <w:kern w:val="0"/>
          <w:sz w:val="28"/>
          <w:szCs w:val="28"/>
          <w:rtl/>
          <w:lang w:bidi="ar-SA"/>
          <w14:ligatures w14:val="none"/>
        </w:rPr>
        <w:t>بيان مسأله</w:t>
      </w:r>
      <w:r w:rsidRPr="00DF5719">
        <w:rPr>
          <w:rFonts w:ascii="Times New Roman" w:eastAsia="Times New Roman" w:hAnsi="Times New Roman" w:cs="B Nazanin" w:hint="cs"/>
          <w:b/>
          <w:bCs/>
          <w:kern w:val="0"/>
          <w:sz w:val="28"/>
          <w:szCs w:val="28"/>
          <w:rtl/>
          <w14:ligatures w14:val="none"/>
        </w:rPr>
        <w:t xml:space="preserve"> </w:t>
      </w:r>
    </w:p>
    <w:p w14:paraId="364082BB" w14:textId="77777777" w:rsidR="00DF5719" w:rsidRPr="00DF5719" w:rsidRDefault="00DF5719" w:rsidP="00DF5719">
      <w:pPr>
        <w:spacing w:after="0" w:line="240" w:lineRule="auto"/>
        <w:ind w:left="-694" w:right="-694"/>
        <w:jc w:val="both"/>
        <w:rPr>
          <w:rFonts w:ascii="Times New Roman" w:eastAsia="Times New Roman" w:hAnsi="Times New Roman" w:cs="B Nazanin"/>
          <w:b/>
          <w:bCs/>
          <w:kern w:val="0"/>
          <w:sz w:val="28"/>
          <w:szCs w:val="28"/>
          <w:rtl/>
          <w14:ligatures w14:val="none"/>
        </w:rPr>
      </w:pPr>
    </w:p>
    <w:p w14:paraId="23782743" w14:textId="154C369E" w:rsidR="00DF5719" w:rsidRPr="00DF5719" w:rsidRDefault="00DF5719" w:rsidP="00886320">
      <w:pPr>
        <w:spacing w:after="0" w:line="240" w:lineRule="auto"/>
        <w:ind w:left="-694" w:right="-694"/>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 xml:space="preserve">حریم خصوصی از ارزشمندترین مفاهیم نظام‌های حقوقی توسعه یافته است. حریم خصوصی که یکی از مصادیق حقوق بشر است و باید مانند سایر حقوق اولیه هر فرد انسانی مورد حمایت و حفاظت قرار گیرد. نمود واقعی و عینی این حمایت، از جانب حکومت‌ها و در قالب قانونگذاری می‌باشد. در قانون (باید و نبایدها)، به رسمیت شناختن امور، تعیین مجازات در صورت نقض آنها، ضامن بقاء، ماندگاری و ایجاد اعتماد بین افراد و دولت‌ها در جریان توافق قدیمی قرارداد اجتماعی است. با آنکه عبارت «حریم خصوصی» در زبان محاوره و نیز مباحث فلسیفی، سیاسیی و حقوقی، مکرر استعمال می‌شود، ولی هنوز تعریف مدون و مشخص از آن ارائه نشده است. مفهوم حریم خصوصی، ریشه عمیقی در مباحث انسانی و جامعه‌شناسی دارد که نشان می‌دهد چگونه در فرهنگ‌های مختلف برای آن ارزش قائل شده‌اند. در حریم خصوصی، انتظار این است که اطلاعات شخصی و محرمانه، که از آن در محلی خصوصی پرده برداشته می‌شود، در نزد شخص سومی آشکار و برملا نشود. زیرا این افشاگری سبب ناراحتی و اضطراب و تنش احساسی کسی می‌شود که نسبت به این مسئله حساس است. در واقع، حریم خصوصی به افراد تعلق می‌گیرد که در محلی هستند که شخص انتظار دارد آن محل خصوصی بماند. در همه نظام‌های سیاسی، حفاظت و تأمین این حقوق یك حرکت تدریجی است. و همه تا رسیدن به ایده‌آل در باب انعکاس در حقوق شهروندی و حریم خصوصی، فاصله دارند. همچنین محتمل است که در بستر یك نظام سیاسی، حفاظت از حقوق و به ویژه حریم خصوصی افراد دچار نقض شود. به هرحال نظام‌های سیاسی همواره نیازمندند که در باب این موضوع به تأمل بپردازند و حرکت مسیر تحقق حقوق شهروندی را تکمیل کنند. اسناد بین‌المللی حقوق بشر نیز بر لزوم حفظ شرایط حق خلوت تأکید دارند و دولت‌های عضو را به اجرای آنها متعهد نموده‌اند. اعلامیه جهانی حقوق بشر مصوب 10 دسامبر 1948 م در مقدمه خود شناسایی حیثیت ذاتی کلیه اعضای خانواده بشری به حقوق یکسان و انتقال ناپذیر آنان را که خلوت و حق در سایه آن، جزء این حقوق است؛ اساس آزادی، عدالت و صلح در جهان می‌داند و اعلام می‌دارد که اساساً حقوق اساسی را باید با تدوین و اجرای قانون حمایت کرد. برخلاف قوانین اساسی کشورهای که از حریم خصوصی به طور مشخص در قالب اصل یا اصولی خاص حمایت کرده‌اند، در قانون اساسی ایران متن خاصی وجود ندارد که از حریم خصوصی به این عنوان، حمایت کرده باشند؛ اما به نوعی کلی در مواردی از جمله حریم خلوت بدنی، حریم مکانی، حریم ارتباطات و حریم جسمانی توجه شده است. در واقع در قانون اساسی ایران، اگر چه به عبارت «حریم خصوصی» به طور صریح اشاره نشده، اما در تحلیل چند اصل مهم و قانون اساسی، به وضوح می‌توان توجه خاص به مفهوم حریم خصوصی را مشاهده کرد که در اصول 19، 28، 30، 32، 33، 35، 38، 40، 42، 27، 26، 25، 24، 23، 22 قانون اساسی به این موارد اشاره شده است. در قانون مجازات اسلامی نیز احکام مهمی درباره حریم خصوصی و حمایت از آن به چشم می‌خورد، در برخی موارد به طور ضمنی و تلویحی از حق داشتن حریم خصوصی، حمایت شده است. در برخی دیگر از مواد آن به طور صریح و روشن از مصادیق حریم خصوصی دفاع شده و برای این است خوانندگان آن مورد مجازات‌هایی پیش‌بینی شده است. این مواد شامل مواد 507 تا 593، 601، 602، 604، 605، 608، 609، 691 قانون مجازات اسلامی است. با توجه به جمیع مباحث مطروحه تهیه و تدوین قانونی خاص عرصه حریم خصوصی و حقوق شهروندی با در نظر گرفتن دکترین حقوقی به نحو متمرکز توسط مجلس شورای اسلامی لازم است. این پژوهش سعی بر آن دارد  به بررسی فقهی و حقوقی حریم خصوصی افراد و کیفیت حمایت از آن بپردازد. </w:t>
      </w:r>
    </w:p>
    <w:p w14:paraId="5387007E" w14:textId="77777777" w:rsidR="00DF5719" w:rsidRPr="00DF5719" w:rsidRDefault="00DF5719" w:rsidP="00DF5719">
      <w:pPr>
        <w:spacing w:after="0" w:line="240" w:lineRule="auto"/>
        <w:ind w:left="-694" w:right="-694"/>
        <w:jc w:val="both"/>
        <w:rPr>
          <w:rFonts w:ascii="Times New Roman" w:eastAsia="Times New Roman" w:hAnsi="Times New Roman" w:cs="B Nazanin"/>
          <w:bCs/>
          <w:kern w:val="0"/>
          <w:sz w:val="28"/>
          <w:szCs w:val="28"/>
          <w:rtl/>
          <w14:ligatures w14:val="none"/>
        </w:rPr>
      </w:pPr>
    </w:p>
    <w:p w14:paraId="625130E0" w14:textId="30D277D7" w:rsidR="00DF5719" w:rsidRPr="00DF5719" w:rsidRDefault="00DF5719" w:rsidP="00886320">
      <w:pPr>
        <w:spacing w:after="0" w:line="240" w:lineRule="auto"/>
        <w:ind w:left="-694" w:right="-694"/>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lang w:bidi="ar-SA"/>
          <w14:ligatures w14:val="none"/>
        </w:rPr>
        <w:br w:type="page"/>
      </w:r>
      <w:r w:rsidR="00886320">
        <w:rPr>
          <w:rFonts w:ascii="Times New Roman" w:eastAsia="Times New Roman" w:hAnsi="Times New Roman" w:cs="B Nazanin" w:hint="cs"/>
          <w:kern w:val="0"/>
          <w:sz w:val="28"/>
          <w:szCs w:val="28"/>
          <w:rtl/>
          <w14:ligatures w14:val="none"/>
        </w:rPr>
        <w:lastRenderedPageBreak/>
        <w:t>اه</w:t>
      </w:r>
      <w:r w:rsidRPr="00DF5719">
        <w:rPr>
          <w:rFonts w:ascii="Times New Roman" w:eastAsia="Times New Roman" w:hAnsi="Times New Roman" w:cs="B Nazanin" w:hint="cs"/>
          <w:kern w:val="0"/>
          <w:sz w:val="28"/>
          <w:szCs w:val="28"/>
          <w:rtl/>
          <w14:ligatures w14:val="none"/>
        </w:rPr>
        <w:t>میت این پژوهش از آنجا است که در نظام حقوقی ایران (متشکل از قواعد حقوقی منعکس شده در قانون اساسی، قانون عادی، عرف و تعهیدات عرفی و قراردادی بین‌المللی دولت ایران) حریم خصوصی به صورت مشخص مورد حمایت واقع نشده است. همانند موضع نظام حقوقی اسلام، موضوع حقوق موضوعه ایران در مواجهه با حریم خصوصی موضوع تحول گرایانه است. حقوق و آزادی‌هایی که تحت حمایت هستند و به‌طور منفرد و در بطن سایر قواعد مختلف حریم خصوصی به عنوان نظام حقوقی ایران، به طور ناقص مورد حمایت قرار گرفته‌اند. در قانون اساسی کشور ما لفظ حریم خصوصی به کار برده نشده است؛ اما به صورت موردی و بدون ذکر نام حریم خصوصی، در برخی اصول اشاره نموده و به بخشی آن پرداخته شده است و میثاق حقوقی مدنی و سیاسی که دولت ایران در سال 1354 به آن ملحق شده است و تنها منبعی است که به طور صریح به حمایت از بخشی از آن پرداخته است و صریحاً به حمایت از حریم خصوصی در نظام حقوقی ایران تأکید دارد. فلذا در این تحقیق، با توجه به قانونگذاری پراکنده در این خصوص و بررسی حریم خصوصی در قانون اساسی، قانون مجازات اسلامی و به تبع آن قانون جرایم رایانه‌ای، قانون آیین دادرسی کیفری و قانون تجارت الکترونیك می‌پردازیم.</w:t>
      </w:r>
    </w:p>
    <w:p w14:paraId="5FCCDAB0"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p>
    <w:p w14:paraId="50EE7F8F"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p>
    <w:p w14:paraId="68A060D2" w14:textId="77777777" w:rsidR="00DF5719" w:rsidRPr="00DF5719" w:rsidRDefault="00DF5719" w:rsidP="00886320">
      <w:pPr>
        <w:spacing w:after="0" w:line="240" w:lineRule="auto"/>
        <w:ind w:left="-694" w:right="-694"/>
        <w:jc w:val="both"/>
        <w:rPr>
          <w:rFonts w:ascii="Times New Roman" w:eastAsia="Times New Roman" w:hAnsi="Times New Roman" w:cs="B Nazanin"/>
          <w:b/>
          <w:bCs/>
          <w:kern w:val="0"/>
          <w:sz w:val="28"/>
          <w:szCs w:val="28"/>
          <w:lang w:bidi="ar-SA"/>
          <w14:ligatures w14:val="none"/>
        </w:rPr>
      </w:pPr>
      <w:r w:rsidRPr="00DF5719">
        <w:rPr>
          <w:rFonts w:ascii="Times New Roman" w:eastAsia="Times New Roman" w:hAnsi="Times New Roman" w:cs="B Nazanin" w:hint="cs"/>
          <w:b/>
          <w:bCs/>
          <w:kern w:val="0"/>
          <w:sz w:val="28"/>
          <w:szCs w:val="28"/>
          <w:rtl/>
          <w14:ligatures w14:val="none"/>
        </w:rPr>
        <w:t xml:space="preserve">پیشینه تحقیق </w:t>
      </w:r>
    </w:p>
    <w:p w14:paraId="6BAF4A41"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lang w:bidi="ar-SA"/>
          <w14:ligatures w14:val="none"/>
        </w:rPr>
      </w:pPr>
    </w:p>
    <w:p w14:paraId="3EC08405" w14:textId="77777777" w:rsidR="00DF5719" w:rsidRPr="00DF5719" w:rsidRDefault="00DF5719" w:rsidP="00DF5719">
      <w:pPr>
        <w:spacing w:after="0" w:line="360" w:lineRule="auto"/>
        <w:ind w:firstLine="567"/>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قبل از اینکه پیشینه پژوهش مورد بررسی قرار گیرد نکته قابل توجه این است که در مورد حریم خصوصی با این که عبارتی می‌باشد که در مباحث‌های مختلف موارد استعمال زیادی دارد هنوز تعریف مشخص و معین از آن ارائه نشده اكنون با وجود پیشرفت تکنولوژی جدید ظهور هزاران مسئله و موضوع جديد در باب اعمال مكلفان پاسخ هاى درخور را مى طلبد. تغيير زمان, موضوعات بسيارى از احكام را دست خوش تحوّل كرده است.</w:t>
      </w:r>
    </w:p>
    <w:p w14:paraId="7A957693" w14:textId="77777777" w:rsidR="00DF5719" w:rsidRPr="00DF5719" w:rsidRDefault="00DF5719" w:rsidP="00DF5719">
      <w:pPr>
        <w:spacing w:after="0" w:line="360" w:lineRule="auto"/>
        <w:ind w:firstLine="567"/>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xml:space="preserve">پژوهشي تحت عنوان </w:t>
      </w:r>
      <w:r w:rsidRPr="00DF5719">
        <w:rPr>
          <w:rFonts w:ascii="Calibri" w:eastAsia="Calibri" w:hAnsi="Calibri" w:cs="B Nazanin" w:hint="cs"/>
          <w:b/>
          <w:bCs/>
          <w:kern w:val="0"/>
          <w:sz w:val="28"/>
          <w:szCs w:val="28"/>
          <w:rtl/>
          <w14:ligatures w14:val="none"/>
        </w:rPr>
        <w:t xml:space="preserve">بررسي موازين حقوقي حاكم بر حريم خصوصي و حمايت از آن در حقوق ايران، </w:t>
      </w:r>
      <w:r w:rsidRPr="00DF5719">
        <w:rPr>
          <w:rFonts w:ascii="Calibri" w:eastAsia="Calibri" w:hAnsi="Calibri" w:cs="B Nazanin" w:hint="cs"/>
          <w:kern w:val="0"/>
          <w:sz w:val="28"/>
          <w:szCs w:val="28"/>
          <w:rtl/>
          <w14:ligatures w14:val="none"/>
        </w:rPr>
        <w:t xml:space="preserve">توسط </w:t>
      </w:r>
      <w:r w:rsidRPr="00DF5719">
        <w:rPr>
          <w:rFonts w:ascii="Calibri" w:eastAsia="Calibri" w:hAnsi="Calibri" w:cs="B Nazanin" w:hint="cs"/>
          <w:kern w:val="0"/>
          <w:sz w:val="28"/>
          <w:szCs w:val="28"/>
          <w:u w:val="single"/>
          <w:rtl/>
          <w14:ligatures w14:val="none"/>
        </w:rPr>
        <w:t>سيد مجتبي واعظي،</w:t>
      </w:r>
      <w:r w:rsidRPr="00DF5719">
        <w:rPr>
          <w:rFonts w:ascii="Calibri" w:eastAsia="Calibri" w:hAnsi="Calibri" w:cs="B Nazanin" w:hint="cs"/>
          <w:kern w:val="0"/>
          <w:sz w:val="28"/>
          <w:szCs w:val="28"/>
          <w:rtl/>
          <w14:ligatures w14:val="none"/>
        </w:rPr>
        <w:t xml:space="preserve"> </w:t>
      </w:r>
      <w:r w:rsidRPr="00DF5719">
        <w:rPr>
          <w:rFonts w:ascii="Calibri" w:eastAsia="Calibri" w:hAnsi="Calibri" w:cs="B Nazanin" w:hint="cs"/>
          <w:kern w:val="0"/>
          <w:sz w:val="28"/>
          <w:szCs w:val="28"/>
          <w:u w:val="single"/>
          <w:rtl/>
          <w14:ligatures w14:val="none"/>
        </w:rPr>
        <w:t>سيد علي علي پور</w:t>
      </w:r>
      <w:r w:rsidRPr="00DF5719">
        <w:rPr>
          <w:rFonts w:ascii="Calibri" w:eastAsia="Calibri" w:hAnsi="Calibri" w:cs="B Nazanin" w:hint="cs"/>
          <w:kern w:val="0"/>
          <w:sz w:val="28"/>
          <w:szCs w:val="28"/>
          <w:rtl/>
          <w14:ligatures w14:val="none"/>
        </w:rPr>
        <w:t>، كه در سال 1384 انجام پذيرفته، عنوان مي‌كند كه : حريم خصوصي، از موضوعات بنيادين حقوق بشري و يكي از مفاهيم نظام‌هاي حقوقي توسعه يافته است كه ارتباط بسيار نزديكي با كرامت انسان‌ها دارد، بنابراين پشتيباني و حمايت از شخصيت افراد و حقوق شهروندان، نيازمند حمايت از حريم خصوصي است.</w:t>
      </w:r>
    </w:p>
    <w:p w14:paraId="52F2DF89" w14:textId="77777777" w:rsidR="00DF5719" w:rsidRPr="00DF5719" w:rsidRDefault="00DF5719" w:rsidP="00DF5719">
      <w:pPr>
        <w:spacing w:after="0" w:line="360" w:lineRule="auto"/>
        <w:ind w:firstLine="567"/>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xml:space="preserve">در تحقيقي تحت عنوان: </w:t>
      </w:r>
      <w:r w:rsidRPr="00DF5719">
        <w:rPr>
          <w:rFonts w:ascii="Calibri" w:eastAsia="Calibri" w:hAnsi="Calibri" w:cs="B Nazanin" w:hint="cs"/>
          <w:b/>
          <w:bCs/>
          <w:kern w:val="0"/>
          <w:sz w:val="28"/>
          <w:szCs w:val="28"/>
          <w:rtl/>
          <w14:ligatures w14:val="none"/>
        </w:rPr>
        <w:t>حق حریم خصوصی با تکیه بر رویه کمیته حقوق بشر</w:t>
      </w:r>
      <w:r w:rsidRPr="00DF5719">
        <w:rPr>
          <w:rFonts w:ascii="Calibri" w:eastAsia="Calibri" w:hAnsi="Calibri" w:cs="B Nazanin" w:hint="cs"/>
          <w:kern w:val="0"/>
          <w:sz w:val="28"/>
          <w:szCs w:val="28"/>
          <w:rtl/>
          <w14:ligatures w14:val="none"/>
        </w:rPr>
        <w:t xml:space="preserve">، توسط علم خانی،  فرزانه در سال 1386 در پايان نامه كارشناسي ارشد دانشگاه مفيد قم، عنوان مي‌كند كه: امنیت لازمه حیات موجود انسانی است با شناخت صحیح از این مورد به نحوه شایسته حمایت از امنیت او در مقابل هر گونه </w:t>
      </w:r>
      <w:r w:rsidRPr="00DF5719">
        <w:rPr>
          <w:rFonts w:ascii="Calibri" w:eastAsia="Calibri" w:hAnsi="Calibri" w:cs="B Nazanin" w:hint="cs"/>
          <w:kern w:val="0"/>
          <w:sz w:val="28"/>
          <w:szCs w:val="28"/>
          <w:rtl/>
          <w14:ligatures w14:val="none"/>
        </w:rPr>
        <w:lastRenderedPageBreak/>
        <w:t>تعرض ضرورتی به نظر می‌رسد انسان همواره از بدو خلقت، به برکت دو استعداد لازم و ملزوم تنهایی و معاشرت جویی کنش‌های مختلفی را هم در خلوت و هم در جامعه‌ای که در آن زندگی می‌کند پدیدار می‌سازد.</w:t>
      </w:r>
    </w:p>
    <w:p w14:paraId="4A76679B" w14:textId="77777777" w:rsidR="00DF5719" w:rsidRPr="00DF5719" w:rsidRDefault="00DF5719" w:rsidP="00DF5719">
      <w:pPr>
        <w:spacing w:after="0" w:line="360" w:lineRule="auto"/>
        <w:ind w:firstLine="567"/>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xml:space="preserve">در تحقيقي تحت عنوان: </w:t>
      </w:r>
      <w:r w:rsidRPr="00DF5719">
        <w:rPr>
          <w:rFonts w:ascii="Calibri" w:eastAsia="Calibri" w:hAnsi="Calibri" w:cs="B Nazanin" w:hint="cs"/>
          <w:b/>
          <w:bCs/>
          <w:kern w:val="0"/>
          <w:sz w:val="28"/>
          <w:szCs w:val="28"/>
          <w:rtl/>
          <w14:ligatures w14:val="none"/>
        </w:rPr>
        <w:t>بررسی فقهی و حقوقی حریم خصوصی</w:t>
      </w:r>
      <w:r w:rsidRPr="00DF5719">
        <w:rPr>
          <w:rFonts w:ascii="Calibri" w:eastAsia="Calibri" w:hAnsi="Calibri" w:cs="B Nazanin" w:hint="cs"/>
          <w:kern w:val="0"/>
          <w:sz w:val="28"/>
          <w:szCs w:val="28"/>
          <w:rtl/>
          <w14:ligatures w14:val="none"/>
        </w:rPr>
        <w:t>، توسط معمار بهابادی، راضیه در سال 1386 در پايان نامه كارشناسي ارشد در دانشگاه فردوسي مشهد، عنوان مي‌كند كه: مساله حریم خصوصی یک پدیده حقوقی جدید در مغرب زمین است ولی با وارسی شریعت و فقه پی می‌بریم، که ابعاد آن در اسلام نیز مورد توجه قرار گرفته است.</w:t>
      </w:r>
    </w:p>
    <w:p w14:paraId="3B71812C" w14:textId="77777777" w:rsidR="00DF5719" w:rsidRPr="00DF5719" w:rsidRDefault="00DF5719" w:rsidP="00DF5719">
      <w:pPr>
        <w:spacing w:after="0" w:line="360" w:lineRule="auto"/>
        <w:ind w:firstLine="567"/>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xml:space="preserve">پژوهشي تحت عنوان: </w:t>
      </w:r>
      <w:r w:rsidRPr="00DF5719">
        <w:rPr>
          <w:rFonts w:ascii="Calibri" w:eastAsia="Calibri" w:hAnsi="Calibri" w:cs="B Nazanin" w:hint="cs"/>
          <w:b/>
          <w:bCs/>
          <w:kern w:val="0"/>
          <w:sz w:val="28"/>
          <w:szCs w:val="28"/>
          <w:rtl/>
          <w14:ligatures w14:val="none"/>
        </w:rPr>
        <w:t>حریم خصوصی در مناسبات و روابط اعضای خانواده</w:t>
      </w:r>
      <w:r w:rsidRPr="00DF5719">
        <w:rPr>
          <w:rFonts w:ascii="Calibri" w:eastAsia="Calibri" w:hAnsi="Calibri" w:cs="B Nazanin" w:hint="cs"/>
          <w:kern w:val="0"/>
          <w:sz w:val="28"/>
          <w:szCs w:val="28"/>
          <w:rtl/>
          <w14:ligatures w14:val="none"/>
        </w:rPr>
        <w:t>، توسط سید ابوالقاسم نقیبی در سال 1389 انجام گرفته، عنوان مي‌كند كه : محدودهای از عقاید، احساسات، رفتارها و ویژگی‌های هر عضو خانواده که برای دیگر اعضا آشکار نباشد یا علي رغم آشکار بودن، از افشای آن راضی نباشد و درمقابل ورود و نظارت دیگر اعضا واکنش نشان دهد، حریم خصوصی تلقی مي‌گردد؛ مانند حریم خلوت، حریم اطلاعات، حریم جنسی، حریم ارتباطات و حریم شخصیت.</w:t>
      </w:r>
    </w:p>
    <w:p w14:paraId="0C7542FD" w14:textId="77777777" w:rsidR="00DF5719" w:rsidRPr="00DF5719" w:rsidRDefault="00DF5719" w:rsidP="00DF5719">
      <w:pPr>
        <w:spacing w:after="0" w:line="360" w:lineRule="auto"/>
        <w:ind w:firstLine="567"/>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xml:space="preserve">پژوهشي تحت عنوان: </w:t>
      </w:r>
      <w:r w:rsidRPr="00DF5719">
        <w:rPr>
          <w:rFonts w:ascii="Calibri" w:eastAsia="Calibri" w:hAnsi="Calibri" w:cs="B Nazanin" w:hint="cs"/>
          <w:b/>
          <w:bCs/>
          <w:kern w:val="0"/>
          <w:sz w:val="28"/>
          <w:szCs w:val="28"/>
          <w:rtl/>
          <w14:ligatures w14:val="none"/>
        </w:rPr>
        <w:t>هتک حرمت مسکن در نظام کیفری ایران و فقه</w:t>
      </w:r>
      <w:r w:rsidRPr="00DF5719">
        <w:rPr>
          <w:rFonts w:ascii="Calibri" w:eastAsia="Calibri" w:hAnsi="Calibri" w:cs="B Nazanin" w:hint="cs"/>
          <w:kern w:val="0"/>
          <w:sz w:val="28"/>
          <w:szCs w:val="28"/>
          <w:rtl/>
          <w14:ligatures w14:val="none"/>
        </w:rPr>
        <w:t xml:space="preserve"> توسط آقايان الهام و گلدوزیان در دانشگاه تهران انجام شد به اين نتيجه رسيدند كه:</w:t>
      </w:r>
    </w:p>
    <w:p w14:paraId="09979AC3" w14:textId="77777777" w:rsidR="00DF5719" w:rsidRPr="00DF5719" w:rsidRDefault="00DF5719" w:rsidP="00DF5719">
      <w:pPr>
        <w:spacing w:after="0" w:line="360" w:lineRule="auto"/>
        <w:ind w:firstLine="567"/>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جرم هتک حرمت مسکن غیر، از جرائم علیه شخصیت معنوی افراد بشمار می‌رود و رابطه مستقیم با آرامش روحی و آسایش جسمی‌ساکنان خانه دارد. در طول تاریخ همواره مسکن افراد مورد توجه و حمایت ادیان و جوامع بشری بوده و در جهت حفظ حرمت آن تلاش‌های زیادی شده است.</w:t>
      </w:r>
    </w:p>
    <w:p w14:paraId="1818DCD2" w14:textId="77777777" w:rsidR="00DF5719" w:rsidRPr="00DF5719" w:rsidRDefault="00DF5719" w:rsidP="00DF5719">
      <w:pPr>
        <w:spacing w:after="0" w:line="360" w:lineRule="auto"/>
        <w:ind w:firstLine="567"/>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xml:space="preserve">پژوهشي تحت عنوان: </w:t>
      </w:r>
      <w:r w:rsidRPr="00DF5719">
        <w:rPr>
          <w:rFonts w:ascii="Calibri" w:eastAsia="Calibri" w:hAnsi="Calibri" w:cs="B Nazanin" w:hint="cs"/>
          <w:b/>
          <w:bCs/>
          <w:kern w:val="0"/>
          <w:sz w:val="28"/>
          <w:szCs w:val="28"/>
          <w:rtl/>
          <w14:ligatures w14:val="none"/>
        </w:rPr>
        <w:t>حمايت از حريم خصوصي در فضاي مجازي و چالش هاي فراروي آن در حقوق ايران</w:t>
      </w:r>
      <w:r w:rsidRPr="00DF5719">
        <w:rPr>
          <w:rFonts w:ascii="Calibri" w:eastAsia="Calibri" w:hAnsi="Calibri" w:cs="B Nazanin" w:hint="cs"/>
          <w:kern w:val="0"/>
          <w:sz w:val="28"/>
          <w:szCs w:val="28"/>
          <w:rtl/>
          <w14:ligatures w14:val="none"/>
        </w:rPr>
        <w:t xml:space="preserve"> توسط خانم صديقه جوان و آقاي مصطفي خرمي در دانشگاه تربيت معلم تهران انجام پذيرفت به نتايج زير دست پيدا كردند.</w:t>
      </w:r>
    </w:p>
    <w:p w14:paraId="0CDC1DB0" w14:textId="77777777" w:rsidR="00DF5719" w:rsidRPr="00DF5719" w:rsidRDefault="00DF5719" w:rsidP="00DF5719">
      <w:pPr>
        <w:spacing w:after="0" w:line="360" w:lineRule="auto"/>
        <w:ind w:firstLine="567"/>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xml:space="preserve">حريم خصوصي به عنوان يكي از حقوق بنيادين بشري، از جمله مهمترين حقوق فردي در دوران مدرن به شمار مي‌رود كه هم از نگاه شرع مقدس اسلام و هم از ديد قوانين كشورها و اسناد بين‌المللي، محترم و مصون از تعرض مي‌باشد. حق انسان بر خلوت و تنهايي و تنهايي و داشتن حريم خصوصي و به دور از نظارت </w:t>
      </w:r>
      <w:r w:rsidRPr="00DF5719">
        <w:rPr>
          <w:rFonts w:ascii="Calibri" w:eastAsia="Calibri" w:hAnsi="Calibri" w:cs="B Nazanin" w:hint="cs"/>
          <w:kern w:val="0"/>
          <w:sz w:val="28"/>
          <w:szCs w:val="28"/>
          <w:rtl/>
          <w14:ligatures w14:val="none"/>
        </w:rPr>
        <w:lastRenderedPageBreak/>
        <w:t>و مداخله‌هاي غيرقانوني و خود سرانه ديگران، يكي از حقوق اوليه و بنيادين او به شمار مي‌رود به طوري كه براي برخورداري از چنين حقي نياز به هيچ دليل و توجيهي نيست.</w:t>
      </w:r>
    </w:p>
    <w:p w14:paraId="736BA1A8" w14:textId="77777777" w:rsidR="00DF5719" w:rsidRPr="00DF5719" w:rsidRDefault="00DF5719" w:rsidP="00DF5719">
      <w:pPr>
        <w:spacing w:after="0" w:line="360" w:lineRule="auto"/>
        <w:ind w:firstLine="567"/>
        <w:jc w:val="both"/>
        <w:rPr>
          <w:rFonts w:ascii="Calibri" w:eastAsia="Calibri" w:hAnsi="Calibri" w:cs="B Nazanin"/>
          <w:kern w:val="0"/>
          <w:sz w:val="28"/>
          <w:szCs w:val="28"/>
          <w:rtl/>
          <w14:ligatures w14:val="none"/>
        </w:rPr>
      </w:pPr>
    </w:p>
    <w:p w14:paraId="03259722" w14:textId="77777777" w:rsidR="00DF5719" w:rsidRPr="00DF5719" w:rsidRDefault="00DF5719" w:rsidP="00886320">
      <w:pPr>
        <w:spacing w:after="0" w:line="240" w:lineRule="auto"/>
        <w:ind w:left="-694" w:right="-694"/>
        <w:jc w:val="both"/>
        <w:rPr>
          <w:rFonts w:ascii="Times New Roman" w:eastAsia="Times New Roman" w:hAnsi="Times New Roman" w:cs="B Nazanin"/>
          <w:b/>
          <w:bCs/>
          <w:kern w:val="0"/>
          <w:sz w:val="28"/>
          <w:szCs w:val="28"/>
          <w:lang w:bidi="ar-SA"/>
          <w14:ligatures w14:val="none"/>
        </w:rPr>
      </w:pPr>
      <w:r w:rsidRPr="00DF5719">
        <w:rPr>
          <w:rFonts w:ascii="Times New Roman" w:eastAsia="Times New Roman" w:hAnsi="Times New Roman" w:cs="B Nazanin" w:hint="cs"/>
          <w:b/>
          <w:bCs/>
          <w:kern w:val="0"/>
          <w:sz w:val="28"/>
          <w:szCs w:val="28"/>
          <w:rtl/>
          <w:lang w:bidi="ar-SA"/>
          <w14:ligatures w14:val="none"/>
        </w:rPr>
        <w:t>اهداف مشخص تحقيق (شامل اهداف آرماني، کلی، اهداف ويژه و كاربردي)</w:t>
      </w:r>
      <w:r w:rsidRPr="00DF5719">
        <w:rPr>
          <w:rFonts w:ascii="Times New Roman" w:eastAsia="Times New Roman" w:hAnsi="Times New Roman" w:cs="B Nazanin" w:hint="cs"/>
          <w:b/>
          <w:bCs/>
          <w:kern w:val="0"/>
          <w:sz w:val="28"/>
          <w:szCs w:val="28"/>
          <w:rtl/>
          <w14:ligatures w14:val="none"/>
        </w:rPr>
        <w:t xml:space="preserve">: </w:t>
      </w:r>
      <w:r w:rsidRPr="00DF5719">
        <w:rPr>
          <w:rFonts w:ascii="Times New Roman" w:eastAsia="Times New Roman" w:hAnsi="Times New Roman" w:cs="B Nazanin"/>
          <w:b/>
          <w:bCs/>
          <w:kern w:val="0"/>
          <w:sz w:val="28"/>
          <w:szCs w:val="28"/>
          <w:lang w:bidi="ar-SA"/>
          <w14:ligatures w14:val="none"/>
        </w:rPr>
        <w:t xml:space="preserve">     </w:t>
      </w:r>
    </w:p>
    <w:p w14:paraId="54239272"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lang w:bidi="ar-SA"/>
          <w14:ligatures w14:val="none"/>
        </w:rPr>
      </w:pPr>
    </w:p>
    <w:p w14:paraId="73B607DD" w14:textId="77777777" w:rsidR="00DF5719" w:rsidRPr="00DF5719" w:rsidRDefault="00DF5719" w:rsidP="00DF5719">
      <w:pPr>
        <w:spacing w:after="0" w:line="240" w:lineRule="auto"/>
        <w:ind w:right="-694"/>
        <w:jc w:val="both"/>
        <w:rPr>
          <w:rFonts w:ascii="Times New Roman" w:eastAsia="Times New Roman" w:hAnsi="Times New Roman" w:cs="B Nazanin"/>
          <w:kern w:val="0"/>
          <w:sz w:val="28"/>
          <w:szCs w:val="28"/>
          <w14:ligatures w14:val="none"/>
        </w:rPr>
      </w:pPr>
      <w:r w:rsidRPr="00DF5719">
        <w:rPr>
          <w:rFonts w:ascii="Times New Roman" w:eastAsia="Times New Roman" w:hAnsi="Times New Roman" w:cs="B Nazanin" w:hint="cs"/>
          <w:kern w:val="0"/>
          <w:sz w:val="28"/>
          <w:szCs w:val="28"/>
          <w:rtl/>
          <w14:ligatures w14:val="none"/>
        </w:rPr>
        <w:t>هدف کلی:</w:t>
      </w:r>
    </w:p>
    <w:p w14:paraId="2958A212" w14:textId="77777777" w:rsidR="00DF5719" w:rsidRPr="00DF5719" w:rsidRDefault="00DF5719" w:rsidP="00DF5719">
      <w:pPr>
        <w:spacing w:after="0" w:line="240" w:lineRule="auto"/>
        <w:ind w:right="-694"/>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kern w:val="0"/>
          <w:sz w:val="28"/>
          <w:szCs w:val="28"/>
          <w:lang w:bidi="ar-SA"/>
          <w14:ligatures w14:val="none"/>
        </w:rPr>
        <w:t xml:space="preserve">   </w:t>
      </w:r>
      <w:r w:rsidRPr="00DF5719">
        <w:rPr>
          <w:rFonts w:ascii="Times New Roman" w:eastAsia="Times New Roman" w:hAnsi="Times New Roman" w:cs="B Nazanin" w:hint="cs"/>
          <w:kern w:val="0"/>
          <w:sz w:val="28"/>
          <w:szCs w:val="28"/>
          <w:rtl/>
          <w14:ligatures w14:val="none"/>
        </w:rPr>
        <w:t>بررسی فقهی و حقوقی حریم خصوصی افراد و کیفیت حمایت از آن</w:t>
      </w:r>
    </w:p>
    <w:p w14:paraId="484E5EE3" w14:textId="77777777" w:rsidR="00DF5719" w:rsidRPr="00DF5719" w:rsidRDefault="00DF5719" w:rsidP="00DF5719">
      <w:pPr>
        <w:spacing w:after="0" w:line="240" w:lineRule="auto"/>
        <w:ind w:right="-694"/>
        <w:jc w:val="both"/>
        <w:rPr>
          <w:rFonts w:ascii="Times New Roman" w:eastAsia="Times New Roman" w:hAnsi="Times New Roman" w:cs="B Nazanin"/>
          <w:kern w:val="0"/>
          <w:sz w:val="28"/>
          <w:szCs w:val="28"/>
          <w:rtl/>
          <w14:ligatures w14:val="none"/>
        </w:rPr>
      </w:pPr>
    </w:p>
    <w:p w14:paraId="019AF5D9" w14:textId="77777777" w:rsidR="00DF5719" w:rsidRPr="00DF5719" w:rsidRDefault="00DF5719" w:rsidP="00DF5719">
      <w:pPr>
        <w:spacing w:after="0" w:line="240" w:lineRule="auto"/>
        <w:ind w:right="-694"/>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هدف آرمانی:</w:t>
      </w:r>
    </w:p>
    <w:p w14:paraId="30D62EF8" w14:textId="77777777" w:rsidR="00DF5719" w:rsidRPr="00DF5719" w:rsidRDefault="00DF5719" w:rsidP="00DF5719">
      <w:pPr>
        <w:spacing w:after="0" w:line="240" w:lineRule="auto"/>
        <w:ind w:right="-694"/>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آگاه کردن دستگاه قضا در برخورد با چالش های پیش رو، مسئله حریم خصوصی و ارائه راهکارهای مقتضی در این خصوص</w:t>
      </w:r>
    </w:p>
    <w:p w14:paraId="23D4AF39" w14:textId="77777777" w:rsidR="00DF5719" w:rsidRPr="00DF5719" w:rsidRDefault="00DF5719" w:rsidP="00DF5719">
      <w:pPr>
        <w:spacing w:after="0" w:line="240" w:lineRule="auto"/>
        <w:ind w:right="-694"/>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 xml:space="preserve"> </w:t>
      </w:r>
    </w:p>
    <w:p w14:paraId="3152D57E" w14:textId="77777777" w:rsidR="00DF5719" w:rsidRPr="00DF5719" w:rsidRDefault="00DF5719" w:rsidP="00DF5719">
      <w:pPr>
        <w:spacing w:after="0" w:line="240" w:lineRule="auto"/>
        <w:ind w:right="-694"/>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 xml:space="preserve"> هدف ویژه:</w:t>
      </w:r>
    </w:p>
    <w:p w14:paraId="51D5124F" w14:textId="77777777" w:rsidR="00DF5719" w:rsidRPr="00DF5719" w:rsidRDefault="00DF5719" w:rsidP="00DF5719">
      <w:pPr>
        <w:spacing w:after="0" w:line="240" w:lineRule="auto"/>
        <w:ind w:right="-694"/>
        <w:jc w:val="both"/>
        <w:rPr>
          <w:rFonts w:ascii="Times New Roman" w:eastAsia="Times New Roman" w:hAnsi="Times New Roman" w:cs="B Nazanin"/>
          <w:kern w:val="0"/>
          <w:sz w:val="28"/>
          <w:szCs w:val="28"/>
          <w:rtl/>
          <w14:ligatures w14:val="none"/>
        </w:rPr>
      </w:pPr>
    </w:p>
    <w:p w14:paraId="762C467C" w14:textId="77777777" w:rsidR="00DF5719" w:rsidRPr="00DF5719" w:rsidRDefault="00DF5719" w:rsidP="00DF5719">
      <w:pPr>
        <w:spacing w:after="0" w:line="240" w:lineRule="auto"/>
        <w:ind w:right="-694"/>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 xml:space="preserve"> پرداختن به زوایای گوناگون مسئله حریم خصوصی می باشد که از نگاه قانون گذار دورماندن و بدان پرداخته نشده است.</w:t>
      </w:r>
    </w:p>
    <w:p w14:paraId="1B990D38" w14:textId="49686FE7" w:rsidR="00DF5719" w:rsidRPr="00DF5719" w:rsidRDefault="00DF5719" w:rsidP="00DF5719">
      <w:pPr>
        <w:spacing w:after="0" w:line="240" w:lineRule="auto"/>
        <w:ind w:right="-694"/>
        <w:jc w:val="both"/>
        <w:rPr>
          <w:rFonts w:ascii="Times New Roman" w:eastAsia="Times New Roman" w:hAnsi="Times New Roman" w:cs="B Nazanin"/>
          <w:b/>
          <w:bCs/>
          <w:kern w:val="0"/>
          <w:sz w:val="28"/>
          <w:szCs w:val="28"/>
          <w:rtl/>
          <w14:ligatures w14:val="none"/>
        </w:rPr>
      </w:pPr>
      <w:r w:rsidRPr="00DF5719">
        <w:rPr>
          <w:rFonts w:ascii="Times New Roman" w:eastAsia="Times New Roman" w:hAnsi="Times New Roman" w:cs="B Nazanin" w:hint="cs"/>
          <w:b/>
          <w:bCs/>
          <w:kern w:val="0"/>
          <w:sz w:val="28"/>
          <w:szCs w:val="28"/>
          <w:rtl/>
          <w14:ligatures w14:val="none"/>
        </w:rPr>
        <w:t>.</w:t>
      </w:r>
      <w:r w:rsidRPr="00DF5719">
        <w:rPr>
          <w:rFonts w:ascii="Times New Roman" w:eastAsia="Times New Roman" w:hAnsi="Times New Roman" w:cs="B Nazanin" w:hint="cs"/>
          <w:b/>
          <w:bCs/>
          <w:kern w:val="0"/>
          <w:sz w:val="28"/>
          <w:szCs w:val="28"/>
          <w:rtl/>
          <w:lang w:bidi="ar-SA"/>
          <w14:ligatures w14:val="none"/>
        </w:rPr>
        <w:t>سؤالات تحقیق:</w:t>
      </w:r>
    </w:p>
    <w:p w14:paraId="599CCEB8"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lang w:bidi="ar-SA"/>
          <w14:ligatures w14:val="none"/>
        </w:rPr>
      </w:pPr>
    </w:p>
    <w:p w14:paraId="6FB35D94" w14:textId="27D81820" w:rsidR="00DF5719" w:rsidRPr="00DF5719" w:rsidRDefault="00DF5719" w:rsidP="00DF5719">
      <w:pPr>
        <w:spacing w:after="0" w:line="240" w:lineRule="auto"/>
        <w:ind w:left="-694" w:right="-694"/>
        <w:jc w:val="both"/>
        <w:rPr>
          <w:rFonts w:ascii="Times New Roman" w:eastAsia="Times New Roman" w:hAnsi="Times New Roman" w:cs="B Nazanin"/>
          <w:bCs/>
          <w:kern w:val="0"/>
          <w:sz w:val="28"/>
          <w:szCs w:val="28"/>
          <w:rtl/>
          <w:lang w:bidi="ar-SA"/>
          <w14:ligatures w14:val="none"/>
        </w:rPr>
      </w:pPr>
      <w:r w:rsidRPr="00DF5719">
        <w:rPr>
          <w:rFonts w:ascii="Times New Roman" w:eastAsia="Times New Roman" w:hAnsi="Times New Roman" w:cs="B Nazanin" w:hint="cs"/>
          <w:bCs/>
          <w:kern w:val="0"/>
          <w:sz w:val="28"/>
          <w:szCs w:val="28"/>
          <w:rtl/>
          <w:lang w:bidi="ar-SA"/>
          <w14:ligatures w14:val="none"/>
        </w:rPr>
        <w:t>.سؤال اصلی :</w:t>
      </w:r>
    </w:p>
    <w:p w14:paraId="4F19F6D1"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1- موازین قانونی حاکم بر حمایت از حریم خصوصی در فقه و  حقوق ایران چیست؟</w:t>
      </w:r>
    </w:p>
    <w:p w14:paraId="321E9A1A"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p>
    <w:p w14:paraId="5B0A99AE" w14:textId="77777777" w:rsidR="00DF5719" w:rsidRPr="00DF5719" w:rsidRDefault="00DF5719" w:rsidP="00DF5719">
      <w:pPr>
        <w:spacing w:after="0" w:line="240" w:lineRule="auto"/>
        <w:ind w:left="-694" w:right="-694"/>
        <w:jc w:val="both"/>
        <w:rPr>
          <w:rFonts w:ascii="Times New Roman" w:eastAsia="Times New Roman" w:hAnsi="Times New Roman" w:cs="B Nazanin"/>
          <w:bCs/>
          <w:kern w:val="0"/>
          <w:sz w:val="28"/>
          <w:szCs w:val="28"/>
          <w:rtl/>
          <w:lang w:bidi="ar-SA"/>
          <w14:ligatures w14:val="none"/>
        </w:rPr>
      </w:pPr>
      <w:r w:rsidRPr="00DF5719">
        <w:rPr>
          <w:rFonts w:ascii="Times New Roman" w:eastAsia="Times New Roman" w:hAnsi="Times New Roman" w:cs="B Nazanin" w:hint="cs"/>
          <w:bCs/>
          <w:kern w:val="0"/>
          <w:sz w:val="28"/>
          <w:szCs w:val="28"/>
          <w:rtl/>
          <w:lang w:bidi="ar-SA"/>
          <w14:ligatures w14:val="none"/>
        </w:rPr>
        <w:t>2-5.سؤالات فرعی :</w:t>
      </w:r>
    </w:p>
    <w:p w14:paraId="40B697EE"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1- نقض حریم خصوصی چه تبعاتی دارد؟</w:t>
      </w:r>
    </w:p>
    <w:p w14:paraId="37EF58A2"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2- حریم خصوصی در حقوق ایران و در تنقیح قوانین به عنوان یك اصل پذیرفته شده است یا خیر؟</w:t>
      </w:r>
    </w:p>
    <w:p w14:paraId="74280A27"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p>
    <w:p w14:paraId="3F1A6910"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p>
    <w:p w14:paraId="733D5E0E"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lang w:bidi="ar-SA"/>
          <w14:ligatures w14:val="none"/>
        </w:rPr>
      </w:pPr>
    </w:p>
    <w:p w14:paraId="144E37B9"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lang w:bidi="ar-SA"/>
          <w14:ligatures w14:val="none"/>
        </w:rPr>
      </w:pPr>
    </w:p>
    <w:p w14:paraId="17BC78C5" w14:textId="77777777" w:rsidR="00DF5719" w:rsidRPr="00DF5719" w:rsidRDefault="00DF5719" w:rsidP="00DF5719">
      <w:pPr>
        <w:spacing w:after="0" w:line="240" w:lineRule="auto"/>
        <w:ind w:right="-694"/>
        <w:jc w:val="both"/>
        <w:rPr>
          <w:rFonts w:ascii="Times New Roman" w:eastAsia="Times New Roman" w:hAnsi="Times New Roman" w:cs="B Nazanin"/>
          <w:kern w:val="0"/>
          <w:sz w:val="28"/>
          <w:szCs w:val="28"/>
          <w:rtl/>
          <w:lang w:bidi="ar-SA"/>
          <w14:ligatures w14:val="none"/>
        </w:rPr>
      </w:pPr>
    </w:p>
    <w:p w14:paraId="3471D8C3" w14:textId="28225D77" w:rsidR="00DF5719" w:rsidRPr="00DF5719" w:rsidRDefault="00DF5719" w:rsidP="00DF5719">
      <w:pPr>
        <w:spacing w:after="0" w:line="240" w:lineRule="auto"/>
        <w:ind w:left="-694" w:right="-694"/>
        <w:jc w:val="both"/>
        <w:rPr>
          <w:rFonts w:ascii="Times New Roman" w:eastAsia="Times New Roman" w:hAnsi="Times New Roman" w:cs="B Nazanin"/>
          <w:b/>
          <w:bCs/>
          <w:kern w:val="0"/>
          <w:sz w:val="28"/>
          <w:szCs w:val="28"/>
          <w:rtl/>
          <w14:ligatures w14:val="none"/>
        </w:rPr>
      </w:pPr>
      <w:r w:rsidRPr="00DF5719">
        <w:rPr>
          <w:rFonts w:ascii="Times New Roman" w:eastAsia="Times New Roman" w:hAnsi="Times New Roman" w:cs="B Nazanin" w:hint="cs"/>
          <w:b/>
          <w:bCs/>
          <w:kern w:val="0"/>
          <w:sz w:val="28"/>
          <w:szCs w:val="28"/>
          <w:rtl/>
          <w:lang w:bidi="ar-SA"/>
          <w14:ligatures w14:val="none"/>
        </w:rPr>
        <w:t>فرضيه‏هاي تحقیق</w:t>
      </w:r>
      <w:r w:rsidRPr="00DF5719">
        <w:rPr>
          <w:rFonts w:ascii="Times New Roman" w:eastAsia="Times New Roman" w:hAnsi="Times New Roman" w:cs="B Nazanin" w:hint="cs"/>
          <w:b/>
          <w:bCs/>
          <w:kern w:val="0"/>
          <w:sz w:val="28"/>
          <w:szCs w:val="28"/>
          <w:rtl/>
          <w14:ligatures w14:val="none"/>
        </w:rPr>
        <w:t>:</w:t>
      </w:r>
    </w:p>
    <w:p w14:paraId="0E95775A"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p>
    <w:p w14:paraId="17106840" w14:textId="77777777" w:rsidR="00DF5719" w:rsidRPr="00DF5719" w:rsidRDefault="00DF5719" w:rsidP="00DF5719">
      <w:pPr>
        <w:spacing w:after="0" w:line="240" w:lineRule="auto"/>
        <w:jc w:val="both"/>
        <w:rPr>
          <w:rFonts w:ascii="Times New Roman" w:eastAsia="Times New Roman" w:hAnsi="Times New Roman" w:cs="B Nazanin"/>
          <w:bCs/>
          <w:kern w:val="0"/>
          <w:sz w:val="28"/>
          <w:szCs w:val="28"/>
          <w:rtl/>
          <w:lang w:bidi="ar-SA"/>
          <w14:ligatures w14:val="none"/>
        </w:rPr>
      </w:pPr>
      <w:r w:rsidRPr="00DF5719">
        <w:rPr>
          <w:rFonts w:ascii="Times New Roman" w:eastAsia="Times New Roman" w:hAnsi="Times New Roman" w:cs="B Nazanin" w:hint="cs"/>
          <w:bCs/>
          <w:kern w:val="0"/>
          <w:sz w:val="28"/>
          <w:szCs w:val="28"/>
          <w:rtl/>
          <w:lang w:bidi="ar-SA"/>
          <w14:ligatures w14:val="none"/>
        </w:rPr>
        <w:lastRenderedPageBreak/>
        <w:t>1-6. فرضیه اصلی :</w:t>
      </w:r>
    </w:p>
    <w:p w14:paraId="6B7C2DB3" w14:textId="77777777" w:rsidR="00DF5719" w:rsidRPr="00DF5719" w:rsidRDefault="00DF5719" w:rsidP="00DF5719">
      <w:pPr>
        <w:spacing w:after="0" w:line="240" w:lineRule="auto"/>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1- موازین قانونی خاصی حاکم بر حمایت از حریم خصوصی در فقه و  حقوق ایران وجود ندارد.</w:t>
      </w:r>
    </w:p>
    <w:p w14:paraId="15F20CB0" w14:textId="77777777" w:rsidR="00DF5719" w:rsidRPr="00DF5719" w:rsidRDefault="00DF5719" w:rsidP="00DF5719">
      <w:pPr>
        <w:spacing w:after="0" w:line="240" w:lineRule="auto"/>
        <w:jc w:val="both"/>
        <w:rPr>
          <w:rFonts w:ascii="Times New Roman" w:eastAsia="Times New Roman" w:hAnsi="Times New Roman" w:cs="B Nazanin"/>
          <w:kern w:val="0"/>
          <w:sz w:val="28"/>
          <w:szCs w:val="28"/>
          <w:rtl/>
          <w14:ligatures w14:val="none"/>
        </w:rPr>
      </w:pPr>
    </w:p>
    <w:p w14:paraId="01DD7BB5" w14:textId="77777777" w:rsidR="00DF5719" w:rsidRPr="00DF5719" w:rsidRDefault="00DF5719" w:rsidP="00DF5719">
      <w:pPr>
        <w:spacing w:after="0" w:line="240" w:lineRule="auto"/>
        <w:jc w:val="both"/>
        <w:rPr>
          <w:rFonts w:ascii="Times New Roman" w:eastAsia="Times New Roman" w:hAnsi="Times New Roman" w:cs="B Nazanin"/>
          <w:bCs/>
          <w:kern w:val="0"/>
          <w:sz w:val="28"/>
          <w:szCs w:val="28"/>
          <w:rtl/>
          <w:lang w:bidi="ar-SA"/>
          <w14:ligatures w14:val="none"/>
        </w:rPr>
      </w:pPr>
      <w:r w:rsidRPr="00DF5719">
        <w:rPr>
          <w:rFonts w:ascii="Times New Roman" w:eastAsia="Times New Roman" w:hAnsi="Times New Roman" w:cs="B Nazanin" w:hint="cs"/>
          <w:bCs/>
          <w:kern w:val="0"/>
          <w:sz w:val="28"/>
          <w:szCs w:val="28"/>
          <w:rtl/>
          <w:lang w:bidi="ar-SA"/>
          <w14:ligatures w14:val="none"/>
        </w:rPr>
        <w:t>2-6. فرضیه‌های فرعی :</w:t>
      </w:r>
    </w:p>
    <w:p w14:paraId="28DF71F9" w14:textId="77777777" w:rsidR="00DF5719" w:rsidRPr="00DF5719" w:rsidRDefault="00DF5719" w:rsidP="00DF5719">
      <w:pPr>
        <w:spacing w:after="0" w:line="240" w:lineRule="auto"/>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1- نقض حریم خصوصی دارای تبعات اخلاقی، حقوقی است.</w:t>
      </w:r>
    </w:p>
    <w:p w14:paraId="1F241F2C" w14:textId="77777777" w:rsidR="00DF5719" w:rsidRPr="00DF5719" w:rsidRDefault="00DF5719" w:rsidP="00DF5719">
      <w:pPr>
        <w:spacing w:after="0" w:line="240" w:lineRule="auto"/>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2- حریم خصوصی در حقوق ایران و در تنقیح قوانین به عنوان یك اصل پذیرفته شده است.</w:t>
      </w:r>
    </w:p>
    <w:p w14:paraId="47CCB0ED"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p>
    <w:p w14:paraId="12AC5B0D"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p>
    <w:p w14:paraId="792DCB39" w14:textId="77777777" w:rsidR="00DF5719" w:rsidRPr="00DF5719" w:rsidRDefault="00DF5719" w:rsidP="00DF5719">
      <w:pPr>
        <w:spacing w:after="0" w:line="240" w:lineRule="auto"/>
        <w:ind w:right="-694"/>
        <w:jc w:val="both"/>
        <w:rPr>
          <w:rFonts w:ascii="Times New Roman" w:eastAsia="Times New Roman" w:hAnsi="Times New Roman" w:cs="B Nazanin"/>
          <w:kern w:val="0"/>
          <w:sz w:val="28"/>
          <w:szCs w:val="28"/>
          <w:rtl/>
          <w14:ligatures w14:val="none"/>
        </w:rPr>
      </w:pPr>
    </w:p>
    <w:p w14:paraId="6CDA512D"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p>
    <w:p w14:paraId="0E6914C6" w14:textId="4699CA4F" w:rsidR="00DF5719" w:rsidRPr="00DF5719" w:rsidRDefault="00DF5719" w:rsidP="00DF5719">
      <w:pPr>
        <w:spacing w:after="0" w:line="240" w:lineRule="auto"/>
        <w:ind w:right="-334"/>
        <w:jc w:val="both"/>
        <w:rPr>
          <w:rFonts w:ascii="Times New Roman" w:eastAsia="Times New Roman" w:hAnsi="Times New Roman" w:cs="B Nazanin"/>
          <w:b/>
          <w:bCs/>
          <w:kern w:val="0"/>
          <w:sz w:val="28"/>
          <w:szCs w:val="28"/>
          <w:rtl/>
          <w14:ligatures w14:val="none"/>
        </w:rPr>
      </w:pPr>
      <w:r w:rsidRPr="00DF5719">
        <w:rPr>
          <w:rFonts w:ascii="Times New Roman" w:eastAsia="Times New Roman" w:hAnsi="Times New Roman" w:cs="B Nazanin" w:hint="cs"/>
          <w:b/>
          <w:bCs/>
          <w:kern w:val="0"/>
          <w:sz w:val="28"/>
          <w:szCs w:val="28"/>
          <w:rtl/>
          <w:lang w:bidi="ar-SA"/>
          <w14:ligatures w14:val="none"/>
        </w:rPr>
        <w:t>.روش تحقیق:</w:t>
      </w:r>
    </w:p>
    <w:p w14:paraId="704EB948" w14:textId="77777777" w:rsidR="00DF5719" w:rsidRPr="00DF5719" w:rsidRDefault="00DF5719" w:rsidP="00DF5719">
      <w:pPr>
        <w:spacing w:after="0" w:line="240" w:lineRule="auto"/>
        <w:ind w:left="-688" w:right="-334"/>
        <w:jc w:val="both"/>
        <w:rPr>
          <w:rFonts w:ascii="Times New Roman" w:eastAsia="Times New Roman" w:hAnsi="Times New Roman" w:cs="B Nazanin"/>
          <w:b/>
          <w:bCs/>
          <w:kern w:val="0"/>
          <w:sz w:val="28"/>
          <w:szCs w:val="28"/>
          <w:rtl/>
          <w14:ligatures w14:val="none"/>
        </w:rPr>
      </w:pPr>
    </w:p>
    <w:p w14:paraId="1726F8B1"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r w:rsidRPr="00DF5719">
        <w:rPr>
          <w:rFonts w:ascii="Times New Roman" w:eastAsia="Times New Roman" w:hAnsi="Times New Roman" w:cs="B Nazanin" w:hint="cs"/>
          <w:kern w:val="0"/>
          <w:sz w:val="28"/>
          <w:szCs w:val="28"/>
          <w:rtl/>
          <w14:ligatures w14:val="none"/>
        </w:rPr>
        <w:t>نوع تحقیق در این نوشتار روش توصیفی - تحلیلی است و شیوه گردآوری اطلاعات و مطالب تحقیق، به صورت کتابخانه‌ای و عمدتاً از طریق فیش‌برداری و با استفاده از آثار و تألیفات فقهی، حقوقی است. همچنین بنا بر اقتضائات استفاده و جستجو در پایگاه‌های اینترنتی و بانك‌های اطلاعاتی؛ پژوهشگاه علوم و فناوری اطلاعات ایران، سایت اینترنتی جهاد دانشگاهی، مرکز تحقیقات کامپیوتری علوم انسانی نور، و سپس با مراجعه به کتاب خانه‌ها مثل کتابخانه مرکزی دانشگاه آزاد، در بین منابع مختلف با توجه به موضوع انتخابی و تحقیقاتی انجام گرفته است، از روش کتابخانه‌ای استفاده شده است.</w:t>
      </w:r>
    </w:p>
    <w:p w14:paraId="4D1F69C1"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p>
    <w:p w14:paraId="4928E795"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14:ligatures w14:val="none"/>
        </w:rPr>
      </w:pPr>
    </w:p>
    <w:p w14:paraId="41490A22" w14:textId="77777777" w:rsidR="00DF5719" w:rsidRPr="00DF5719" w:rsidRDefault="00DF5719" w:rsidP="00DF5719">
      <w:pPr>
        <w:spacing w:after="0" w:line="240" w:lineRule="auto"/>
        <w:ind w:right="-694"/>
        <w:jc w:val="both"/>
        <w:rPr>
          <w:rFonts w:ascii="Times New Roman" w:eastAsia="Times New Roman" w:hAnsi="Times New Roman" w:cs="B Nazanin"/>
          <w:kern w:val="0"/>
          <w:sz w:val="28"/>
          <w:szCs w:val="28"/>
          <w:rtl/>
          <w:lang w:bidi="ar-SA"/>
          <w14:ligatures w14:val="none"/>
        </w:rPr>
      </w:pPr>
    </w:p>
    <w:p w14:paraId="2A168D60" w14:textId="77777777" w:rsidR="00DF5719" w:rsidRPr="00DF5719" w:rsidRDefault="00DF5719" w:rsidP="00DF5719">
      <w:pPr>
        <w:spacing w:after="0" w:line="240" w:lineRule="auto"/>
        <w:ind w:left="-694" w:right="-694"/>
        <w:jc w:val="both"/>
        <w:rPr>
          <w:rFonts w:ascii="Times New Roman" w:eastAsia="Times New Roman" w:hAnsi="Times New Roman" w:cs="B Nazanin"/>
          <w:kern w:val="0"/>
          <w:sz w:val="28"/>
          <w:szCs w:val="28"/>
          <w:rtl/>
          <w:lang w:bidi="ar-SA"/>
          <w14:ligatures w14:val="none"/>
        </w:rPr>
      </w:pPr>
    </w:p>
    <w:p w14:paraId="3E3A593E" w14:textId="77777777" w:rsidR="00DF5719" w:rsidRPr="00DF5719" w:rsidRDefault="00DF5719" w:rsidP="00DF5719">
      <w:pPr>
        <w:spacing w:after="0" w:line="360" w:lineRule="auto"/>
        <w:jc w:val="both"/>
        <w:rPr>
          <w:rFonts w:ascii="Calibri" w:eastAsia="Calibri" w:hAnsi="Calibri" w:cs="B Nazanin"/>
          <w:b/>
          <w:bCs/>
          <w:kern w:val="0"/>
          <w:sz w:val="28"/>
          <w:szCs w:val="28"/>
          <w:rtl/>
          <w14:ligatures w14:val="none"/>
        </w:rPr>
      </w:pPr>
    </w:p>
    <w:p w14:paraId="5F7E704B" w14:textId="77777777" w:rsidR="00DF5719" w:rsidRPr="00DF5719" w:rsidRDefault="00DF5719" w:rsidP="00DF5719">
      <w:pPr>
        <w:spacing w:after="0" w:line="360" w:lineRule="auto"/>
        <w:jc w:val="both"/>
        <w:rPr>
          <w:rFonts w:ascii="Calibri" w:eastAsia="Calibri" w:hAnsi="Calibri" w:cs="B Nazanin"/>
          <w:b/>
          <w:bCs/>
          <w:kern w:val="0"/>
          <w:sz w:val="28"/>
          <w:szCs w:val="28"/>
          <w:rtl/>
          <w14:ligatures w14:val="none"/>
        </w:rPr>
      </w:pPr>
    </w:p>
    <w:p w14:paraId="10A6E61C" w14:textId="77777777" w:rsidR="00DF5719" w:rsidRPr="00DF5719" w:rsidRDefault="00DF5719" w:rsidP="00DF5719">
      <w:pPr>
        <w:spacing w:after="0" w:line="360" w:lineRule="auto"/>
        <w:jc w:val="both"/>
        <w:rPr>
          <w:rFonts w:ascii="Calibri" w:eastAsia="Calibri" w:hAnsi="Calibri" w:cs="B Nazanin"/>
          <w:b/>
          <w:bCs/>
          <w:kern w:val="0"/>
          <w:sz w:val="28"/>
          <w:szCs w:val="28"/>
          <w:rtl/>
          <w14:ligatures w14:val="none"/>
        </w:rPr>
      </w:pPr>
    </w:p>
    <w:p w14:paraId="6DD6731F" w14:textId="77777777" w:rsidR="00DF5719" w:rsidRPr="00DF5719" w:rsidRDefault="00DF5719" w:rsidP="00DF5719">
      <w:pPr>
        <w:spacing w:after="0" w:line="360" w:lineRule="auto"/>
        <w:jc w:val="both"/>
        <w:rPr>
          <w:rFonts w:ascii="Calibri" w:eastAsia="Calibri" w:hAnsi="Calibri" w:cs="B Nazanin"/>
          <w:b/>
          <w:bCs/>
          <w:kern w:val="0"/>
          <w:sz w:val="28"/>
          <w:szCs w:val="28"/>
          <w:rtl/>
          <w14:ligatures w14:val="none"/>
        </w:rPr>
      </w:pPr>
    </w:p>
    <w:p w14:paraId="570B59E1" w14:textId="77777777" w:rsidR="00DF5719" w:rsidRPr="00DF5719" w:rsidRDefault="00DF5719" w:rsidP="00DF5719">
      <w:pPr>
        <w:spacing w:after="0" w:line="360" w:lineRule="auto"/>
        <w:jc w:val="both"/>
        <w:rPr>
          <w:rFonts w:ascii="Calibri" w:eastAsia="Calibri" w:hAnsi="Calibri" w:cs="B Nazanin"/>
          <w:b/>
          <w:bCs/>
          <w:kern w:val="0"/>
          <w:sz w:val="28"/>
          <w:szCs w:val="28"/>
          <w:rtl/>
          <w14:ligatures w14:val="none"/>
        </w:rPr>
      </w:pPr>
    </w:p>
    <w:p w14:paraId="6984030C" w14:textId="77777777" w:rsidR="00DF5719" w:rsidRPr="00DF5719" w:rsidRDefault="00DF5719" w:rsidP="00DF5719">
      <w:pPr>
        <w:spacing w:after="0" w:line="360" w:lineRule="auto"/>
        <w:jc w:val="both"/>
        <w:rPr>
          <w:rFonts w:ascii="Calibri" w:eastAsia="Calibri" w:hAnsi="Calibri" w:cs="B Nazanin"/>
          <w:b/>
          <w:bCs/>
          <w:kern w:val="0"/>
          <w:sz w:val="28"/>
          <w:szCs w:val="28"/>
          <w:rtl/>
          <w14:ligatures w14:val="none"/>
        </w:rPr>
      </w:pPr>
    </w:p>
    <w:p w14:paraId="0875DC4C" w14:textId="77777777" w:rsidR="00DF5719" w:rsidRPr="00DF5719" w:rsidRDefault="00DF5719" w:rsidP="00DF5719">
      <w:pPr>
        <w:spacing w:after="0" w:line="360" w:lineRule="auto"/>
        <w:jc w:val="both"/>
        <w:rPr>
          <w:rFonts w:ascii="Calibri" w:eastAsia="Calibri" w:hAnsi="Calibri" w:cs="B Nazanin"/>
          <w:b/>
          <w:bCs/>
          <w:kern w:val="0"/>
          <w:sz w:val="28"/>
          <w:szCs w:val="28"/>
          <w:rtl/>
          <w14:ligatures w14:val="none"/>
        </w:rPr>
      </w:pPr>
    </w:p>
    <w:p w14:paraId="67DC1C8C"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lastRenderedPageBreak/>
        <w:t>واژة خصوصی در لغت به معنای مقابل «عمومی»، «ویژه»، «اختصاصی» است. [مثلا] جامعه خصوصی دربارة جلساتی گفته می‌شود که غیر از اعضای تشکیل دهندة آن، کسی دیگر در آن حضور ندارد؛ مقابل جلسة عمومی (دهخدا، 1373: مادة خصوصی و عمومی). در زبان عربی برای حکایت از این معنا، واژة «الخاصة» به کار می‌رود که آن نیز به معنای «غیرعمومی» و «اختصاصی» است. (فراهیدی، 1414 ق: ذیل مادة خصوصی).</w:t>
      </w:r>
    </w:p>
    <w:p w14:paraId="024004E6"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xml:space="preserve"> با روشن شدن مفهوم دو واژة حریم و خصوصی، ارائه تعریف از «حریم خصوصی» آسان می‌شود که در ادامه به آن می‌پردازیم.</w:t>
      </w:r>
    </w:p>
    <w:p w14:paraId="1233B975"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با آن که عبارت «حریم خصوصی» در زبان محاوره و نیز در مباحث فلسفی، سیاسی و حقوقی مکرر استعمال می‌شود ولی هنوز تعریف یا تحلیل واحدی از این اصطلاح ارائه نشده است. مفهوم حریم خصوصی، ریشه‌های عمیق در مباحث جامعه شناختی و انسان شناختی و میزان ارزش آن در فرهنگ‌های مختلف دارد.</w:t>
      </w:r>
    </w:p>
    <w:p w14:paraId="655E7ADE"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به طور کلی حریم خصوصی یک مفهوم سیال است که معانی مختلفی از جمله آزادی اندیشه، کنترل بر جسم خود، کنترل بر اطلاعات راجع به خود، آزادی از نظارت‌های دیگران، خلوت و تنهایی، حمایت از حیثیت و اعتبار و حمایت در برابر تفتیش‌ها و تجسس‌ها را شامل می‌شود (انصاری، 1386: ص 11). بسیاری از نظریه‌پردازان بر این باورند که حریم خصوصی فی نفسه یک مفهوم با ارزش و بامعناست. مناقشه‌های فلسفی اینان دربارة تعریف حریم خصوصی در نیمة دوم قرن بیستم برجسته شده و عمیقا از تحولاتی که در عرصة حمایت حقوقی و قانونی از حریم خصوصی صورت گرفته متأثر شده است. برخی برای دفاع از حریم خصوصی؛ بر کنترل اطلاعات راجع به افراد تأکید کرده‌اند، برخی دیگر مفهوم حریم خصوصی را موسع در نظر گرفته و از آن به عنوان دفاع از کرامت انسانی حمایت می‌کنند، برخی آن را برای حفظ صمیمیت ضروری دانسته‌اند. سایر مفسرین به این دلیل از حریم خصوصی دفاع کرده‌اند که از آن برای شکوفایی روابط گوناگون این اشخاص ضروری می‌بینند یا آن را به عنوان وسیلة کنترل دیگران بلکه وسیلة تعالی بیان و افکار شخصی دانسته‌اند و سرانجام آنکه برخی مؤلفین از ترکیب تعاریف مذکور استفاده کرده‌اند» (همان، ص8).</w:t>
      </w:r>
    </w:p>
    <w:p w14:paraId="749C8DC8"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xml:space="preserve">ریموند ویکس نیز اعلام می‌کند که به اعتقاد او گرچه تمرکز کردن بر یک فرد یا ورود به خلوت اشخاص به حق حریم خصوصی آن‌ها لطمه می‌زند ولی در این اوضاع و احوال توجه ما به حریم خصوصی اشخاص به </w:t>
      </w:r>
      <w:r w:rsidRPr="00DF5719">
        <w:rPr>
          <w:rFonts w:ascii="Calibri" w:eastAsia="Calibri" w:hAnsi="Calibri" w:cs="B Nazanin" w:hint="cs"/>
          <w:kern w:val="0"/>
          <w:sz w:val="28"/>
          <w:szCs w:val="28"/>
          <w:rtl/>
          <w14:ligatures w14:val="none"/>
        </w:rPr>
        <w:lastRenderedPageBreak/>
        <w:t>هنگامی شدید است که او مشغول فعالیت‌هایی باشد که عادتا باید خصوصی و شخصی تلقی شود، لذا به نظر ایشان حمایت اعطاء شده توسط قانون به حریم خصوصی باید محدود به اطلاعاتی باشد که به فرد مربوط می‌شود و به طور معقول و متعارف بتوان پیش‌بینی کرد که وی آن اطلاعات را به عنوان اطلاعات کاملا خصوصی یا حساس تلقی می‌کند و لذا درصدد است که جمع‌آوری، استفاده یا به گردش افتادن آن اطلاعات را، ممنوع و یا دست کم محدود سازد (بروین، 2002 م:2)</w:t>
      </w:r>
    </w:p>
    <w:p w14:paraId="34F82A84"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جان لاک حریم خصوصی را حقی انسان دانسته است و می‌نویسد: «هر انسانی در درون خود یک قلمرو شخصی دارد»‌ و تأکید می‌کند: «هیچ کس غیر از خود شخص برای ورود به این قلمرو حقی ندارد» (کارل هوسمن،1380: ص 42-51).</w:t>
      </w:r>
    </w:p>
    <w:p w14:paraId="2F83E358"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در یک تعریفی دیگر از حریم خصوصی، با امعان نظر به این که این حق یکی از حقوق اساسی و مهم بشر از دیدگاه اسلام است، موارد آن را در نظام حقوق اسلامی معرفی کرده‌اند:</w:t>
      </w:r>
    </w:p>
    <w:p w14:paraId="71B57531"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1-حق افراد برای تنها بودن در زندگی خصوصیشان؛</w:t>
      </w:r>
    </w:p>
    <w:p w14:paraId="595DCAEA"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2- حق بر مصون بودن از نظارت و دخالت دولتی؛</w:t>
      </w:r>
    </w:p>
    <w:p w14:paraId="7E3E656B"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3- حق بر این که امور شخصی و خصوصی افراد بدون اجازه‌شان عمومی نشود؛</w:t>
      </w:r>
    </w:p>
    <w:p w14:paraId="3AC5C816"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4- حمایت از اشخاص و مکان‌های زندگی آن‌ها از تفتیش و ضبط؛</w:t>
      </w:r>
    </w:p>
    <w:p w14:paraId="5099C48A"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5- حمایت از اطلاعات و افکار اشخاص و جلوگیری از اقرار اجباری به جرم؛</w:t>
      </w:r>
    </w:p>
    <w:p w14:paraId="3615C617"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6- محق نبودن دولت در زیر نظر داشتن اقتدار خصوصی افراد و حق پنهان نگه داشتن اطلاعات (بروین، 2002: ص 27).</w:t>
      </w:r>
    </w:p>
    <w:p w14:paraId="7C5D1FAB"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xml:space="preserve">اما با این همه باید بگوییم که ارائه یک تعریف از حریم خصوصی دشوار است زیرا مفهوم حریم خصوصی در هر کشوری با فرهنگ، اجتماع، اقتصاد و به ویژه رژیم سیاسی حاکم بر آن کشور در ارتباط بوده و ممکن است در کشوری موضوعی از موضوع‌های داخل در مفهوم حریم خصوصی تلقی شود و در کشور دیگر چنین نباشد. و این همان نسبیت حریم خصوصی است که این نسبیت و تغییر گرایش‌های مربوط به حریم خصوصی را در میان کشورها و حتی بخش‌های مختلف هر جامعه بسیاری از صاحب‌نظران مقولة حریم خصوصی پذیرفته‌اند </w:t>
      </w:r>
      <w:r w:rsidRPr="00DF5719">
        <w:rPr>
          <w:rFonts w:ascii="Calibri" w:eastAsia="Calibri" w:hAnsi="Calibri" w:cs="B Nazanin" w:hint="cs"/>
          <w:kern w:val="0"/>
          <w:sz w:val="28"/>
          <w:szCs w:val="28"/>
          <w:rtl/>
          <w14:ligatures w14:val="none"/>
        </w:rPr>
        <w:lastRenderedPageBreak/>
        <w:t>و در این زمینه تحقیقات میدانی متعدد صورت گرفته است که نتایج آن حاکی از صحت اعتقاد به نسبیت حریم خصوصی است (انصاری، 1383: ص8). بنابراین باید گفت مفهوم حریم خصوصی از کشوری به کشور دیگر ممکن است متفاوت باشد، اما در نهایت می‌توان تعریف متناسب از حریم خصوصی که با موضوع نسبیت آن نیز سازگار است چینن بیان کرد: «حریم خصوصی محدوده‌ای از زندگی شخصی است که به وسیلة قانون و عرف تعیین شده و ارتباطی با عموم ندارد به نحوی که دخالت دیگری در آن ممکن است باعث جریحه‌دار شدن احساسات شخصی یا تحقیر شدن وی نزد دیگران به عنوان موجود انسانی شود» (رحمدل، 1383: ص128).</w:t>
      </w:r>
    </w:p>
    <w:p w14:paraId="1B94CF9F"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موارد ذیل نیز عناصر اصلی تعاریف ارائه شده توسط اندیشمندان غربی است:</w:t>
      </w:r>
    </w:p>
    <w:p w14:paraId="36EDBAD6"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حق شخص مبنی بر اینکه آزادانه تصمیم بگیرند که تحت چه شرایطی و تا چه میزانی خود، وضعیت و رفتارشان را برای دیگران فاش کنند.</w:t>
      </w:r>
    </w:p>
    <w:p w14:paraId="592586CC"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-حق اشخاص دایر بر اینکه در مقابل هر گونه مداخله در زندگی یا امور شخصی یا امور خانوادگی از طریق ابزارهای فیزیکی یا افشای اطلاعات مصون بمانند.</w:t>
      </w:r>
    </w:p>
    <w:p w14:paraId="0FB11EE6"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حریم خصوصی متشکل از سه رکن است: گمنامی، محرمانگی و تنهایی (دیوید بنیسر، 2000: 2).</w:t>
      </w:r>
    </w:p>
    <w:p w14:paraId="18FB086B"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در مجموع حریم خصوصی قلمروی از زندگی اشخاص است که نوع انسان با درک نیازهای جامعه در هیچ وضعیتی تجاوز به آن را جایز نمی‌شمارد. به دیگر سخن، حق افراد، گروه‌ها یا موسسات نسبت به این که چه موقع، چگونه و چه اندازه اطلاعات دربارة آن‌ها به دیگران منتقل شود (معاونت پژوهش و تدوین و تنفیح قوانین و مقررات کشور ریاست جمهوری، 1381: ص 128).</w:t>
      </w:r>
    </w:p>
    <w:p w14:paraId="717EA073"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p>
    <w:p w14:paraId="66B2C996"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xml:space="preserve">در حقوق ایران گرچه پاره‌ای مواد مرتبط با رعایت حریم خصوصی وجود دارد که از درون آن‌ها می‌توان ضوابطی در این خصوص را استنباط نمود ولی تعریف مشخصی از این اصطلاح در قوانین وجود ندارد. با این حال در ماده 4 لایحه «حمایت از حریم خصوصی» که به صورت طرح به مجلس شورای اسلامی ارائه گردیده به این نحو تعریف شده است: «حریم خصوصی قلمروی از زندگی هر شخصی است که آن شخص عادتا یا با </w:t>
      </w:r>
      <w:r w:rsidRPr="00DF5719">
        <w:rPr>
          <w:rFonts w:ascii="Calibri" w:eastAsia="Calibri" w:hAnsi="Calibri" w:cs="B Nazanin" w:hint="cs"/>
          <w:kern w:val="0"/>
          <w:sz w:val="28"/>
          <w:szCs w:val="28"/>
          <w:rtl/>
          <w14:ligatures w14:val="none"/>
        </w:rPr>
        <w:lastRenderedPageBreak/>
        <w:t>اعلان قبلی در چهارچوب قانون، انتظار دارد تا دیگران بدون رضایت وی به آن وارد نشوند یا بر آن نگاه یا نظارت نکنند و یا به اطلاعات راجع به آن دسترسی نداشته یا در آن قلمروی وی را مورد تعرض قرار ندهند. جسم، البسه و اشیاء همراه افراد، اماکن خصوصی و منازل، محل‌های کار، اطلاعات شخصی و ارتباطات خصوصی با دیگران «حریم خصوصی» محسوب می‌شوند (لایحه حمایت از حریم خصوصی).</w:t>
      </w:r>
    </w:p>
    <w:p w14:paraId="73EC6E88"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قانون تجارت الکترونیک ایران (مصوب 1384 نیز هر چند صریحا حریم خصوصی را تعریف ننموده ولی با بیان قواعد مربوط به بحث «حمایت از داده‌ها (فصل سوم) در قالب مواد مختلف مانند حمایت از داده‌های حساس (ماده 58)، شرایط ذخیره، پردازش و توزیع داده‌ها با رضایت شخصی (مادة 59)، حمایت از داده‌های مربوط به سوابق پزشکی و بهداشتی (ماده 60) و... سعی بر حمایت از حریم خصوصی از طریق برشمردن مصادیق آن دارد (بابوکانی، 1391: ص61).</w:t>
      </w:r>
    </w:p>
    <w:p w14:paraId="50595EF3"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p>
    <w:p w14:paraId="0F9C80BF"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حمایت از حریم خصوصی در اسناد بین‌المللی حقوق بشر</w:t>
      </w:r>
    </w:p>
    <w:p w14:paraId="0203EB85"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اسناد بین‌المللی حقوق بشر بر لزوم حفظ و رعایت حق خلوت تأکید دارند و دولت‌های عضو را به اجرای آن‌ها متعهد نموده‌اند.</w:t>
      </w:r>
    </w:p>
    <w:p w14:paraId="6B6EEF68"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اعلامیة جهانی حقوق بشر مصوب 10 دسامبر 1948 م، در مقولة خودشناسی حیثیت ذاتی کلیة اعضای خانوادة بشری و حقوق یکسان و انتقال پذیر آنان را که حق خلوت و حق در سایة آن، جزو این حقوق است، اساس آزادی، عدالت و صلح در جهان می‌داند و اعلام می‌دارد که اساسا حقوق اساسی را باید با تدوین و اجرای قانون حمایت کرد (امیر ارجمند، 1380: 72).</w:t>
      </w:r>
    </w:p>
    <w:p w14:paraId="19E35B6D"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مادة 3 اعلامیة فوق اعلام می‌دارد: «هرکس حق زندگی، آزادی و منیت شغلی دارد». منبع اصل حق خلوت در مادة 13 اعلامیه مزبور مقرر شده است. این ماده اعلام می‌دارد «احدی دز زندگی خصوصی، امور خانوادگی، اقامتگاه یا مکاتبات خود نباید مورد مداخله‌های خودسرانه واقع شود و شرافت و اسم و رسمش نباید مورد حمله قرار گیرد. هر کس حق دارد که در مقابل این گونه مداخلات و حملات، مورد حمایت قانون قرار گیرد».</w:t>
      </w:r>
    </w:p>
    <w:p w14:paraId="42372BB4"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lastRenderedPageBreak/>
        <w:t>میثاق بین‌المللی حقوق مدنی و سیاسی مصوب 16 دسامبر 1960 م مجمع عمومی سازمان ملل متحد از دیگر اسناد بین‌المللی حقوق بشر است که حق خلوت را به رسمیت شناخته و کشورهای طرف میثاق را به احترام و تضمین آن‌ها مکلف نموده است؛ ایران هم به این میثاق بین‌المللی پیوسته است. مادة 17 میثاق فوق‌الذکر اعلام می‌دارد: «هیچ کس را نمی‌توان مورد آزار و شکنجه یا مجازات یا رفتارهای ظالمانه یا خلاف انسانی یا ترذیلی قرار داد.» «هر کس در برابر چنین تعرضی یا آسیبی حق دارد از حمایت‌های قانونی برخوردار شود».</w:t>
      </w:r>
    </w:p>
    <w:p w14:paraId="599480B1"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در اجلاس نمایندگان حقوقی اغلب کشورهای جهان به خصوص کشورهای حوزة آمریکای شمالی در سال 1967 م. در سوئد، اعلامیة حقوق بشری به امضا رسید. در اعلامیة مزبور که به استکهلم معروف گشته مصادیق متعددی از حریم مورد احترام شخصی حوزة غیرمداخله توسط قوای عمومی احصاء شد (قیاسی، 1385: 240).</w:t>
      </w:r>
    </w:p>
    <w:p w14:paraId="3119DA26"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p>
    <w:p w14:paraId="767B05E2"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مباحث مربوط به حریم خصوصی، همان‌گونه که به تفصیل بیان خواهد شد به چهار حوزه قابل تقسیم می‌باشد که عبارتند از:</w:t>
      </w:r>
    </w:p>
    <w:p w14:paraId="689DAC14"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حریم خصوصی جسمانی</w:t>
      </w:r>
      <w:r w:rsidRPr="00DF5719">
        <w:rPr>
          <w:rFonts w:ascii="Calibri" w:eastAsia="Calibri" w:hAnsi="Calibri" w:cs="B Nazanin"/>
          <w:kern w:val="0"/>
          <w:sz w:val="28"/>
          <w:szCs w:val="28"/>
          <w:vertAlign w:val="superscript"/>
          <w:rtl/>
          <w14:ligatures w14:val="none"/>
        </w:rPr>
        <w:footnoteReference w:id="1"/>
      </w:r>
      <w:r w:rsidRPr="00DF5719">
        <w:rPr>
          <w:rFonts w:ascii="Calibri" w:eastAsia="Calibri" w:hAnsi="Calibri" w:cs="B Nazanin" w:hint="cs"/>
          <w:kern w:val="0"/>
          <w:sz w:val="28"/>
          <w:szCs w:val="28"/>
          <w:rtl/>
          <w14:ligatures w14:val="none"/>
        </w:rPr>
        <w:t>: حق اشخاص در حمایت و مصون از تعرض بودن تمامیت جسمانی و بدنی ایشان، از جمله جنبه‌های مرتبط با سلامت جسمی و روحی و همچنین مشخصات و خصوصیات محرمانه بدنی آن‌ها.</w:t>
      </w:r>
    </w:p>
    <w:p w14:paraId="03DF7A93"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حریم خصوصی در منازل و اماکن</w:t>
      </w:r>
      <w:r w:rsidRPr="00DF5719">
        <w:rPr>
          <w:rFonts w:ascii="Calibri" w:eastAsia="Calibri" w:hAnsi="Calibri" w:cs="B Nazanin"/>
          <w:kern w:val="0"/>
          <w:sz w:val="28"/>
          <w:szCs w:val="28"/>
          <w:vertAlign w:val="superscript"/>
          <w:rtl/>
          <w14:ligatures w14:val="none"/>
        </w:rPr>
        <w:footnoteReference w:id="2"/>
      </w:r>
      <w:r w:rsidRPr="00DF5719">
        <w:rPr>
          <w:rFonts w:ascii="Calibri" w:eastAsia="Calibri" w:hAnsi="Calibri" w:cs="B Nazanin" w:hint="cs"/>
          <w:kern w:val="0"/>
          <w:sz w:val="28"/>
          <w:szCs w:val="28"/>
          <w:rtl/>
          <w14:ligatures w14:val="none"/>
        </w:rPr>
        <w:t>: حق اولیة افراد در مصون از تعرض و تجاوز بودن منازل و اماکن و به طور کلی کلیة مکان‌های سرپوشیده یا محصور متعلق به ایشان.</w:t>
      </w:r>
    </w:p>
    <w:p w14:paraId="2F6DFDD2"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 حریم خصوصی اطلاعاتی</w:t>
      </w:r>
      <w:r w:rsidRPr="00DF5719">
        <w:rPr>
          <w:rFonts w:ascii="Calibri" w:eastAsia="Calibri" w:hAnsi="Calibri" w:cs="B Nazanin"/>
          <w:kern w:val="0"/>
          <w:sz w:val="28"/>
          <w:szCs w:val="28"/>
          <w:vertAlign w:val="superscript"/>
          <w:rtl/>
          <w14:ligatures w14:val="none"/>
        </w:rPr>
        <w:footnoteReference w:id="3"/>
      </w:r>
      <w:r w:rsidRPr="00DF5719">
        <w:rPr>
          <w:rFonts w:ascii="Calibri" w:eastAsia="Calibri" w:hAnsi="Calibri" w:cs="B Nazanin" w:hint="cs"/>
          <w:kern w:val="0"/>
          <w:sz w:val="28"/>
          <w:szCs w:val="28"/>
          <w:rtl/>
          <w14:ligatures w14:val="none"/>
        </w:rPr>
        <w:t>: عبارتند از حق اولیة افراد در محرمانه ماندن و جلوگیری از تحصیل، پردازش و انتشار داده‌های شخصی مربوط به ایشان مگر در موارد مصرح قانونی.</w:t>
      </w:r>
    </w:p>
    <w:p w14:paraId="29AF1F68"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lastRenderedPageBreak/>
        <w:t>- حریم خصوصی ارتباطاتی</w:t>
      </w:r>
      <w:r w:rsidRPr="00DF5719">
        <w:rPr>
          <w:rFonts w:ascii="Calibri" w:eastAsia="Calibri" w:hAnsi="Calibri" w:cs="B Nazanin"/>
          <w:kern w:val="0"/>
          <w:sz w:val="28"/>
          <w:szCs w:val="28"/>
          <w:vertAlign w:val="superscript"/>
          <w:rtl/>
          <w14:ligatures w14:val="none"/>
        </w:rPr>
        <w:footnoteReference w:id="4"/>
      </w:r>
      <w:r w:rsidRPr="00DF5719">
        <w:rPr>
          <w:rFonts w:ascii="Calibri" w:eastAsia="Calibri" w:hAnsi="Calibri" w:cs="B Nazanin" w:hint="cs"/>
          <w:kern w:val="0"/>
          <w:sz w:val="28"/>
          <w:szCs w:val="28"/>
          <w:rtl/>
          <w14:ligatures w14:val="none"/>
        </w:rPr>
        <w:t>: حق اشخاص در امنیت و محرمانه باقی ماندن محتوای کلیة اشکال و صور مراسلات و مخابرات متعلق به ایشان و اطلاعات مربوط به آن (اصلانی، 1384: 28).</w:t>
      </w:r>
    </w:p>
    <w:p w14:paraId="3E54A283" w14:textId="77777777" w:rsidR="00DF5719" w:rsidRPr="00DF5719" w:rsidRDefault="00DF5719" w:rsidP="00DF5719">
      <w:pPr>
        <w:spacing w:after="0" w:line="360" w:lineRule="auto"/>
        <w:jc w:val="both"/>
        <w:rPr>
          <w:rFonts w:ascii="Calibri" w:eastAsia="Calibri" w:hAnsi="Calibri" w:cs="B Nazanin"/>
          <w:kern w:val="0"/>
          <w:sz w:val="28"/>
          <w:szCs w:val="28"/>
          <w:rtl/>
          <w14:ligatures w14:val="none"/>
        </w:rPr>
      </w:pPr>
      <w:r w:rsidRPr="00DF5719">
        <w:rPr>
          <w:rFonts w:ascii="Calibri" w:eastAsia="Calibri" w:hAnsi="Calibri" w:cs="B Nazanin" w:hint="cs"/>
          <w:kern w:val="0"/>
          <w:sz w:val="28"/>
          <w:szCs w:val="28"/>
          <w:rtl/>
          <w14:ligatures w14:val="none"/>
        </w:rPr>
        <w:t>که در مورد هر کدام از این حوزه‌ها از حریم خصوصی در فصول بعدی به تفصیل بحث خواهد شد.</w:t>
      </w:r>
    </w:p>
    <w:p w14:paraId="4F4013ED" w14:textId="77777777" w:rsidR="00DF5719" w:rsidRPr="00DF5719" w:rsidRDefault="00DF5719" w:rsidP="00DF5719">
      <w:pPr>
        <w:jc w:val="both"/>
        <w:rPr>
          <w:rFonts w:cs="B Nazanin"/>
          <w:sz w:val="28"/>
          <w:szCs w:val="28"/>
          <w:rtl/>
        </w:rPr>
      </w:pPr>
      <w:r w:rsidRPr="00DF5719">
        <w:rPr>
          <w:rFonts w:cs="B Nazanin" w:hint="cs"/>
          <w:sz w:val="28"/>
          <w:szCs w:val="28"/>
          <w:rtl/>
        </w:rPr>
        <w:t>علاوه بر قانون اساسی که به مقوله حریم خصوصی از زاویه مصادیق آن پرداخته است. همچنین حیریم خصوصی در قوانین ذیل مورد حمایت قانونگذار قرار گرفته است:</w:t>
      </w:r>
    </w:p>
    <w:p w14:paraId="68495AE3" w14:textId="77777777" w:rsidR="00DF5719" w:rsidRPr="00DF5719" w:rsidRDefault="00DF5719" w:rsidP="00DF5719">
      <w:pPr>
        <w:jc w:val="both"/>
        <w:rPr>
          <w:rFonts w:cs="B Nazanin"/>
          <w:sz w:val="28"/>
          <w:szCs w:val="28"/>
          <w:rtl/>
        </w:rPr>
      </w:pPr>
      <w:r w:rsidRPr="00DF5719">
        <w:rPr>
          <w:rFonts w:cs="B Nazanin" w:hint="cs"/>
          <w:sz w:val="28"/>
          <w:szCs w:val="28"/>
          <w:rtl/>
        </w:rPr>
        <w:t>قانونگذار در سال 1307 قانون مدنی و در ماده 130 از این قانون در مورد ممنوعیت خروجی به  فضای همسایه مقرر داشته است:</w:t>
      </w:r>
    </w:p>
    <w:p w14:paraId="6130B6F7" w14:textId="77777777" w:rsidR="00DF5719" w:rsidRPr="00DF5719" w:rsidRDefault="00DF5719" w:rsidP="00DF5719">
      <w:pPr>
        <w:jc w:val="both"/>
        <w:rPr>
          <w:rFonts w:cs="B Nazanin"/>
          <w:sz w:val="28"/>
          <w:szCs w:val="28"/>
          <w:rtl/>
        </w:rPr>
      </w:pPr>
      <w:r w:rsidRPr="00DF5719">
        <w:rPr>
          <w:rFonts w:cs="B Nazanin" w:hint="cs"/>
          <w:sz w:val="28"/>
          <w:szCs w:val="28"/>
          <w:rtl/>
        </w:rPr>
        <w:t>«کسی حق ندارد از خانه خود به فضای خانه همسایه بدون اذن او خروجی بدهد و اگر بدون اذن خروجی بدهد ملزم به رفع آن خواهد بود.» این منع قانونگذار در حمایت از حریم خصوصی مکانی است.</w:t>
      </w:r>
    </w:p>
    <w:p w14:paraId="24E80F47" w14:textId="77777777" w:rsidR="00DF5719" w:rsidRPr="00DF5719" w:rsidRDefault="00DF5719" w:rsidP="00DF5719">
      <w:pPr>
        <w:jc w:val="both"/>
        <w:rPr>
          <w:rFonts w:cs="B Nazanin"/>
          <w:sz w:val="28"/>
          <w:szCs w:val="28"/>
          <w:rtl/>
        </w:rPr>
      </w:pPr>
      <w:r w:rsidRPr="00DF5719">
        <w:rPr>
          <w:rFonts w:cs="B Nazanin" w:hint="cs"/>
          <w:sz w:val="28"/>
          <w:szCs w:val="28"/>
          <w:rtl/>
        </w:rPr>
        <w:t>همچنین مقنن در ماده 133 قانون مدنی در مورد باز کردن روزنه در دیوار فاصل دو مِلك مقرر کرده است:</w:t>
      </w:r>
    </w:p>
    <w:p w14:paraId="759EDFB2" w14:textId="77777777" w:rsidR="00DF5719" w:rsidRPr="00DF5719" w:rsidRDefault="00DF5719" w:rsidP="00DF5719">
      <w:pPr>
        <w:jc w:val="both"/>
        <w:rPr>
          <w:rFonts w:cs="B Nazanin"/>
          <w:sz w:val="28"/>
          <w:szCs w:val="28"/>
          <w:rtl/>
        </w:rPr>
      </w:pPr>
      <w:r w:rsidRPr="00DF5719">
        <w:rPr>
          <w:rFonts w:cs="B Nazanin" w:hint="cs"/>
          <w:sz w:val="28"/>
          <w:szCs w:val="28"/>
          <w:rtl/>
        </w:rPr>
        <w:t>«کسی نمی تواند از دیوار خانه خود به خانه همسایه در باز کند اگرچه دیوار ملك مختصی او باشد لیکن می‌تواند از دیوار مختصی خود روزنه یا شبکه باز کند و همسایه حق منع او را ندارد ولی همسایه می‌تواند جلو روزنه و شبکه دیوار بکشد یا پرده بیاویزد که مانع رؤیت شود.» مطابق نظریه اداره حقوقی قوه قضائیه 3/43-254-22/10/1334 «روزنه و شبکه قید شده در ماده 133 قانون مدنی اعم است از پنجره و غیره آن.» این ماده در واقع علاوه بر ذکر اصل و استثناء ضمانت اجرای مدنی در برابر امر خلاف قانون محسوب می‌شود . علی‌الرغم جنبه تکمیلی بودن این ماده، جهت حراست از حریم خصوصی مکانی، این ضمانت اجرا در نظر گرفته شده است.</w:t>
      </w:r>
    </w:p>
    <w:p w14:paraId="6AF8A5C0" w14:textId="77777777" w:rsidR="00DF5719" w:rsidRPr="00DF5719" w:rsidRDefault="00DF5719" w:rsidP="00DF5719">
      <w:pPr>
        <w:jc w:val="both"/>
        <w:rPr>
          <w:rFonts w:cs="B Nazanin"/>
          <w:sz w:val="28"/>
          <w:szCs w:val="28"/>
          <w:rtl/>
        </w:rPr>
      </w:pPr>
      <w:r w:rsidRPr="00DF5719">
        <w:rPr>
          <w:rFonts w:cs="B Nazanin" w:hint="cs"/>
          <w:sz w:val="28"/>
          <w:szCs w:val="28"/>
          <w:rtl/>
        </w:rPr>
        <w:t>همچنین در مورد حریم خصوصی اموال افراد قانونگذار در ماده 303 و در مورد ضَمان گیرنده‌ی مال دیگری مقرر داشته است:</w:t>
      </w:r>
    </w:p>
    <w:p w14:paraId="5FFB9AC7" w14:textId="77777777" w:rsidR="00DF5719" w:rsidRPr="00DF5719" w:rsidRDefault="00DF5719" w:rsidP="00DF5719">
      <w:pPr>
        <w:jc w:val="both"/>
        <w:rPr>
          <w:rFonts w:cs="B Nazanin"/>
          <w:sz w:val="28"/>
          <w:szCs w:val="28"/>
          <w:rtl/>
        </w:rPr>
      </w:pPr>
      <w:r w:rsidRPr="00DF5719">
        <w:rPr>
          <w:rFonts w:cs="B Nazanin" w:hint="cs"/>
          <w:sz w:val="28"/>
          <w:szCs w:val="28"/>
          <w:rtl/>
        </w:rPr>
        <w:t>«کسی که مالی را من غیر حق دریافت کرده است ضامن عین و منافع آن است، اعم از این که به عدم استحقاق خود عالم باشد یا جاهل».</w:t>
      </w:r>
    </w:p>
    <w:p w14:paraId="526DB103" w14:textId="77777777" w:rsidR="00DF5719" w:rsidRPr="00DF5719" w:rsidRDefault="00DF5719" w:rsidP="00DF5719">
      <w:pPr>
        <w:jc w:val="both"/>
        <w:rPr>
          <w:rFonts w:cs="B Nazanin"/>
          <w:sz w:val="28"/>
          <w:szCs w:val="28"/>
          <w:rtl/>
        </w:rPr>
      </w:pPr>
      <w:r w:rsidRPr="00DF5719">
        <w:rPr>
          <w:rFonts w:cs="B Nazanin" w:hint="cs"/>
          <w:sz w:val="28"/>
          <w:szCs w:val="28"/>
          <w:rtl/>
        </w:rPr>
        <w:t>اما در قواعد ناظر بر حمایت از زندگی خصوصی، این فناوری جدید کمتر مورد توجه قرار گرفته است. هر نوع اطلاعات که جنبه شخصی دارند، نظیر اطلاعات جسمانی، تصویر، صدا، روابط جنسی، عقاید فلسفی، مذهبی، سیاسی، ریشه‌های نژادی و قومی و حتی نوع علائق و سلیقه‌ها به محض آن که از طریق داده‌های الکترونیکی مورد پردازش قرار می‌گیرند باید مورد حمایت قانونگذار قرار گیرند.</w:t>
      </w:r>
    </w:p>
    <w:p w14:paraId="552CAF6F" w14:textId="77777777" w:rsidR="00DF5719" w:rsidRPr="00DF5719" w:rsidRDefault="00DF5719" w:rsidP="00DF5719">
      <w:pPr>
        <w:jc w:val="both"/>
        <w:rPr>
          <w:rFonts w:cs="B Nazanin"/>
          <w:sz w:val="28"/>
          <w:szCs w:val="28"/>
          <w:rtl/>
        </w:rPr>
      </w:pPr>
      <w:r w:rsidRPr="00DF5719">
        <w:rPr>
          <w:rFonts w:cs="B Nazanin" w:hint="cs"/>
          <w:sz w:val="28"/>
          <w:szCs w:val="28"/>
          <w:rtl/>
        </w:rPr>
        <w:lastRenderedPageBreak/>
        <w:t>قانونگذار در ماده 2 قانون گردش آزاد اطلاعات مقرر داشته است: هر شخص ایرانی حق دسترسی به اطلاعات عمومی را دارد، مگر آن که قانون منع کرده باشد. استفاده از اطلاعات عمومی یا انتشار آنها تابع قوانین و مقررات مربوط خواهد بود. از مفهوم مخالف این ماده چنین بر می‌آید که منظور مقنن از جمله «مگر آن که قانون منع کرده باشد.» حریم خصوصی دولت یا اشخاص حقیقی یا حقوقی می‌باشد.</w:t>
      </w:r>
    </w:p>
    <w:p w14:paraId="2E530C05" w14:textId="77777777" w:rsidR="00DF5719" w:rsidRPr="00DF5719" w:rsidRDefault="00DF5719" w:rsidP="00DF5719">
      <w:pPr>
        <w:jc w:val="both"/>
        <w:rPr>
          <w:rFonts w:cs="B Nazanin"/>
          <w:sz w:val="28"/>
          <w:szCs w:val="28"/>
          <w:rtl/>
        </w:rPr>
      </w:pPr>
      <w:r w:rsidRPr="00DF5719">
        <w:rPr>
          <w:rFonts w:cs="B Nazanin" w:hint="cs"/>
          <w:sz w:val="28"/>
          <w:szCs w:val="28"/>
          <w:rtl/>
        </w:rPr>
        <w:t>الزام دستگاه‌ها و متولیان به رعایت حریم خصوصی در این قانون مدنظر مقنن قرار گرفته است. قانونگذار در ماده 14 قانون گردش آزاد اطلاعات چنین مقرر داشته است:</w:t>
      </w:r>
    </w:p>
    <w:p w14:paraId="4300D55D" w14:textId="77777777" w:rsidR="00DF5719" w:rsidRPr="00DF5719" w:rsidRDefault="00DF5719" w:rsidP="00DF5719">
      <w:pPr>
        <w:jc w:val="both"/>
        <w:rPr>
          <w:rFonts w:cs="B Nazanin"/>
          <w:sz w:val="28"/>
          <w:szCs w:val="28"/>
          <w:rtl/>
        </w:rPr>
      </w:pPr>
      <w:r w:rsidRPr="00DF5719">
        <w:rPr>
          <w:rFonts w:cs="B Nazanin" w:hint="cs"/>
          <w:sz w:val="28"/>
          <w:szCs w:val="28"/>
          <w:rtl/>
        </w:rPr>
        <w:t>«چنانچه اطلاعات درخواست شده مربوط به حریم خصوصی اشخاص باشد و یا در زمره اطلاعاتی باشد که با نقض احکام مربوط به حریم خصوصی تحصیل شده است، درخواست دسترسی باید رد شود.» البته وجود ضمانت اجرای مجازات جرم افشای اسرار به واسطه شغل یا حرفه مرتکب نیز در تکوین فرآیند نهادینه کردن «حریم خصوصی» می‌تواند مویرتر باشد ، تا سایر ضمانت اجراهای قانونی.</w:t>
      </w:r>
    </w:p>
    <w:p w14:paraId="12061772" w14:textId="77777777" w:rsidR="00DF5719" w:rsidRPr="00DF5719" w:rsidRDefault="00DF5719" w:rsidP="00DF5719">
      <w:pPr>
        <w:jc w:val="both"/>
        <w:rPr>
          <w:rFonts w:cs="B Nazanin"/>
          <w:sz w:val="28"/>
          <w:szCs w:val="28"/>
          <w:rtl/>
        </w:rPr>
      </w:pPr>
      <w:r w:rsidRPr="00DF5719">
        <w:rPr>
          <w:rFonts w:cs="B Nazanin" w:hint="cs"/>
          <w:sz w:val="28"/>
          <w:szCs w:val="28"/>
          <w:rtl/>
        </w:rPr>
        <w:t>حمایت از حریم خصوصی در قانون مجازات اسلامی حراست از حریم خصوصی در برابر مزاحمت اطفال یا زنان مورد توجه بوده است.</w:t>
      </w:r>
    </w:p>
    <w:p w14:paraId="0EBE2EE8" w14:textId="77777777" w:rsidR="00DF5719" w:rsidRPr="00DF5719" w:rsidRDefault="00DF5719" w:rsidP="00DF5719">
      <w:pPr>
        <w:jc w:val="both"/>
        <w:rPr>
          <w:rFonts w:cs="B Nazanin"/>
          <w:sz w:val="28"/>
          <w:szCs w:val="28"/>
          <w:rtl/>
        </w:rPr>
      </w:pPr>
      <w:r w:rsidRPr="00DF5719">
        <w:rPr>
          <w:rFonts w:cs="B Nazanin" w:hint="cs"/>
          <w:sz w:val="28"/>
          <w:szCs w:val="28"/>
          <w:rtl/>
        </w:rPr>
        <w:t>هرکس در اماکن عمومی یا معابر متعرض یا مزاحم اطفال یا زنان بشود یا با الفا و حرکات مخالف شؤون و حیثیت به آنان توهین نماید به حبس از دو تا شش ماه و تا (74) ضربه شلاق محکوم خواهد شد.</w:t>
      </w:r>
    </w:p>
    <w:p w14:paraId="311A407E" w14:textId="77777777" w:rsidR="00DF5719" w:rsidRPr="00DF5719" w:rsidRDefault="00DF5719" w:rsidP="00DF5719">
      <w:pPr>
        <w:jc w:val="both"/>
        <w:rPr>
          <w:rFonts w:cs="B Nazanin"/>
          <w:sz w:val="28"/>
          <w:szCs w:val="28"/>
          <w:rtl/>
        </w:rPr>
      </w:pPr>
      <w:r w:rsidRPr="00DF5719">
        <w:rPr>
          <w:rFonts w:cs="B Nazanin" w:hint="cs"/>
          <w:sz w:val="28"/>
          <w:szCs w:val="28"/>
          <w:rtl/>
        </w:rPr>
        <w:t>قانون مجازات اسلامی با الهام از شرع مقدس اسلام و مذهب امامیه برای حمایت از حیثیت افراد که به نوعی حریم خصوصی آنها محسوب می‌شود هتك حیثیت و تعرض به آبروی افراد را در بخشی جداگانه تحت عنوان قذف و احکام آن بیان نموده است. چنانچه در مواد 245 تا 266 قانون مجازات اسلامی ضمانت اجرایی متعرضین به حیثیت افراد را بیان نموده است که در ادامه به بررسی برخی از این مقررات می‌پردازید. قانون مجازات اسلامی 1392 ذیل ماده 245 در تعریف قذف مقرر می‌دارد: قذف عبارت است از نسبت دادن زنا یا لواط به شخص دیگری هرچند مرده باشد. همچنین قانونگذار در تبصره ماده 246 قذف را حتی به صورت نوشتن هر چند به شیوه الکترونیکی نیز قابل تحقق می‌داند، و حدی را که قانونگذار برای این جرم تعیین نموده ضربه شلاق است (مستند ما 250)</w:t>
      </w:r>
    </w:p>
    <w:p w14:paraId="5728DCD1" w14:textId="77777777" w:rsidR="00DF5719" w:rsidRPr="00DF5719" w:rsidRDefault="00DF5719" w:rsidP="00DF5719">
      <w:pPr>
        <w:jc w:val="both"/>
        <w:rPr>
          <w:rFonts w:cs="B Nazanin"/>
          <w:sz w:val="28"/>
          <w:szCs w:val="28"/>
          <w:rtl/>
        </w:rPr>
      </w:pPr>
      <w:r w:rsidRPr="00DF5719">
        <w:rPr>
          <w:rFonts w:cs="B Nazanin" w:hint="cs"/>
          <w:sz w:val="28"/>
          <w:szCs w:val="28"/>
          <w:rtl/>
        </w:rPr>
        <w:t xml:space="preserve">«قانون جرایم رایانه‌ای» به بیان مجازات های افراد متجاوز به وسیله رایانه و فضای مجازی پرداخته است. نشر اکاذیب به معنای انتشار اخبار دروغ ووقایع خلاف واقع به قصد اضرار به غیر یا تشویش اذهان عمومی یا مقامات رسمی است. در بخشی از قانون مجازات اسلامی 1392 با بیان تعرض به حریم خصوصی افراد و هتك حیثیت و نشر اکاذیب در فضای مجازی مقرر می‌دارد؛ هر کس به وسیله سامانه‌های رایانه‌ای یا مخابراتی فیلم یا صوت یا تصویر دیگری را تغییر دهد یا تحریف کند و آن را منتشر یا با علم به تغییر یا تحریف منتشر کند، به نحوی که عرفاً موجب هتك حیثیت او شود به حبس از 90 یك روز تا دو سال و یا جزای نقدی از  پنج میلیون ریال تا چهل میلیون ریال و یا هر دو مجازات محکوم خواهد شد. قسمت دوم ماده بر اصول 22، 25، 32 و 33 32 </w:t>
      </w:r>
      <w:r w:rsidRPr="00DF5719">
        <w:rPr>
          <w:rFonts w:cs="B Nazanin" w:hint="cs"/>
          <w:sz w:val="28"/>
          <w:szCs w:val="28"/>
          <w:rtl/>
        </w:rPr>
        <w:lastRenderedPageBreak/>
        <w:t>قانون اساسی تأکید شده است که هر گونه اقدام در خصوص سلب آزادی اشخاص در مراحل رسیدگی را نیازمند حکم قانون دانسته است. نکته مهم این است که مطابق مواد 247 و 248 و 250 قانون جدید آیین دادرسی کیفری هر گونه اقدام سالب آزادی یا محدود کننده آزادی اشخاص از قبیل ممنوع‌الخروج نمودن نباید باوجود ادله کافی صورت پذیرد. همچنین اصولاً ورود به حریم خصوصی اشخاص مانند تفتیش منزل و محل کار، خود رو،سرکشی به مکاتبات و پست الکترونیکی افراد، شنود یا فهرست مکالمات تلفنی ممنوع می‌باشد و تنها براساس حکم قانون و دستور مقام قضایی ممکن خواهد بود.</w:t>
      </w:r>
    </w:p>
    <w:p w14:paraId="55AC1CDC" w14:textId="77777777" w:rsidR="00DF5719" w:rsidRPr="00DF5719" w:rsidRDefault="00DF5719" w:rsidP="00DF5719">
      <w:pPr>
        <w:jc w:val="both"/>
        <w:rPr>
          <w:rFonts w:cs="B Nazanin"/>
          <w:sz w:val="28"/>
          <w:szCs w:val="28"/>
          <w:rtl/>
        </w:rPr>
      </w:pPr>
      <w:r w:rsidRPr="00DF5719">
        <w:rPr>
          <w:rFonts w:cs="B Nazanin" w:hint="cs"/>
          <w:sz w:val="28"/>
          <w:szCs w:val="28"/>
          <w:rtl/>
        </w:rPr>
        <w:t>هر کس به وسیله صحنه‌سازی از قبیل پی کنی، دیوارکشی، تغییر حد فاصل، امحای مرز، کرت گفتاری، نهرکشی، حفرچاه، غرس اشجار و زراعت و امثال آن به تهیه آیار تصرف در اراضی مزروعی اعم از کشت شده یا در آیش زراعی، جنگل‌ها و مراتع ملی شده، کوهستان‌ها، باغ‌ها، قلمستان‌ها، منابع آب، چشمه‌سارها، انهار طبیعی و پارک‌های ملی، تأسیسات کشاورزی و دامداری و دامدروری و کشت و صنعت و اراضی موات و بایر و سایر اراضی و املاک متعلق به دولت یا شرکت‌های وابسته به دولت یا شهرداری‌ها یا اوقاف و همچنین اراضی و املاک و موقوفات و محبوسات و ایلاث باقیه که برای مصارف عام‌المنفعه اختصاص یافته یا اشخاص حقیقی یا حقوقی به منظور تصرف یا ذیحق معرفی کردن خود یا دیگری، مبادرت نماید یا بدون اجازه سازمان حفاظت محیط زیست یا مراجع ذیصلاح دیگر مبادرت به عملیاتی نماید که موجیب تخریب محیط زیست و منابع طبیعی گردد یا اقدام به هرگونه تجاوز و تصرف عدوانی یا ایجاد مزاحمت یا ممانعت ازحق در موارد مذکور نماید به مجازات یك ماه تا یك سال حبس محکوم می‌شود. دادگاه موظف است حسب مورد رفع تصرف عدوانی یا رفع مزاحمت یا ممانعت از حق یا اعاده وضع به حال سابق نماید. رسیدگی به جرایم فوق‌الذکر خارج از نوبت به عمل می‌آید و مقام قضایی با تنظیم صورت مجلس دستور متوقف ماندن عملیات متجاوز را تا صدور حکم قطعی خواهد داد. همچنین مقنن در تبصیره 2 از ماده 690 قانون مجازات اسلام در شرایطی مجازات را تشدید کرده است. در صورتی که تعداد متهمان سه نفر یا بیشتر باشد و قراین قوی برارتکاب جرم موجود باشد قرار بازداشت صادر خواهد شد، مدعی می‌تواند تقاضای خلع ید و قلع بنا و اشجار و رفع آیار تجاوز را بنماید.</w:t>
      </w:r>
    </w:p>
    <w:p w14:paraId="46DC0315" w14:textId="77777777" w:rsidR="00DF5719" w:rsidRPr="00DF5719" w:rsidRDefault="00DF5719" w:rsidP="00DF5719">
      <w:pPr>
        <w:jc w:val="both"/>
        <w:rPr>
          <w:rFonts w:cs="B Nazanin"/>
          <w:sz w:val="28"/>
          <w:szCs w:val="28"/>
          <w:rtl/>
        </w:rPr>
      </w:pPr>
      <w:r w:rsidRPr="00DF5719">
        <w:rPr>
          <w:rFonts w:cs="B Nazanin" w:hint="cs"/>
          <w:sz w:val="28"/>
          <w:szCs w:val="28"/>
          <w:rtl/>
        </w:rPr>
        <w:t xml:space="preserve">ماده 241 قانون مجازات اسلامی در مورد ممنوعیت تحقیق و بازجویی در جرایم منافی عفت چنین مقرر می‌دارد: در صورت نبود ادله اثبات قانونی بر وقوع جرائم منافی عفت و انکار متهم هرگونه تحقیق و بازجویی جهت کشف امور پنهان و مستور از انظار ممنوع است. موارد احتمال ارتکاب با عنف، اکراه، آزار، ربایش یا اغفال یا مواردی که به موجب این قانون در حکم ارتکاب به عنف است از شمول این حکم مستثنی است. همچنین در تکمیل مبحث موضوعی این ماده 102 (اصلاحی 27/3/1394) آیین دادرسی کیفری - منع انجام تحقیقات در جرایم منافی عفت را قانونگذار مدنظر قرار داده است. مقنن در این ماده چنین اشعار می‌دارد: «انجام هر گونه تعقیب و تحقیق در جرائم منافی عفت ممنوع است و پرسش از هیچ فردی در این خصوص مجاز نیست، مگر در مواردی که جرم در مرئی و منظر عام واقع شده و یا دارای شاکی یا به عنف یا سازمان یافته باشد که </w:t>
      </w:r>
      <w:r w:rsidRPr="00DF5719">
        <w:rPr>
          <w:rFonts w:cs="B Nazanin" w:hint="cs"/>
          <w:sz w:val="28"/>
          <w:szCs w:val="28"/>
          <w:rtl/>
        </w:rPr>
        <w:lastRenderedPageBreak/>
        <w:t>در این صورت، تعقیب و تحقیق فقط در محدوده شکایت و یا اوضاع و احوال مشهود توسط مقام قضائی انجام می‌شود.»</w:t>
      </w:r>
    </w:p>
    <w:p w14:paraId="016F0A55" w14:textId="77777777" w:rsidR="00DF5719" w:rsidRPr="00DF5719" w:rsidRDefault="00DF5719" w:rsidP="00DF5719">
      <w:pPr>
        <w:jc w:val="both"/>
        <w:rPr>
          <w:rFonts w:cs="B Nazanin"/>
          <w:sz w:val="28"/>
          <w:szCs w:val="28"/>
          <w:rtl/>
        </w:rPr>
      </w:pPr>
      <w:r w:rsidRPr="00DF5719">
        <w:rPr>
          <w:rFonts w:cs="B Nazanin" w:hint="cs"/>
          <w:sz w:val="28"/>
          <w:szCs w:val="28"/>
          <w:rtl/>
        </w:rPr>
        <w:t>در قانون آیین دادرسی کیفری مقنن در برخی مواد از حریم خصوصی حمایت کرده است که در ذیل به این موارد اشاره می‌کنیم:</w:t>
      </w:r>
    </w:p>
    <w:p w14:paraId="1BEC2038" w14:textId="77777777" w:rsidR="00DF5719" w:rsidRPr="00DF5719" w:rsidRDefault="00DF5719" w:rsidP="00DF5719">
      <w:pPr>
        <w:jc w:val="both"/>
        <w:rPr>
          <w:rFonts w:cs="B Nazanin"/>
          <w:sz w:val="28"/>
          <w:szCs w:val="28"/>
          <w:rtl/>
        </w:rPr>
      </w:pPr>
      <w:r w:rsidRPr="00DF5719">
        <w:rPr>
          <w:rFonts w:cs="B Nazanin" w:hint="cs"/>
          <w:sz w:val="28"/>
          <w:szCs w:val="28"/>
          <w:rtl/>
        </w:rPr>
        <w:t>1- ماده 55 قانون آیین دادرسی کیفری در مورد کیفیت تفتیش اماکن تعطیل و بسته در جرایم  غیرمشهود مقرر می‌دارد: «ورود به منازل، اماکن تعطیل و بسته و تفتیش آنها، همچنین بازرسی اشخاص و اشیاء در جرائم غیرمشهود با اجازه موردی مقام قضایی است، هر چند وی اجرای تحقیقات را به طور کلی به ضابط ارجاع داده باشد.» بنابراین در ماده مذکور حریم خصوصی به لحاظ مکانی مورد حمایت قرار گرفته است و به جرایم مشهود محدود شده است؛ چرا که مقنن در این ماده مقرر داشته است: «... بازرسی اشخاص و اشیاء در جرائم غیرمشهود با اجازه موردی مقام قضایی است ...» همچنین قید دوم که در این ماده به آن اشاره شده است، «اجازه موردی مقام قضایی» است که نقض حریم خصوصی را محدود می</w:t>
      </w:r>
      <w:r w:rsidRPr="00DF5719">
        <w:rPr>
          <w:rFonts w:cs="B Nazanin"/>
          <w:sz w:val="28"/>
          <w:szCs w:val="28"/>
          <w:cs/>
        </w:rPr>
        <w:t>‎</w:t>
      </w:r>
      <w:r w:rsidRPr="00DF5719">
        <w:rPr>
          <w:rFonts w:cs="B Nazanin" w:hint="cs"/>
          <w:sz w:val="28"/>
          <w:szCs w:val="28"/>
          <w:rtl/>
        </w:rPr>
        <w:t xml:space="preserve">کنید. همچنین مقنن در ماده 137 نیز در مورد لزوم دستور بازپرس به تفتیش و بازرسی اماکن بسته تآکید می‌کند که تفتیش و بازرسی منازل، اماکن بسته و تعطیل و همچنین تفتیش و بازرسی اشیاء در مواردی که حسب قراین و امارات، ظن قوی به حضور متهم یا کشف اسباب، آلات و ادله وقوع جرم در آن وجود دارد، با دستور بازپرس و با قید جهات ظن قوی در پرونده ، انجام می‌شود. علاوه بر اجازه موردی مقام قضایی ماده 143 قانون آیین دادرسی کیفری در مورد لزوم اجازه متصرف در هنگام بازرسی هم سخن گفته است. حضور اشخاصی که در امر کیفری دخیل هستند در هنگام بازرسی منوط به اجازه متصرف است؛ اما چنانچه بازپرس حضور اشخاصی را برای تحقیق ضروری بداند، به دستور وی در محل حاضر می‌شوند. بنابراین قانونگذار آیین دادرسی کیفری رعایت حریم خصوصی برای اشخاص مرتبط را نیز امری لازم دانسته است. ماده 141 این قانون نیز لزوم موردی بودن دستور مقام قضایی برای ورود به منازل و اماکن بسته را مورد تأکید قرار داده است و چنین اشعار می‌دارد: «دستور مقام قضایی برای ورود به منازل، اماکن بسته و تعطیل، تحت هر عنوان باید موردی باشد و موضوعی که تفتیش برای آن صورت می‌گیرد، زمان، دفعات ورود، اموال، اماکن و نشانی آنها به صراحت مشخص شود. ضابطان مکلفند ضمن رعایت دستورهای مقام قضایی، کیفیت تفتیش و بازرسی و نتیجه را در صورتمجلس تنظیم کرده، آن را به امضاء یا ایر انگشت متصرف برسانند و مراتب را حداکثر ظرف بیست و چهار ساعت به مقام قضایی اعلام کنند.» قید سوم محدود کننده برای نقض حریم خصوصی این است که قانونگذار در ماده 55 قانون آیین دادرسی کیفری در مورد تکلیف ضابطان دادگستری در تبعیت از مجوز صادره چنین اشعار می‌دارد: «ضابطان دادگستری مکلفند طبق مجوز صادره عمل نمایند و از بازرسی اشخاص، اشیاء و مکان‌های غیرمرتبط با موضوع خودداری کنند.» بنابراین مأموران دادسرا مکلفند که فقط بطور مشخص و خاص در مورد و محدوده مجوز صادره اقدام به تحقیقات مقدماتی نمایند که این مسئله می‌توانید در جهت رعایت و تقدیس حریم خصوصی اشخاص و در این ردیف شمرده شود. در ماده 141 این قانون هم در باب لزوم موردی بودن </w:t>
      </w:r>
      <w:r w:rsidRPr="00DF5719">
        <w:rPr>
          <w:rFonts w:cs="B Nazanin" w:hint="cs"/>
          <w:sz w:val="28"/>
          <w:szCs w:val="28"/>
          <w:rtl/>
        </w:rPr>
        <w:lastRenderedPageBreak/>
        <w:t>دستور مقام قضایی برای ورود به منازل و اماکن بسته قانونگذار تأکید کرده است که دستور مقام قضایی برای ورود به منازل، اماکن بسته و تعطیل، تحت هر عنوان باید موردی باشد و موضوعی که</w:t>
      </w:r>
    </w:p>
    <w:p w14:paraId="4C9CC6CE" w14:textId="77777777" w:rsidR="00DF5719" w:rsidRPr="00DF5719" w:rsidRDefault="00DF5719" w:rsidP="00DF5719">
      <w:pPr>
        <w:jc w:val="both"/>
        <w:rPr>
          <w:rFonts w:cs="B Nazanin"/>
          <w:sz w:val="28"/>
          <w:szCs w:val="28"/>
          <w:rtl/>
        </w:rPr>
      </w:pPr>
      <w:r w:rsidRPr="00DF5719">
        <w:rPr>
          <w:rFonts w:cs="B Nazanin" w:hint="cs"/>
          <w:sz w:val="28"/>
          <w:szCs w:val="28"/>
          <w:rtl/>
        </w:rPr>
        <w:t>تفتیش برای آن صورت می‌گیرد، زمان، دفعات ورود، اموال، اماکن و نشانی آن‌ها به صراحت مشخص شود. ضابطان مکلفند ضمن رعایت دستورهای مقام قضایی، کیفیت تفتیش و بازرسی و نتیجه را در صورت‌مجلس تنظیم کرده، آن را به امضاء یا ایر انگشت متصرف برسانند و مراتب را حداکثر ظرف بیست و چهار ساعت به مقام قضایی اعلام کنند.</w:t>
      </w:r>
    </w:p>
    <w:p w14:paraId="3583B699" w14:textId="77777777" w:rsidR="00DF5719" w:rsidRPr="00DF5719" w:rsidRDefault="00DF5719" w:rsidP="00DF5719">
      <w:pPr>
        <w:jc w:val="both"/>
        <w:rPr>
          <w:rFonts w:cs="B Nazanin"/>
          <w:sz w:val="28"/>
          <w:szCs w:val="28"/>
          <w:rtl/>
        </w:rPr>
      </w:pPr>
      <w:r w:rsidRPr="00DF5719">
        <w:rPr>
          <w:rFonts w:cs="B Nazanin" w:hint="cs"/>
          <w:sz w:val="28"/>
          <w:szCs w:val="28"/>
          <w:rtl/>
        </w:rPr>
        <w:t>2- ماده 142 قانون آیین دادرسی کیفری در باب کیفیت تفتیش و بازرسی منزل یا محل سکنای افراد مقرر داشته است:</w:t>
      </w:r>
    </w:p>
    <w:p w14:paraId="1900E101" w14:textId="77777777" w:rsidR="00DF5719" w:rsidRPr="00DF5719" w:rsidRDefault="00DF5719" w:rsidP="00DF5719">
      <w:pPr>
        <w:jc w:val="both"/>
        <w:rPr>
          <w:rFonts w:cs="B Nazanin"/>
          <w:sz w:val="28"/>
          <w:szCs w:val="28"/>
          <w:rtl/>
        </w:rPr>
      </w:pPr>
      <w:r w:rsidRPr="00DF5719">
        <w:rPr>
          <w:rFonts w:cs="B Nazanin" w:hint="cs"/>
          <w:sz w:val="28"/>
          <w:szCs w:val="28"/>
          <w:rtl/>
        </w:rPr>
        <w:t>«تفتیش و بازرسی منزل یا محل سکنای افراد در حضور متصرف یا ارشد حاضران و در صورت ضرورت با حضور شهود تحقیق، ضمن رعایت موازین شرعی و قانونی، حفظ نظم محل مورد بازرسی و مراعات حرمت متصرفان و ساکنان و مجاوران آن به عمل می‌آید. و در تبصره همان ماده مقرر داشته است که هرگاه در محل مورد بازرسی کسی نباشد، در صورت فوریت، بازرسی در غیاب متصرفان و ساکنان محل، با حضور دو نفر از اهل محل به عمل می‌آید و مراتب فوریت در صورتمجلس قید می‌شود. این مورد به عنوان «نظارت عام» شهروندان بر عملکرد مجریان قانون که در دادسرا فعالیت می‌کنند، محسوب می‌شود که گامی به جلو در رعایت «حریم خصوصی» محسوب می‌شود.</w:t>
      </w:r>
    </w:p>
    <w:p w14:paraId="51C49989" w14:textId="77777777" w:rsidR="00DF5719" w:rsidRPr="00DF5719" w:rsidRDefault="00DF5719" w:rsidP="00DF5719">
      <w:pPr>
        <w:jc w:val="both"/>
        <w:rPr>
          <w:rFonts w:cs="B Nazanin"/>
          <w:sz w:val="28"/>
          <w:szCs w:val="28"/>
          <w:rtl/>
        </w:rPr>
      </w:pPr>
      <w:r w:rsidRPr="00DF5719">
        <w:rPr>
          <w:rFonts w:cs="B Nazanin" w:hint="cs"/>
          <w:sz w:val="28"/>
          <w:szCs w:val="28"/>
          <w:rtl/>
        </w:rPr>
        <w:t>3- ماده 58 قانون آیین دادرسی کیفری در مورد تکلیف ضابطان دادگستری به عنوان مأموران دادسرا در ارائه مدرک شناسایی و اصل دستور قضایی به متصرف محل مقرر داشته است: «ضابطان دادگستری باید به هنگام ورود به منازل، اماکن بسته و تعطیل، ضمن ارائه اوراق هویت ضابط بودن خود، اصل دستور قضایی را به متصرف محل نشان دهند و مراتب را در صورت مجلس قید نمایند و به امضاء شخص یا اشخاص حاضر برسانند. در صورتی که این اشخاص از رؤیت امتناع کنند، مراتب در صورت مجلس قید می‌شود و ضابطان بازرسی را انجام می‌دهند.»</w:t>
      </w:r>
    </w:p>
    <w:p w14:paraId="7E43031E" w14:textId="77777777" w:rsidR="00DF5719" w:rsidRPr="00DF5719" w:rsidRDefault="00DF5719" w:rsidP="00DF5719">
      <w:pPr>
        <w:jc w:val="both"/>
        <w:rPr>
          <w:rFonts w:cs="B Nazanin"/>
          <w:sz w:val="28"/>
          <w:szCs w:val="28"/>
          <w:rtl/>
        </w:rPr>
      </w:pPr>
      <w:r w:rsidRPr="00DF5719">
        <w:rPr>
          <w:rFonts w:cs="B Nazanin" w:hint="cs"/>
          <w:sz w:val="28"/>
          <w:szCs w:val="28"/>
          <w:rtl/>
        </w:rPr>
        <w:t>از جمله وظایفی که قانونگذار برای افراد دخیل در دادرسی تعیین کرده، رعایت و توجه به حریم خصوصی افراد در جهت تضمین آن است؛ چرا که با پیشرفت حیات اجتماعی و پیچیده‌تر شدن روش‌های جمع‌آوری اطلاعات و سازمان دهی و تحلیل آن، بر وسعت کار دادگاه افزوده شده و چنین گسترشی، کاوش در برخی از ابعاد و جنبه‌های حریم خصوصی افراد را الزامی ساخته است و در نتیجه به نگرانی و آگاهی قانونگذار به موضوع حریم خصوصی انجامیده است، قانون گذار نه تنها قضات را به طور خاص بلکه کلیه‌ی اشخاصی را که در جریان تحقیقات حضور دارند من جمله، ضابطین قضایی، موظف به رعایت حریم خصوصی و عدم ورود غیر قانونی به آن کرده است که در صورت تخلف ضمانت اجرایی را به کار بگیرد.</w:t>
      </w:r>
    </w:p>
    <w:p w14:paraId="6BDB9ABE" w14:textId="77777777" w:rsidR="00DF5719" w:rsidRPr="00DF5719" w:rsidRDefault="00DF5719" w:rsidP="00DF5719">
      <w:pPr>
        <w:jc w:val="both"/>
        <w:rPr>
          <w:rFonts w:cs="B Nazanin"/>
          <w:sz w:val="28"/>
          <w:szCs w:val="28"/>
          <w:rtl/>
        </w:rPr>
      </w:pPr>
      <w:r w:rsidRPr="00DF5719">
        <w:rPr>
          <w:rFonts w:cs="B Nazanin" w:hint="cs"/>
          <w:sz w:val="28"/>
          <w:szCs w:val="28"/>
          <w:rtl/>
        </w:rPr>
        <w:lastRenderedPageBreak/>
        <w:t xml:space="preserve">4- قانونگذار در مواد 144 و 145 قانون آیین دادرسی کیفری در باب امکان ممانعت ورود و خروج به محل بازرسی و تکلیف بازپرس در برخورد با ممانعت متصرف برای ورود به محل بازرسی مقرر داشته است: در صورت ضرورت، بازپرس می‌تواند ورود و خروج به محل بازرسی را تا پایان بازرسی ممنوع کند و برای اجرای این دستور از نیروی انتظامی و حسب ضرورت از نیروی نظامی با هماهنگی مقامات مربوط استفاده کند که در این صورت، نیروی نظامی زیر نظر مقام قضایی و در حکم ضابط دادگستری است. همچنین در صورتی که متصرف منزل و مکان و یا اشیای مورد بازرسی، از بازکردن محل‌ها و اشیای بسته خودداری کند، بازپرس می‌تواند دستور بازگشایی آن‌ها را بدهد، اما تا حد امکان باید از اقداماتی که موجب ورود خسارت می‌گردد، خودداری شود. محدود کردن موضوع این مبحث از قانون به اجازه بازپرس به عنوان یك مقام قضایی قابل اعتماد و مرجعی صالح برای رسیدگی به این موضوع، نشان دهنده اهمیتی است که در موارد خاص نقض حریم خصوصی جسمانی یا مکانی منظور نظر نگارنده قانون می‌باشد. تبصره) تبصره (اصلاحی 27/3/1394) ماده 145 از قانون آیین دادرسی کیفری مقرر داشته است: «در صورتی که در اجرای این ماده، خسارت مادی وارد شود و به موجب تصمیم قطعی، قرار منع یا موقوفی تعقیب و یا حکم برائت صادر شود، همچنین مواردی که امتناع کننده شخص مجرم نباشد حتی اگر موضوع به صدور قرار جلب به دادرسی یا محکومیت متهم منجر شود، دولت مسئول جبران خسارت است، مگر آنکه تقصیر بازپرس یا سایر مأموران محرز شود که در این صورت، دولت جبران خسارت می‌کند و به بازپرس و یا مأموران مقصر مراجعه می‌نماید.» با این توضیح مسوول دانستن مجریان قانون به جبران خسارت احتمالی بیانگر اهتمام نگارنده قانون به رعایت حرمت «حریم خصوصی» و جبران خسارات احتمالی در صورت نقض آن می‌باشد که به لحا شرعی و قانونی با «اصل لاضرر» منطبق است. </w:t>
      </w:r>
    </w:p>
    <w:p w14:paraId="62CC6D2C" w14:textId="77777777" w:rsidR="00DF5719" w:rsidRPr="00DF5719" w:rsidRDefault="00DF5719" w:rsidP="00DF5719">
      <w:pPr>
        <w:jc w:val="both"/>
        <w:rPr>
          <w:rFonts w:cs="B Nazanin"/>
          <w:sz w:val="28"/>
          <w:szCs w:val="28"/>
          <w:rtl/>
        </w:rPr>
      </w:pPr>
      <w:r w:rsidRPr="00DF5719">
        <w:rPr>
          <w:rFonts w:cs="B Nazanin" w:hint="cs"/>
          <w:sz w:val="28"/>
          <w:szCs w:val="28"/>
          <w:rtl/>
        </w:rPr>
        <w:t>5- ماده 91 قانون آیین دادسی کیفری در مورد کیفیت انجام تحقیقات مقدماتی برای حفظ آبروی افراد و رعایت حریم معنوی اشخاص مقرر داشته است: «تحقیقات مقدماتی به صورت محرمانه صورت می‌گیرد مگر در مواردی که قانون به نحو دیگری مقرر نماید. کلیه اشخاصی که در جریان تحقیقات مقدماتی حضور دارند موظف به حفظ این اسرار هستند و در صورت تخلف، به مجازات جرم افشای اسرار شغلی و حرفه‌ای محکوم می‌شوند.» محدود کردن تحقیقات مقدماتی غیر سری و تعیین مجازات برای متخلفین بیه عنوان ضمانت اجرای ماده مذکور نشان دهده اهتمام ویژه قانونگذار آیین دادرسی کیفری به رعایت حریم خصوصی است. علاوه بر موارد فوق نگارنده قانون آیین دادرسی کفری در ماده 96 قانون مذکور منع انتشار تصویر و مشخصات مربوط به هویت متهم را مورد تأکید موکد قرار داده است و مقرر داشته است تاانتشار تصویر و سایر مشخصات مربوط به هویت متهم در کلیه مراحل تحقیقات مقدماتی توسط رسانه‌ها و مراجع انتظامی و قضایی ممنوع است مگر در مورد اشخاص زیر که تنها به درخواست بازپرس و موافقت دادستان شهرستان، انتشار تصویر و یا سایر مشخصات مربوط به هویت آنان مجاز است:</w:t>
      </w:r>
    </w:p>
    <w:p w14:paraId="57851E74" w14:textId="77777777" w:rsidR="00DF5719" w:rsidRPr="00DF5719" w:rsidRDefault="00DF5719" w:rsidP="00DF5719">
      <w:pPr>
        <w:jc w:val="both"/>
        <w:rPr>
          <w:rFonts w:cs="B Nazanin"/>
          <w:sz w:val="28"/>
          <w:szCs w:val="28"/>
          <w:rtl/>
        </w:rPr>
      </w:pPr>
      <w:r w:rsidRPr="00DF5719">
        <w:rPr>
          <w:rFonts w:cs="B Nazanin" w:hint="cs"/>
          <w:sz w:val="28"/>
          <w:szCs w:val="28"/>
          <w:rtl/>
        </w:rPr>
        <w:t xml:space="preserve">الف- متهمان به ارتکاب جرائم عمدی موضوع گفتار های (الف)، (ب)، (پ) و (ت) ماده (302) این قانون که متواری بوده و دلایل کافی برای توجه اتهام به آنان وجود داشته باشد و از طریق دیگری امکان دستیابی به </w:t>
      </w:r>
      <w:r w:rsidRPr="00DF5719">
        <w:rPr>
          <w:rFonts w:cs="B Nazanin" w:hint="cs"/>
          <w:sz w:val="28"/>
          <w:szCs w:val="28"/>
          <w:rtl/>
        </w:rPr>
        <w:lastRenderedPageBreak/>
        <w:t>آنان موجود نباشد، به منظور شناسایی آنان و یا تکمیل ادله، تصویر اصلی و یا تصویر به دست آمده از طریق چهره‌نگاری آنان منتشر می‌شود.</w:t>
      </w:r>
    </w:p>
    <w:p w14:paraId="28EE3071" w14:textId="77777777" w:rsidR="00DF5719" w:rsidRPr="00DF5719" w:rsidRDefault="00DF5719" w:rsidP="00DF5719">
      <w:pPr>
        <w:jc w:val="both"/>
        <w:rPr>
          <w:rFonts w:cs="B Nazanin"/>
          <w:sz w:val="28"/>
          <w:szCs w:val="28"/>
          <w:rtl/>
        </w:rPr>
      </w:pPr>
      <w:r w:rsidRPr="00DF5719">
        <w:rPr>
          <w:rFonts w:cs="B Nazanin" w:hint="cs"/>
          <w:sz w:val="28"/>
          <w:szCs w:val="28"/>
          <w:rtl/>
        </w:rPr>
        <w:t>ب- متهمان دستگیر شده که به ارتکاب چند فقره جرم نسبت به اشخاص متعدد و نامعلومی نزد بازپرس اقرار کرده‌اند و تصویر آنان برای آگاهی بزه دیدگان و طرح شکایت و یا اقامه دعوای خصوصی توسط آنان، منتشر می‌شود.</w:t>
      </w:r>
    </w:p>
    <w:p w14:paraId="54C532E5" w14:textId="77777777" w:rsidR="00DF5719" w:rsidRPr="00DF5719" w:rsidRDefault="00DF5719" w:rsidP="00DF5719">
      <w:pPr>
        <w:jc w:val="both"/>
        <w:rPr>
          <w:rFonts w:cs="B Nazanin"/>
          <w:sz w:val="28"/>
          <w:szCs w:val="28"/>
          <w:rtl/>
        </w:rPr>
      </w:pPr>
      <w:r w:rsidRPr="00DF5719">
        <w:rPr>
          <w:rFonts w:cs="B Nazanin" w:hint="cs"/>
          <w:sz w:val="28"/>
          <w:szCs w:val="28"/>
          <w:rtl/>
        </w:rPr>
        <w:t>6- در مورد ارائه اوراق، نوشته ها و سایر اشیای متعلق به متهم ماده 146 قانون آیین دادرسی کیفری چنین اشعار می‌دارد: «از اوراق، نوشته‌ها و سایر اشیای متعلق به متهم، فقط آنچه راجع به جرم است تحصیل و در صورت لزوم به شهود تحقیق ارائه می‌شود. بازپرس مکلف است در مورد سایر نوشته‌ها و اشیای متعلق به متهم با احتیاط رفتار کند، موجب افشای مضمون و محتوای غیرمرتبط آنها با جرم نشود، در غیر این صورت وی به جرم افشای اسرار محکوم می‌شود.» بنابراین ضمن تعیین مجازات «جرم افشای اسرار» به عنوان ضمانت اجرای قانونی حریم خصوصی، از اوراق، نوشته‌ها و سایر اشیای متعلق به متهم، فقط آنچه راجع به جرم است تحصیل و در صورت لزوم به شهود تحقیق ارائه می‌شود؛ برای عمل در تحقیقات مقدماتی ملاک عمل قرار می‌گیرد.</w:t>
      </w:r>
    </w:p>
    <w:p w14:paraId="2C3E5ED9" w14:textId="77777777" w:rsidR="00DF5719" w:rsidRPr="00DF5719" w:rsidRDefault="00DF5719" w:rsidP="00DF5719">
      <w:pPr>
        <w:jc w:val="both"/>
        <w:rPr>
          <w:rFonts w:cs="B Nazanin"/>
          <w:sz w:val="28"/>
          <w:szCs w:val="28"/>
          <w:rtl/>
        </w:rPr>
      </w:pPr>
      <w:r w:rsidRPr="00DF5719">
        <w:rPr>
          <w:rFonts w:cs="B Nazanin" w:hint="cs"/>
          <w:sz w:val="28"/>
          <w:szCs w:val="28"/>
          <w:rtl/>
        </w:rPr>
        <w:t>7- قانون آیین دادرسی کیفری در باب توقیف آلات و ادوات جرم و حراست از حریم خصوصی اشخاص مقرر کرده است: «آلات و ادوات جرم، از قبیل اسلحه، اسناد و مدارک ساختگی، سکه تقلبی و تمامی اشیائی که حین بازرسی به دست می‌آید و مرتبط با کشف جرم یا اقرار متهم باشد توقیف می‌شود و هر یك در صورتمجلس توصیف و شماره‌گذاری می‌گردد. آنگاه در لفاف یا مکان مناسب نگهداری و رسیدی  مشتمل بر ذکر مشخصات آن اشیاء به صاحب یا متصرف آنها داده می‌شود. مال توقیف شده با توجه به وضعیت آن در محل مناسبی که از طرف دادگستری برای این منظور تعیین می‌شود، نگهداری می‌گردد.»</w:t>
      </w:r>
    </w:p>
    <w:p w14:paraId="6FC974A2" w14:textId="77777777" w:rsidR="00DF5719" w:rsidRPr="00DF5719" w:rsidRDefault="00DF5719" w:rsidP="00DF5719">
      <w:pPr>
        <w:jc w:val="both"/>
        <w:rPr>
          <w:rFonts w:cs="B Nazanin"/>
          <w:sz w:val="28"/>
          <w:szCs w:val="28"/>
          <w:rtl/>
        </w:rPr>
      </w:pPr>
      <w:r w:rsidRPr="00DF5719">
        <w:rPr>
          <w:rFonts w:cs="B Nazanin" w:hint="cs"/>
          <w:sz w:val="28"/>
          <w:szCs w:val="28"/>
          <w:rtl/>
        </w:rPr>
        <w:t>8- قانون آیین دادرسی کیفری در مورد شروع به تعقیب در جرایم غیرقابل گذشت توسط دادستانی آن را مشروط کرده است. مشروط کردن شروع به تعقیب در دادسرا توسط مقام قضایی بدین شرح است: «هرگاه کسی اعلام کند که خود ناظر وقوع جرمی بوده و جرم مذکور از جرائم غیرقابل گذشت باشد، در</w:t>
      </w:r>
    </w:p>
    <w:p w14:paraId="1E8C67D6" w14:textId="77777777" w:rsidR="00DF5719" w:rsidRPr="00DF5719" w:rsidRDefault="00DF5719" w:rsidP="00DF5719">
      <w:pPr>
        <w:jc w:val="both"/>
        <w:rPr>
          <w:rFonts w:cs="B Nazanin"/>
          <w:sz w:val="28"/>
          <w:szCs w:val="28"/>
          <w:rtl/>
        </w:rPr>
      </w:pPr>
      <w:r w:rsidRPr="00DF5719">
        <w:rPr>
          <w:rFonts w:cs="B Nazanin" w:hint="cs"/>
          <w:sz w:val="28"/>
          <w:szCs w:val="28"/>
          <w:rtl/>
        </w:rPr>
        <w:t>صورتی که قراین و اماراتی مبتنی بر نادرستی اظهارات وی وجود نداشته باشد، این اظهار برای شروع به تعقیب کافی است، هر چند قراین و امارات دیگری برای تعقیب موجود نباشد؛ اما اگر اعلام کننده شاهد قضیه نبوده، به صرف اعلام نمی توان شروع به تعقیب کرد، مگر آنکه دلیلی بر صحت ادعا وجود داشته باشد. یا جرم از جرائم علیه امنیت داخلی یا خارجی باشد.»</w:t>
      </w:r>
    </w:p>
    <w:p w14:paraId="0B782F53" w14:textId="77777777" w:rsidR="00DF5719" w:rsidRPr="00DF5719" w:rsidRDefault="00DF5719" w:rsidP="00DF5719">
      <w:pPr>
        <w:jc w:val="both"/>
        <w:rPr>
          <w:rFonts w:cs="B Nazanin"/>
          <w:sz w:val="28"/>
          <w:szCs w:val="28"/>
          <w:rtl/>
        </w:rPr>
      </w:pPr>
      <w:r w:rsidRPr="00DF5719">
        <w:rPr>
          <w:rFonts w:cs="B Nazanin" w:hint="cs"/>
          <w:sz w:val="28"/>
          <w:szCs w:val="28"/>
          <w:rtl/>
        </w:rPr>
        <w:t xml:space="preserve">9- نقش سازمان‌های مردم نهاد در مراحل دادرسی مقرر داشته است: «سازمان‌های مردم نهادی که اساسنامه آنها در زمینه حمایت از اطفال و نوجوانان، زنان، اشخاص بیمار و دارای ناتوانی جسمی یا ذهنی، محیط زیست، منابع طبیعی، میراث فرهنگی، بهداشت عمومی و حمایت از حقوق شهروندی است، می‌توانند  نسبت به جرائم ارتکابی در زمینه‌های فوق اعلام جرم کنند و در تمام مراحل دادرسی شرکت کنند.» قانونگذار حق مذکور در </w:t>
      </w:r>
      <w:r w:rsidRPr="00DF5719">
        <w:rPr>
          <w:rFonts w:cs="B Nazanin" w:hint="cs"/>
          <w:sz w:val="28"/>
          <w:szCs w:val="28"/>
          <w:rtl/>
        </w:rPr>
        <w:lastRenderedPageBreak/>
        <w:t>این ماده را در مواردی که جرم واقع شده دارای بزه دیده خاص باشد، منوط به کسب رضایت کرده است و رضایت وی جهت اقدام مطابق این ماده ضروری است. مقنن در این مورد چنین اشعار داشته است: «در صورتی که جرم واقع شده دارای بزهدیده خاص باشد، کسب رضایت وی جهت اقدام مطابق این ماده ضروری است. چنانچه بزه دیده طفل، مجنون و یا در جرائم مالی سفیه باشد، رضایت ولی، قیم یا سرپرست قانونی او أخذ می‌شود. اگر ولی، قیم یا سرپرست قانونی، خود مرتکب جرم شده باشد، سازمان‌های مذکور با أخذ رضایت قیم اتفاقی یا تأیید دادستان، اقدامات لازم را انجام می‌دهند.»</w:t>
      </w:r>
    </w:p>
    <w:p w14:paraId="1CBC2792" w14:textId="77777777" w:rsidR="00DF5719" w:rsidRPr="00DF5719" w:rsidRDefault="00DF5719" w:rsidP="00DF5719">
      <w:pPr>
        <w:jc w:val="both"/>
        <w:rPr>
          <w:rFonts w:cs="B Nazanin"/>
          <w:sz w:val="28"/>
          <w:szCs w:val="28"/>
          <w:rtl/>
        </w:rPr>
      </w:pPr>
      <w:r w:rsidRPr="00DF5719">
        <w:rPr>
          <w:rFonts w:cs="B Nazanin" w:hint="cs"/>
          <w:sz w:val="28"/>
          <w:szCs w:val="28"/>
          <w:rtl/>
        </w:rPr>
        <w:t>علیرغم توجه و اهمیت حریم خصوصی در اسلام در قانون مدنی با وجود اینکه مربوط به مدنیت و قوانین شهرنشینی و زندگی اجتماعی تمدن امروزی است، اما موارد محدود و قلیلی مربوط به حریم خصوصی یافت می‌شود. شاید این امر به دلیل است که با توجه به قدمت قانون مدنی در ایران و جدید بودن موضوع حریم خصوصی و توجه به آن در قوانین امروزی در ایران و جهان و عدم اصلاحات و به روزرسانی این قانون در حقوق ایران توجه کافی به مفهوم «حریم خصوصی» نشده است. به نظر می‌رسد در مواردی که قانونگذار مصلحت اجتماعی را ضروری بداند (مانند تمکین زوجه) می‌تواند مجوز نقض حریم خصوصی به جهت رعایت صلاح جامعه باشد. البته این قاعده در مورد نگارش و تنقیح قوانین دیگر نیز رعایت می‌شود. بنابراین می‌توان نتیجه گرفت که حمایت همیشه به معنی صیانت از حریم خصوصی و عدم نقض آن نیست، بلکه در مواردی قانونگذار بر اساس مصلحت اجتماعی حمایت را از طریق نقض حریم خصوصی فراهم می‌کند. اما در قانون مجازات اسلامی، قانون آیین دادرسی کیفری ، قانون امر به معروف و نهی از منکر، قانون حقوق شهروندی، قانون گردش آزاد اطلاعات که در دو دهه اخیر تصویب شده یا مورد تجدید نظر قرار گرفته‌اند؛ بیشتر موضوع حریم خصوصی را مدنظر قرار داده اند و به آن پرداخته‌اند و علی‌الخصوص در مورد قوانین مجازات اسلامی و آیین دادرسی کیفری این مقوله بیشتر نمود پیدا کرده است. نقض حریم خصوصی دارای تبعات اخلاقی، حقوقی است. حریم خصوصی در حقوق ایران و در تنقیح قوانین به عنوان یك اصل پذیرفته شده است.</w:t>
      </w:r>
    </w:p>
    <w:p w14:paraId="7946CA27" w14:textId="77777777" w:rsidR="00DF5719" w:rsidRPr="00DF5719" w:rsidRDefault="00DF5719" w:rsidP="00DF5719">
      <w:pPr>
        <w:jc w:val="both"/>
        <w:rPr>
          <w:rFonts w:cs="B Nazanin"/>
          <w:sz w:val="28"/>
          <w:szCs w:val="28"/>
          <w:rtl/>
        </w:rPr>
      </w:pPr>
      <w:r w:rsidRPr="00DF5719">
        <w:rPr>
          <w:rFonts w:cs="B Nazanin" w:hint="cs"/>
          <w:sz w:val="28"/>
          <w:szCs w:val="28"/>
          <w:rtl/>
        </w:rPr>
        <w:t>ب- ارایه پیشنهاد:</w:t>
      </w:r>
    </w:p>
    <w:p w14:paraId="2BC62A43" w14:textId="77777777" w:rsidR="00DF5719" w:rsidRPr="00DF5719" w:rsidRDefault="00DF5719" w:rsidP="00DF5719">
      <w:pPr>
        <w:jc w:val="both"/>
        <w:rPr>
          <w:rFonts w:cs="B Nazanin"/>
          <w:sz w:val="28"/>
          <w:szCs w:val="28"/>
          <w:rtl/>
        </w:rPr>
      </w:pPr>
      <w:r w:rsidRPr="00DF5719">
        <w:rPr>
          <w:rFonts w:cs="B Nazanin" w:hint="cs"/>
          <w:sz w:val="28"/>
          <w:szCs w:val="28"/>
          <w:rtl/>
        </w:rPr>
        <w:t>با توجه به تحقیقات به عمل آمده در این پژوهش پیشنهادات ذیل را ارایه می‌کنیم.</w:t>
      </w:r>
    </w:p>
    <w:p w14:paraId="6C501BFC" w14:textId="77777777" w:rsidR="00DF5719" w:rsidRPr="00DF5719" w:rsidRDefault="00DF5719" w:rsidP="00DF5719">
      <w:pPr>
        <w:jc w:val="both"/>
        <w:rPr>
          <w:rFonts w:cs="B Nazanin"/>
          <w:sz w:val="28"/>
          <w:szCs w:val="28"/>
          <w:rtl/>
        </w:rPr>
      </w:pPr>
      <w:r w:rsidRPr="00DF5719">
        <w:rPr>
          <w:rFonts w:cs="B Nazanin" w:hint="cs"/>
          <w:sz w:val="28"/>
          <w:szCs w:val="28"/>
          <w:rtl/>
        </w:rPr>
        <w:t>1- با توجه به عدم وجود یك قانون منسجم و مستقل در باب حریم خصوصی باید یك قانون با استقلال کامل و به معنی اخص کلمه تدوین گردد.</w:t>
      </w:r>
    </w:p>
    <w:p w14:paraId="584E95F8" w14:textId="77777777" w:rsidR="00DF5719" w:rsidRPr="00DF5719" w:rsidRDefault="00DF5719" w:rsidP="00DF5719">
      <w:pPr>
        <w:jc w:val="both"/>
        <w:rPr>
          <w:rFonts w:cs="B Nazanin"/>
          <w:sz w:val="28"/>
          <w:szCs w:val="28"/>
          <w:rtl/>
        </w:rPr>
      </w:pPr>
      <w:r w:rsidRPr="00DF5719">
        <w:rPr>
          <w:rFonts w:cs="B Nazanin" w:hint="cs"/>
          <w:sz w:val="28"/>
          <w:szCs w:val="28"/>
          <w:rtl/>
        </w:rPr>
        <w:t>2- قانونگذار باید تأکید کند مبنی بر اینکه قوانین مغایر با قانون خاص حریم خصوصی فاقد اعتبار می‌باشد. بدین معنا که قانون مذکور، قانونی خاص شناخته شود و حتی قوانین عام‌لاحق را تخصیص بزند.</w:t>
      </w:r>
    </w:p>
    <w:p w14:paraId="59DC3C02" w14:textId="77777777" w:rsidR="00DF5719" w:rsidRPr="00DF5719" w:rsidRDefault="00DF5719" w:rsidP="00DF5719">
      <w:pPr>
        <w:jc w:val="both"/>
        <w:rPr>
          <w:rFonts w:cs="B Nazanin"/>
          <w:sz w:val="28"/>
          <w:szCs w:val="28"/>
          <w:rtl/>
        </w:rPr>
      </w:pPr>
      <w:r w:rsidRPr="00DF5719">
        <w:rPr>
          <w:rFonts w:cs="B Nazanin" w:hint="cs"/>
          <w:sz w:val="28"/>
          <w:szCs w:val="28"/>
          <w:rtl/>
        </w:rPr>
        <w:t>3- بهتر است مقنن مصالحی را که می‌تواند حریم خصوصی را نقض نمایید در قانون احصاء و مشخص کند مانند اضرار به حقوق عمومی و امنیت جامعه، صیانت از بقای خانواده و... .</w:t>
      </w:r>
    </w:p>
    <w:p w14:paraId="70F70EA9" w14:textId="77777777" w:rsidR="00DF5719" w:rsidRPr="00DF5719" w:rsidRDefault="00DF5719" w:rsidP="00DF5719">
      <w:pPr>
        <w:jc w:val="both"/>
        <w:rPr>
          <w:rFonts w:cs="B Nazanin"/>
          <w:sz w:val="28"/>
          <w:szCs w:val="28"/>
          <w:rtl/>
        </w:rPr>
      </w:pPr>
      <w:r w:rsidRPr="00DF5719">
        <w:rPr>
          <w:rFonts w:cs="B Nazanin" w:hint="cs"/>
          <w:sz w:val="28"/>
          <w:szCs w:val="28"/>
          <w:rtl/>
        </w:rPr>
        <w:lastRenderedPageBreak/>
        <w:t>4- با توجه به اصل بیودن و اهمیت «حریم خصوصی» لازم است تا قانونگذاران در تقنین و قانونگذاری حریم خصوصی به عنوان یك اصل اساسی و محور در قانونگذاری قرار بگیرد و در کلیه شقوق و متون قانونی نمود داشته باشد.</w:t>
      </w:r>
    </w:p>
    <w:p w14:paraId="1C428E37" w14:textId="77777777" w:rsidR="00845351" w:rsidRPr="00DF5719" w:rsidRDefault="00845351" w:rsidP="00DF5719">
      <w:pPr>
        <w:jc w:val="both"/>
        <w:rPr>
          <w:rFonts w:cs="B Nazanin"/>
          <w:sz w:val="28"/>
          <w:szCs w:val="28"/>
        </w:rPr>
      </w:pPr>
    </w:p>
    <w:sectPr w:rsidR="00845351" w:rsidRPr="00DF5719" w:rsidSect="00535476">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0B31" w14:textId="77777777" w:rsidR="00070467" w:rsidRDefault="00070467" w:rsidP="00DF5719">
      <w:pPr>
        <w:spacing w:after="0" w:line="240" w:lineRule="auto"/>
      </w:pPr>
      <w:r>
        <w:separator/>
      </w:r>
    </w:p>
  </w:endnote>
  <w:endnote w:type="continuationSeparator" w:id="0">
    <w:p w14:paraId="482854AD" w14:textId="77777777" w:rsidR="00070467" w:rsidRDefault="00070467" w:rsidP="00DF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991EC" w14:textId="77777777" w:rsidR="00070467" w:rsidRDefault="00070467" w:rsidP="00DF5719">
      <w:pPr>
        <w:spacing w:after="0" w:line="240" w:lineRule="auto"/>
      </w:pPr>
      <w:r>
        <w:separator/>
      </w:r>
    </w:p>
  </w:footnote>
  <w:footnote w:type="continuationSeparator" w:id="0">
    <w:p w14:paraId="15DCBFA5" w14:textId="77777777" w:rsidR="00070467" w:rsidRDefault="00070467" w:rsidP="00DF5719">
      <w:pPr>
        <w:spacing w:after="0" w:line="240" w:lineRule="auto"/>
      </w:pPr>
      <w:r>
        <w:continuationSeparator/>
      </w:r>
    </w:p>
  </w:footnote>
  <w:footnote w:id="1">
    <w:p w14:paraId="4FEB4B3D" w14:textId="77777777" w:rsidR="00DF5719" w:rsidRDefault="00DF5719" w:rsidP="00DF5719">
      <w:pPr>
        <w:pStyle w:val="FootnoteText"/>
        <w:spacing w:after="0" w:line="240" w:lineRule="auto"/>
        <w:rPr>
          <w:rtl/>
        </w:rPr>
      </w:pPr>
      <w:r w:rsidRPr="00F55201">
        <w:footnoteRef/>
      </w:r>
      <w:r>
        <w:rPr>
          <w:rFonts w:hint="cs"/>
          <w:rtl/>
        </w:rPr>
        <w:t>.</w:t>
      </w:r>
      <w:r w:rsidRPr="00F55201">
        <w:t>bodily privacy</w:t>
      </w:r>
    </w:p>
  </w:footnote>
  <w:footnote w:id="2">
    <w:p w14:paraId="10B24039" w14:textId="77777777" w:rsidR="00DF5719" w:rsidRDefault="00DF5719" w:rsidP="00DF5719">
      <w:pPr>
        <w:pStyle w:val="FootnoteText"/>
        <w:spacing w:after="0" w:line="240" w:lineRule="auto"/>
        <w:rPr>
          <w:rtl/>
        </w:rPr>
      </w:pPr>
      <w:r w:rsidRPr="006C45E4">
        <w:footnoteRef/>
      </w:r>
      <w:r>
        <w:rPr>
          <w:rFonts w:hint="cs"/>
          <w:rtl/>
        </w:rPr>
        <w:t>.</w:t>
      </w:r>
      <w:r w:rsidRPr="006C45E4">
        <w:t>terrritorial privacy</w:t>
      </w:r>
      <w:r>
        <w:t xml:space="preserve"> </w:t>
      </w:r>
    </w:p>
  </w:footnote>
  <w:footnote w:id="3">
    <w:p w14:paraId="2156951D" w14:textId="77777777" w:rsidR="00DF5719" w:rsidRDefault="00DF5719" w:rsidP="00DF5719">
      <w:pPr>
        <w:pStyle w:val="FootnoteText"/>
        <w:spacing w:after="0" w:line="240" w:lineRule="auto"/>
        <w:rPr>
          <w:rtl/>
        </w:rPr>
      </w:pPr>
      <w:r w:rsidRPr="00623F31">
        <w:footnoteRef/>
      </w:r>
      <w:r>
        <w:t xml:space="preserve"> </w:t>
      </w:r>
      <w:r w:rsidRPr="00623F31">
        <w:t>.information privacy</w:t>
      </w:r>
    </w:p>
  </w:footnote>
  <w:footnote w:id="4">
    <w:p w14:paraId="11A33B2D" w14:textId="77777777" w:rsidR="00DF5719" w:rsidRDefault="00DF5719" w:rsidP="00DF5719">
      <w:pPr>
        <w:pStyle w:val="FootnoteText"/>
        <w:spacing w:after="0" w:line="240" w:lineRule="auto"/>
        <w:rPr>
          <w:rtl/>
          <w:lang w:bidi="fa-IR"/>
        </w:rPr>
      </w:pPr>
      <w:r w:rsidRPr="00A72BB4">
        <w:footnoteRef/>
      </w:r>
      <w:r>
        <w:t xml:space="preserve"> </w:t>
      </w:r>
      <w:r>
        <w:rPr>
          <w:rFonts w:hint="cs"/>
          <w:rtl/>
        </w:rPr>
        <w:t>.</w:t>
      </w:r>
      <w:r w:rsidRPr="00A72BB4">
        <w:t>communication privacy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1D6B"/>
    <w:multiLevelType w:val="hybridMultilevel"/>
    <w:tmpl w:val="4F52790A"/>
    <w:lvl w:ilvl="0" w:tplc="39E6819A">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num w:numId="1" w16cid:durableId="104236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19"/>
    <w:rsid w:val="00070467"/>
    <w:rsid w:val="00535476"/>
    <w:rsid w:val="00845351"/>
    <w:rsid w:val="00886320"/>
    <w:rsid w:val="00AB146A"/>
    <w:rsid w:val="00DF571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F333"/>
  <w15:chartTrackingRefBased/>
  <w15:docId w15:val="{46764BF2-8ECA-4135-A767-5FCE3C2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F5719"/>
    <w:pPr>
      <w:bidi w:val="0"/>
      <w:spacing w:after="200" w:line="276" w:lineRule="auto"/>
    </w:pPr>
    <w:rPr>
      <w:rFonts w:ascii="Calibri" w:eastAsia="Calibri" w:hAnsi="Calibri" w:cs="Arial"/>
      <w:kern w:val="0"/>
      <w:sz w:val="20"/>
      <w:szCs w:val="20"/>
      <w:lang w:bidi="ar-SA"/>
      <w14:ligatures w14:val="none"/>
    </w:rPr>
  </w:style>
  <w:style w:type="character" w:customStyle="1" w:styleId="FootnoteTextChar">
    <w:name w:val="Footnote Text Char"/>
    <w:basedOn w:val="DefaultParagraphFont"/>
    <w:link w:val="FootnoteText"/>
    <w:uiPriority w:val="99"/>
    <w:rsid w:val="00DF5719"/>
    <w:rPr>
      <w:rFonts w:ascii="Calibri" w:eastAsia="Calibri" w:hAnsi="Calibri" w:cs="Arial"/>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5490</Words>
  <Characters>31294</Characters>
  <Application>Microsoft Office Word</Application>
  <DocSecurity>0</DocSecurity>
  <Lines>260</Lines>
  <Paragraphs>73</Paragraphs>
  <ScaleCrop>false</ScaleCrop>
  <Company/>
  <LinksUpToDate>false</LinksUpToDate>
  <CharactersWithSpaces>36711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dc:creator>
  <cp:keywords/>
  <dc:description/>
  <cp:lastModifiedBy>NOVIN</cp:lastModifiedBy>
  <cp:revision>4</cp:revision>
  <dcterms:created xsi:type="dcterms:W3CDTF">2023-08-18T16:46:00Z</dcterms:created>
  <dcterms:modified xsi:type="dcterms:W3CDTF">2023-08-18T16:54:00Z</dcterms:modified>
</cp:coreProperties>
</file>