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0612C" w14:textId="77777777" w:rsidR="007E2372" w:rsidRDefault="007E2372" w:rsidP="002976F5">
      <w:pPr>
        <w:bidi/>
        <w:spacing w:after="160" w:line="259" w:lineRule="auto"/>
        <w:rPr>
          <w:rFonts w:ascii="Times New Roman" w:hAnsi="Times New Roman" w:cs="B Lotus"/>
          <w:b/>
          <w:bCs/>
          <w:sz w:val="28"/>
          <w:szCs w:val="28"/>
          <w:rtl/>
          <w:lang w:bidi="fa-IR"/>
        </w:rPr>
      </w:pPr>
      <w:r w:rsidRPr="007E2372">
        <w:rPr>
          <w:rFonts w:ascii="Times New Roman" w:hAnsi="Times New Roman" w:cs="B Lotus"/>
          <w:b/>
          <w:bCs/>
          <w:noProof/>
          <w:sz w:val="28"/>
          <w:szCs w:val="28"/>
          <w:rtl/>
        </w:rPr>
        <w:drawing>
          <wp:inline distT="0" distB="0" distL="0" distR="0" wp14:anchorId="73A043CA" wp14:editId="6655A400">
            <wp:extent cx="1561741" cy="1179195"/>
            <wp:effectExtent l="0" t="0" r="635" b="1905"/>
            <wp:docPr id="58" name="Picture 58" descr="C:\Users\USER2\Desktop\پایان نامه\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پایان نامه\آرم دانشگاه آزا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582" cy="1184360"/>
                    </a:xfrm>
                    <a:prstGeom prst="rect">
                      <a:avLst/>
                    </a:prstGeom>
                    <a:noFill/>
                    <a:ln>
                      <a:noFill/>
                    </a:ln>
                  </pic:spPr>
                </pic:pic>
              </a:graphicData>
            </a:graphic>
          </wp:inline>
        </w:drawing>
      </w:r>
    </w:p>
    <w:p w14:paraId="1EECC89A"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دانشگاه آزاد اسلامي</w:t>
      </w:r>
    </w:p>
    <w:p w14:paraId="7CD879D5"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واحد علوم و تحقيقات</w:t>
      </w:r>
      <w:r w:rsidR="00C13C85">
        <w:rPr>
          <w:rFonts w:ascii="Times New Roman" w:hAnsi="Times New Roman" w:cs="B Lotus"/>
          <w:b/>
          <w:bCs/>
          <w:sz w:val="24"/>
          <w:szCs w:val="24"/>
          <w:lang w:bidi="fa-IR"/>
        </w:rPr>
        <w:t xml:space="preserve"> </w:t>
      </w:r>
    </w:p>
    <w:p w14:paraId="17C6E1EF" w14:textId="77777777" w:rsidR="007E2372" w:rsidRPr="007D4E7B" w:rsidRDefault="007E2372" w:rsidP="007E2372">
      <w:pPr>
        <w:bidi/>
        <w:spacing w:after="160" w:line="240" w:lineRule="auto"/>
        <w:jc w:val="center"/>
        <w:rPr>
          <w:rFonts w:ascii="Times New Roman" w:hAnsi="Times New Roman" w:cs="B Lotus"/>
          <w:b/>
          <w:bCs/>
          <w:sz w:val="24"/>
          <w:szCs w:val="24"/>
          <w:lang w:bidi="fa-IR"/>
        </w:rPr>
      </w:pPr>
      <w:r w:rsidRPr="007D4E7B">
        <w:rPr>
          <w:rFonts w:ascii="Times New Roman" w:hAnsi="Times New Roman" w:cs="B Lotus" w:hint="cs"/>
          <w:b/>
          <w:bCs/>
          <w:sz w:val="24"/>
          <w:szCs w:val="24"/>
          <w:rtl/>
          <w:lang w:bidi="fa-IR"/>
        </w:rPr>
        <w:t>دانشكده علوم پايه گروه زيست شناسي</w:t>
      </w:r>
    </w:p>
    <w:p w14:paraId="43D6438C"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p>
    <w:p w14:paraId="0DEA34C5"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رساله دكتري رشته زيست شناسي</w:t>
      </w:r>
    </w:p>
    <w:p w14:paraId="6CF7140C" w14:textId="77777777" w:rsidR="007E2372" w:rsidRPr="007D4E7B" w:rsidRDefault="007E2372" w:rsidP="00461F0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گرايش:</w:t>
      </w:r>
      <w:r w:rsidRPr="007D4E7B">
        <w:rPr>
          <w:rFonts w:ascii="Times New Roman" w:hAnsi="Times New Roman" w:cs="B Lotus"/>
          <w:b/>
          <w:bCs/>
          <w:sz w:val="24"/>
          <w:szCs w:val="24"/>
          <w:rtl/>
          <w:lang w:bidi="fa-IR"/>
        </w:rPr>
        <w:t xml:space="preserve"> </w:t>
      </w:r>
      <w:r w:rsidRPr="007D4E7B">
        <w:rPr>
          <w:rFonts w:ascii="Times New Roman" w:hAnsi="Times New Roman" w:cs="B Lotus" w:hint="cs"/>
          <w:b/>
          <w:bCs/>
          <w:sz w:val="24"/>
          <w:szCs w:val="24"/>
          <w:rtl/>
          <w:lang w:bidi="fa-IR"/>
        </w:rPr>
        <w:t>سلولي تكويني جانوري</w:t>
      </w:r>
    </w:p>
    <w:p w14:paraId="5DC91030"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عنوان:</w:t>
      </w:r>
    </w:p>
    <w:p w14:paraId="057ED6C9" w14:textId="77777777" w:rsidR="007E2372" w:rsidRPr="007D4E7B" w:rsidRDefault="00461F02" w:rsidP="00461F0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 xml:space="preserve">بررسی اثر ملاتونین بر برنامه ریزی مجدد اووسیتهای بالغ شده بز در آزمایشگاه وتکوین جنین های حاصل از آنها </w:t>
      </w:r>
    </w:p>
    <w:p w14:paraId="6E028C39" w14:textId="77777777" w:rsidR="00461F02" w:rsidRPr="007D4E7B" w:rsidRDefault="00461F02" w:rsidP="007E2372">
      <w:pPr>
        <w:bidi/>
        <w:spacing w:after="160" w:line="240" w:lineRule="auto"/>
        <w:jc w:val="center"/>
        <w:rPr>
          <w:rFonts w:ascii="Times New Roman" w:hAnsi="Times New Roman" w:cs="B Lotus"/>
          <w:b/>
          <w:bCs/>
          <w:sz w:val="24"/>
          <w:szCs w:val="24"/>
          <w:rtl/>
          <w:lang w:bidi="fa-IR"/>
        </w:rPr>
      </w:pPr>
    </w:p>
    <w:p w14:paraId="72CA512D" w14:textId="77777777" w:rsidR="007E2372" w:rsidRPr="007D4E7B" w:rsidRDefault="007E2372" w:rsidP="00461F0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استادان راهنما:</w:t>
      </w:r>
    </w:p>
    <w:p w14:paraId="56992FE5" w14:textId="77777777" w:rsidR="008B468E" w:rsidRDefault="008B468E" w:rsidP="007E2372">
      <w:pPr>
        <w:bidi/>
        <w:spacing w:after="160" w:line="240" w:lineRule="auto"/>
        <w:jc w:val="center"/>
        <w:rPr>
          <w:rFonts w:ascii="Times New Roman" w:hAnsi="Times New Roman" w:cs="B Lotus"/>
          <w:b/>
          <w:bCs/>
          <w:sz w:val="24"/>
          <w:szCs w:val="24"/>
          <w:rtl/>
          <w:lang w:bidi="fa-IR"/>
        </w:rPr>
      </w:pPr>
    </w:p>
    <w:p w14:paraId="4DCF4A78" w14:textId="77777777" w:rsidR="007E2372" w:rsidRPr="007D4E7B" w:rsidRDefault="007E2372" w:rsidP="008B468E">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جناب آقاي دكتر محمد صالحي</w:t>
      </w:r>
    </w:p>
    <w:p w14:paraId="2468B51D"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جناب آقاي دكتر كاظم پريور</w:t>
      </w:r>
    </w:p>
    <w:p w14:paraId="5FF8D301" w14:textId="77777777" w:rsidR="00EE3D93" w:rsidRPr="007D4E7B" w:rsidRDefault="00EE3D93" w:rsidP="007E2372">
      <w:pPr>
        <w:bidi/>
        <w:spacing w:after="160" w:line="240" w:lineRule="auto"/>
        <w:jc w:val="center"/>
        <w:rPr>
          <w:rFonts w:ascii="Times New Roman" w:hAnsi="Times New Roman" w:cs="B Lotus"/>
          <w:b/>
          <w:bCs/>
          <w:sz w:val="24"/>
          <w:szCs w:val="24"/>
          <w:rtl/>
          <w:lang w:bidi="fa-IR"/>
        </w:rPr>
      </w:pPr>
    </w:p>
    <w:p w14:paraId="67C3B36A" w14:textId="77777777" w:rsidR="007E2372" w:rsidRPr="007D4E7B" w:rsidRDefault="007E2372" w:rsidP="00EE3D93">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استاد مشاور:</w:t>
      </w:r>
    </w:p>
    <w:p w14:paraId="59C6D27B"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جناب آقاي دكتر محمد نبيوني</w:t>
      </w:r>
    </w:p>
    <w:p w14:paraId="3B85A4E1" w14:textId="77777777" w:rsidR="00461F02" w:rsidRPr="007D4E7B" w:rsidRDefault="00461F02" w:rsidP="007E2372">
      <w:pPr>
        <w:bidi/>
        <w:spacing w:after="160" w:line="240" w:lineRule="auto"/>
        <w:jc w:val="center"/>
        <w:rPr>
          <w:rFonts w:ascii="Times New Roman" w:hAnsi="Times New Roman" w:cs="B Lotus"/>
          <w:b/>
          <w:bCs/>
          <w:sz w:val="24"/>
          <w:szCs w:val="24"/>
          <w:rtl/>
          <w:lang w:bidi="fa-IR"/>
        </w:rPr>
      </w:pPr>
    </w:p>
    <w:p w14:paraId="111330AB" w14:textId="77777777" w:rsidR="007E2372" w:rsidRPr="007D4E7B" w:rsidRDefault="007E2372" w:rsidP="00461F0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نگارش:</w:t>
      </w:r>
    </w:p>
    <w:p w14:paraId="283EDD4D"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t>ساغر سعيد آبادي</w:t>
      </w:r>
    </w:p>
    <w:p w14:paraId="0EBC89E6" w14:textId="77777777" w:rsidR="007E2372" w:rsidRPr="007D4E7B" w:rsidRDefault="007E2372" w:rsidP="007E2372">
      <w:pPr>
        <w:bidi/>
        <w:spacing w:after="160" w:line="240" w:lineRule="auto"/>
        <w:jc w:val="center"/>
        <w:rPr>
          <w:rFonts w:ascii="Times New Roman" w:hAnsi="Times New Roman" w:cs="B Lotus"/>
          <w:b/>
          <w:bCs/>
          <w:sz w:val="24"/>
          <w:szCs w:val="24"/>
          <w:rtl/>
          <w:lang w:bidi="fa-IR"/>
        </w:rPr>
      </w:pPr>
      <w:r w:rsidRPr="007D4E7B">
        <w:rPr>
          <w:rFonts w:ascii="Times New Roman" w:hAnsi="Times New Roman" w:cs="B Lotus" w:hint="cs"/>
          <w:b/>
          <w:bCs/>
          <w:sz w:val="24"/>
          <w:szCs w:val="24"/>
          <w:rtl/>
          <w:lang w:bidi="fa-IR"/>
        </w:rPr>
        <w:lastRenderedPageBreak/>
        <w:t>زمستان 95</w:t>
      </w:r>
    </w:p>
    <w:p w14:paraId="7202F57F" w14:textId="77777777" w:rsidR="007E2372" w:rsidRPr="007D4E7B" w:rsidRDefault="007E2372" w:rsidP="007E2372">
      <w:pPr>
        <w:bidi/>
        <w:spacing w:after="160" w:line="259" w:lineRule="auto"/>
        <w:jc w:val="center"/>
        <w:rPr>
          <w:rFonts w:ascii="Times New Roman" w:hAnsi="Times New Roman" w:cs="B Lotus"/>
          <w:b/>
          <w:bCs/>
          <w:sz w:val="28"/>
          <w:szCs w:val="28"/>
          <w:rtl/>
          <w:lang w:bidi="fa-IR"/>
        </w:rPr>
      </w:pPr>
    </w:p>
    <w:p w14:paraId="76910B22"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35651D40"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031FEA82"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7A7430ED"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5685DAAD"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682302E0"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22323806" w14:textId="77777777" w:rsidR="00026322" w:rsidRDefault="00026322" w:rsidP="00026322">
      <w:pPr>
        <w:bidi/>
        <w:spacing w:after="160" w:line="259" w:lineRule="auto"/>
        <w:jc w:val="center"/>
        <w:rPr>
          <w:rFonts w:ascii="Times New Roman" w:hAnsi="Times New Roman" w:cs="B Lotus"/>
          <w:b/>
          <w:bCs/>
          <w:sz w:val="28"/>
          <w:szCs w:val="28"/>
          <w:rtl/>
          <w:lang w:bidi="fa-IR"/>
        </w:rPr>
      </w:pPr>
      <w:r w:rsidRPr="00026322">
        <w:rPr>
          <w:rFonts w:ascii="Times New Roman" w:hAnsi="Times New Roman" w:cs="B Lotus"/>
          <w:b/>
          <w:bCs/>
          <w:noProof/>
          <w:sz w:val="28"/>
          <w:szCs w:val="28"/>
          <w:rtl/>
        </w:rPr>
        <w:drawing>
          <wp:inline distT="0" distB="0" distL="0" distR="0" wp14:anchorId="7E818B82" wp14:editId="4AD1EF90">
            <wp:extent cx="4366895" cy="2567940"/>
            <wp:effectExtent l="0" t="0" r="0" b="3810"/>
            <wp:docPr id="59" name="Picture 59" descr="X:\فايلهاي مورد استفاده در نهايي كردن ok\بسم الله\1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فايلهاي مورد استفاده در نهايي كردن ok\بسم الله\1 (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6895" cy="2567940"/>
                    </a:xfrm>
                    <a:prstGeom prst="rect">
                      <a:avLst/>
                    </a:prstGeom>
                    <a:noFill/>
                    <a:ln>
                      <a:noFill/>
                    </a:ln>
                  </pic:spPr>
                </pic:pic>
              </a:graphicData>
            </a:graphic>
          </wp:inline>
        </w:drawing>
      </w:r>
    </w:p>
    <w:p w14:paraId="7B9C0030"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2AC0329E"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2A629092" w14:textId="77777777" w:rsidR="007E2372" w:rsidRDefault="007E2372" w:rsidP="007E2372">
      <w:pPr>
        <w:bidi/>
        <w:spacing w:after="160" w:line="259" w:lineRule="auto"/>
        <w:jc w:val="center"/>
        <w:rPr>
          <w:rFonts w:ascii="Times New Roman" w:hAnsi="Times New Roman" w:cs="B Lotus"/>
          <w:b/>
          <w:bCs/>
          <w:sz w:val="28"/>
          <w:szCs w:val="28"/>
          <w:rtl/>
          <w:lang w:bidi="fa-IR"/>
        </w:rPr>
      </w:pPr>
    </w:p>
    <w:p w14:paraId="2250FB38" w14:textId="77777777" w:rsidR="00026322" w:rsidRDefault="00026322">
      <w:pPr>
        <w:spacing w:after="160" w:line="259" w:lineRule="auto"/>
        <w:rPr>
          <w:rFonts w:ascii="Times New Roman" w:hAnsi="Times New Roman" w:cs="B Lotus"/>
          <w:b/>
          <w:bCs/>
          <w:sz w:val="28"/>
          <w:szCs w:val="28"/>
          <w:rtl/>
          <w:lang w:bidi="fa-IR"/>
        </w:rPr>
      </w:pPr>
      <w:r>
        <w:rPr>
          <w:rFonts w:ascii="Times New Roman" w:hAnsi="Times New Roman" w:cs="B Lotus"/>
          <w:b/>
          <w:bCs/>
          <w:sz w:val="28"/>
          <w:szCs w:val="28"/>
          <w:rtl/>
          <w:lang w:bidi="fa-IR"/>
        </w:rPr>
        <w:br w:type="page"/>
      </w:r>
    </w:p>
    <w:p w14:paraId="17C26671" w14:textId="77777777" w:rsidR="00026322" w:rsidRDefault="00026322">
      <w:pPr>
        <w:spacing w:after="160" w:line="259" w:lineRule="auto"/>
        <w:rPr>
          <w:rFonts w:ascii="Times New Roman" w:hAnsi="Times New Roman" w:cs="B Lotus"/>
          <w:b/>
          <w:bCs/>
          <w:sz w:val="28"/>
          <w:szCs w:val="28"/>
          <w:rtl/>
          <w:lang w:bidi="fa-IR"/>
        </w:rPr>
      </w:pPr>
    </w:p>
    <w:p w14:paraId="17E0C163" w14:textId="77777777" w:rsidR="00026322" w:rsidRDefault="00026322">
      <w:pPr>
        <w:spacing w:after="160" w:line="259" w:lineRule="auto"/>
        <w:rPr>
          <w:rFonts w:ascii="Times New Roman" w:hAnsi="Times New Roman" w:cs="B Lotus"/>
          <w:b/>
          <w:bCs/>
          <w:sz w:val="28"/>
          <w:szCs w:val="28"/>
          <w:rtl/>
          <w:lang w:bidi="fa-IR"/>
        </w:rPr>
      </w:pPr>
    </w:p>
    <w:p w14:paraId="2467BF9E" w14:textId="77777777" w:rsidR="007E2372" w:rsidRDefault="00026322" w:rsidP="007E2372">
      <w:pPr>
        <w:bidi/>
        <w:spacing w:after="160" w:line="259" w:lineRule="auto"/>
        <w:jc w:val="center"/>
        <w:rPr>
          <w:rFonts w:ascii="Times New Roman" w:hAnsi="Times New Roman" w:cs="B Lotus"/>
          <w:b/>
          <w:bCs/>
          <w:sz w:val="28"/>
          <w:szCs w:val="28"/>
          <w:rtl/>
          <w:lang w:bidi="fa-IR"/>
        </w:rPr>
      </w:pPr>
      <w:r>
        <w:rPr>
          <w:rFonts w:ascii="Times New Roman" w:hAnsi="Times New Roman" w:cs="B Lotus"/>
          <w:b/>
          <w:bCs/>
          <w:noProof/>
          <w:sz w:val="28"/>
          <w:szCs w:val="28"/>
        </w:rPr>
        <w:drawing>
          <wp:inline distT="0" distB="0" distL="0" distR="0" wp14:anchorId="72E05288" wp14:editId="22CB28D7">
            <wp:extent cx="5026458" cy="5266732"/>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9717" r="6381" b="4139"/>
                    <a:stretch/>
                  </pic:blipFill>
                  <pic:spPr bwMode="auto">
                    <a:xfrm>
                      <a:off x="0" y="0"/>
                      <a:ext cx="5029180" cy="5269584"/>
                    </a:xfrm>
                    <a:prstGeom prst="rect">
                      <a:avLst/>
                    </a:prstGeom>
                    <a:noFill/>
                    <a:ln>
                      <a:noFill/>
                    </a:ln>
                    <a:extLst>
                      <a:ext uri="{53640926-AAD7-44D8-BBD7-CCE9431645EC}">
                        <a14:shadowObscured xmlns:a14="http://schemas.microsoft.com/office/drawing/2010/main"/>
                      </a:ext>
                    </a:extLst>
                  </pic:spPr>
                </pic:pic>
              </a:graphicData>
            </a:graphic>
          </wp:inline>
        </w:drawing>
      </w:r>
      <w:r w:rsidR="007E2372">
        <w:rPr>
          <w:rFonts w:ascii="Times New Roman" w:hAnsi="Times New Roman" w:cs="B Lotus"/>
          <w:b/>
          <w:bCs/>
          <w:sz w:val="28"/>
          <w:szCs w:val="28"/>
          <w:rtl/>
          <w:lang w:bidi="fa-IR"/>
        </w:rPr>
        <w:br w:type="page"/>
      </w:r>
    </w:p>
    <w:p w14:paraId="3B2EE345"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10D1A3DD" w14:textId="77777777" w:rsidR="00026322" w:rsidRDefault="00026322" w:rsidP="00026322">
      <w:pPr>
        <w:bidi/>
        <w:spacing w:after="160" w:line="259" w:lineRule="auto"/>
        <w:jc w:val="center"/>
        <w:rPr>
          <w:rFonts w:ascii="Times New Roman" w:hAnsi="Times New Roman" w:cs="B Lotus"/>
          <w:b/>
          <w:bCs/>
          <w:sz w:val="28"/>
          <w:szCs w:val="28"/>
          <w:rtl/>
          <w:lang w:bidi="fa-IR"/>
        </w:rPr>
      </w:pPr>
    </w:p>
    <w:p w14:paraId="558807F0" w14:textId="77777777" w:rsidR="00026322" w:rsidRDefault="00026322" w:rsidP="00026322">
      <w:pPr>
        <w:bidi/>
        <w:spacing w:after="160" w:line="259" w:lineRule="auto"/>
        <w:jc w:val="center"/>
        <w:rPr>
          <w:rFonts w:ascii="Times New Roman" w:hAnsi="Times New Roman" w:cs="B Lotus"/>
          <w:b/>
          <w:bCs/>
          <w:sz w:val="28"/>
          <w:szCs w:val="28"/>
          <w:rtl/>
          <w:lang w:bidi="fa-IR"/>
        </w:rPr>
      </w:pPr>
      <w:r>
        <w:rPr>
          <w:rFonts w:ascii="Times New Roman" w:hAnsi="Times New Roman" w:cs="B Lotus"/>
          <w:b/>
          <w:bCs/>
          <w:noProof/>
          <w:sz w:val="28"/>
          <w:szCs w:val="28"/>
        </w:rPr>
        <w:drawing>
          <wp:inline distT="0" distB="0" distL="0" distR="0" wp14:anchorId="66EA7647" wp14:editId="4BC86825">
            <wp:extent cx="5159015" cy="6291513"/>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9778" cy="6292443"/>
                    </a:xfrm>
                    <a:prstGeom prst="rect">
                      <a:avLst/>
                    </a:prstGeom>
                    <a:noFill/>
                    <a:ln>
                      <a:noFill/>
                    </a:ln>
                  </pic:spPr>
                </pic:pic>
              </a:graphicData>
            </a:graphic>
          </wp:inline>
        </w:drawing>
      </w:r>
      <w:r>
        <w:rPr>
          <w:rFonts w:ascii="Times New Roman" w:hAnsi="Times New Roman" w:cs="B Lotus"/>
          <w:b/>
          <w:bCs/>
          <w:sz w:val="28"/>
          <w:szCs w:val="28"/>
          <w:rtl/>
          <w:lang w:bidi="fa-IR"/>
        </w:rPr>
        <w:br w:type="page"/>
      </w:r>
    </w:p>
    <w:p w14:paraId="5EA553EF" w14:textId="77777777" w:rsidR="007E6205" w:rsidRDefault="007E6205" w:rsidP="001B00EC">
      <w:pPr>
        <w:spacing w:after="160" w:line="259" w:lineRule="auto"/>
        <w:jc w:val="center"/>
        <w:rPr>
          <w:rFonts w:ascii="Times New Roman" w:hAnsi="Times New Roman" w:cs="B Lotus"/>
          <w:b/>
          <w:bCs/>
          <w:sz w:val="28"/>
          <w:szCs w:val="28"/>
          <w:rtl/>
          <w:lang w:bidi="fa-IR"/>
        </w:rPr>
      </w:pPr>
      <w:r w:rsidRPr="007E2372">
        <w:rPr>
          <w:rFonts w:ascii="Times New Roman" w:hAnsi="Times New Roman" w:cs="B Lotus"/>
          <w:b/>
          <w:bCs/>
          <w:noProof/>
          <w:sz w:val="28"/>
          <w:szCs w:val="28"/>
          <w:rtl/>
        </w:rPr>
        <w:lastRenderedPageBreak/>
        <w:drawing>
          <wp:inline distT="0" distB="0" distL="0" distR="0" wp14:anchorId="625031ED" wp14:editId="39982CD0">
            <wp:extent cx="1561741" cy="1179195"/>
            <wp:effectExtent l="0" t="0" r="635" b="1905"/>
            <wp:docPr id="62" name="Picture 62" descr="C:\Users\USER2\Desktop\پایان نامه\آرم دانشگاه آزا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پایان نامه\آرم دانشگاه آزاد.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582" cy="1184360"/>
                    </a:xfrm>
                    <a:prstGeom prst="rect">
                      <a:avLst/>
                    </a:prstGeom>
                    <a:noFill/>
                    <a:ln>
                      <a:noFill/>
                    </a:ln>
                  </pic:spPr>
                </pic:pic>
              </a:graphicData>
            </a:graphic>
          </wp:inline>
        </w:drawing>
      </w:r>
    </w:p>
    <w:p w14:paraId="0791D830"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دانشگاه آزاد اسلامي</w:t>
      </w:r>
    </w:p>
    <w:p w14:paraId="011F4D2F"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واحد علوم و تحقيقات</w:t>
      </w:r>
    </w:p>
    <w:p w14:paraId="28E0A9D7"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دانشكده علوم پايه گروه زيست شناسي</w:t>
      </w:r>
    </w:p>
    <w:p w14:paraId="4DE06590"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p>
    <w:p w14:paraId="34A51D18"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رساله دكتري رشته زيست شناسي</w:t>
      </w:r>
    </w:p>
    <w:p w14:paraId="3D59E05C"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گرايش:</w:t>
      </w:r>
      <w:r w:rsidRPr="007E2372">
        <w:rPr>
          <w:rFonts w:ascii="Times New Roman" w:hAnsi="Times New Roman" w:cs="B Lotus"/>
          <w:b/>
          <w:bCs/>
          <w:sz w:val="24"/>
          <w:szCs w:val="24"/>
          <w:rtl/>
          <w:lang w:bidi="fa-IR"/>
        </w:rPr>
        <w:t xml:space="preserve"> </w:t>
      </w:r>
      <w:r w:rsidRPr="007E2372">
        <w:rPr>
          <w:rFonts w:ascii="Times New Roman" w:hAnsi="Times New Roman" w:cs="B Lotus" w:hint="cs"/>
          <w:b/>
          <w:bCs/>
          <w:sz w:val="24"/>
          <w:szCs w:val="24"/>
          <w:rtl/>
          <w:lang w:bidi="fa-IR"/>
        </w:rPr>
        <w:t>سلولي تكويني جانوري</w:t>
      </w:r>
    </w:p>
    <w:p w14:paraId="3C00FD91"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p>
    <w:p w14:paraId="0D0C7CD8"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عنوان:</w:t>
      </w:r>
    </w:p>
    <w:p w14:paraId="331E23CA"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p>
    <w:p w14:paraId="264FD480"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استادان راهنما:</w:t>
      </w:r>
    </w:p>
    <w:p w14:paraId="5F97FD5A"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جناب آقاي دكتر محمد صالحي</w:t>
      </w:r>
    </w:p>
    <w:p w14:paraId="64DF5124"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جناب آقاي دكتر كاظم پريور</w:t>
      </w:r>
    </w:p>
    <w:p w14:paraId="6638BE0C" w14:textId="77777777" w:rsidR="007E6205" w:rsidRDefault="007E6205" w:rsidP="007E6205">
      <w:pPr>
        <w:bidi/>
        <w:spacing w:after="160" w:line="240" w:lineRule="auto"/>
        <w:jc w:val="center"/>
        <w:rPr>
          <w:rFonts w:ascii="Times New Roman" w:hAnsi="Times New Roman" w:cs="B Lotus"/>
          <w:b/>
          <w:bCs/>
          <w:sz w:val="24"/>
          <w:szCs w:val="24"/>
          <w:rtl/>
          <w:lang w:bidi="fa-IR"/>
        </w:rPr>
      </w:pPr>
    </w:p>
    <w:p w14:paraId="29DFC8BF"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استاد مشاور:</w:t>
      </w:r>
    </w:p>
    <w:p w14:paraId="092520EE"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جناب آقاي دكتر محمد نبيوني</w:t>
      </w:r>
    </w:p>
    <w:p w14:paraId="706D0042" w14:textId="77777777" w:rsidR="007E6205" w:rsidRDefault="007E6205" w:rsidP="007E6205">
      <w:pPr>
        <w:bidi/>
        <w:spacing w:after="160" w:line="240" w:lineRule="auto"/>
        <w:jc w:val="center"/>
        <w:rPr>
          <w:rFonts w:ascii="Times New Roman" w:hAnsi="Times New Roman" w:cs="B Lotus"/>
          <w:b/>
          <w:bCs/>
          <w:sz w:val="24"/>
          <w:szCs w:val="24"/>
          <w:rtl/>
          <w:lang w:bidi="fa-IR"/>
        </w:rPr>
      </w:pPr>
    </w:p>
    <w:p w14:paraId="20AFCDDA" w14:textId="77777777" w:rsidR="007E6205" w:rsidRPr="007E2372"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نگارش:</w:t>
      </w:r>
    </w:p>
    <w:p w14:paraId="1378F100" w14:textId="77777777" w:rsidR="007E6205"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ساغر سعيد آبادي</w:t>
      </w:r>
    </w:p>
    <w:p w14:paraId="21C24772" w14:textId="77777777" w:rsidR="00026322" w:rsidRPr="007E6205" w:rsidRDefault="007E6205" w:rsidP="007E6205">
      <w:pPr>
        <w:bidi/>
        <w:spacing w:after="160" w:line="240" w:lineRule="auto"/>
        <w:jc w:val="center"/>
        <w:rPr>
          <w:rFonts w:ascii="Times New Roman" w:hAnsi="Times New Roman" w:cs="B Lotus"/>
          <w:b/>
          <w:bCs/>
          <w:sz w:val="24"/>
          <w:szCs w:val="24"/>
          <w:rtl/>
          <w:lang w:bidi="fa-IR"/>
        </w:rPr>
      </w:pPr>
      <w:r w:rsidRPr="007E2372">
        <w:rPr>
          <w:rFonts w:ascii="Times New Roman" w:hAnsi="Times New Roman" w:cs="B Lotus" w:hint="cs"/>
          <w:b/>
          <w:bCs/>
          <w:sz w:val="24"/>
          <w:szCs w:val="24"/>
          <w:rtl/>
          <w:lang w:bidi="fa-IR"/>
        </w:rPr>
        <w:t>زمستان 95</w:t>
      </w:r>
    </w:p>
    <w:p w14:paraId="353BADF7" w14:textId="77777777" w:rsidR="008D1D80" w:rsidRPr="008D1D80" w:rsidRDefault="007E6205" w:rsidP="007E6205">
      <w:pPr>
        <w:bidi/>
        <w:spacing w:after="160" w:line="259" w:lineRule="auto"/>
        <w:jc w:val="center"/>
        <w:rPr>
          <w:rFonts w:ascii="Times New Roman" w:hAnsi="Times New Roman" w:cs="B Lotus"/>
          <w:b/>
          <w:bCs/>
          <w:sz w:val="28"/>
          <w:szCs w:val="28"/>
          <w:rtl/>
          <w:lang w:bidi="fa-IR"/>
        </w:rPr>
      </w:pPr>
      <w:r>
        <w:rPr>
          <w:rFonts w:ascii="Times New Roman" w:hAnsi="Times New Roman" w:cs="B Lotus"/>
          <w:b/>
          <w:bCs/>
          <w:sz w:val="28"/>
          <w:szCs w:val="28"/>
          <w:rtl/>
          <w:lang w:bidi="fa-IR"/>
        </w:rPr>
        <w:br w:type="page"/>
      </w:r>
      <w:r w:rsidR="008D1D80" w:rsidRPr="008D1D80">
        <w:rPr>
          <w:rFonts w:ascii="Times New Roman" w:hAnsi="Times New Roman" w:cs="B Lotus" w:hint="cs"/>
          <w:b/>
          <w:bCs/>
          <w:sz w:val="28"/>
          <w:szCs w:val="28"/>
          <w:rtl/>
          <w:lang w:bidi="fa-IR"/>
        </w:rPr>
        <w:lastRenderedPageBreak/>
        <w:t>فهرست مطالب:</w:t>
      </w:r>
    </w:p>
    <w:p w14:paraId="4D8DB67E" w14:textId="77777777" w:rsidR="008D1D80" w:rsidRPr="008D1D80" w:rsidRDefault="008D1D80" w:rsidP="008D1D80">
      <w:pPr>
        <w:bidi/>
        <w:spacing w:line="240" w:lineRule="auto"/>
        <w:rPr>
          <w:rFonts w:cs="B Lotus"/>
          <w:b/>
          <w:bCs/>
          <w:sz w:val="28"/>
          <w:szCs w:val="28"/>
          <w:u w:val="single"/>
          <w:lang w:bidi="fa-IR"/>
        </w:rPr>
      </w:pPr>
      <w:r w:rsidRPr="008D1D80">
        <w:rPr>
          <w:rFonts w:cs="B Lotus" w:hint="cs"/>
          <w:b/>
          <w:bCs/>
          <w:sz w:val="28"/>
          <w:szCs w:val="28"/>
          <w:u w:val="single"/>
          <w:rtl/>
          <w:lang w:bidi="fa-IR"/>
        </w:rPr>
        <w:t>عنوان</w:t>
      </w:r>
      <w:r>
        <w:rPr>
          <w:rFonts w:cs="B Lotus" w:hint="cs"/>
          <w:b/>
          <w:bCs/>
          <w:sz w:val="28"/>
          <w:szCs w:val="28"/>
          <w:u w:val="single"/>
          <w:rtl/>
          <w:lang w:bidi="fa-IR"/>
        </w:rPr>
        <w:t xml:space="preserve">                                                                                                           </w:t>
      </w:r>
      <w:r w:rsidRPr="008D1D80">
        <w:rPr>
          <w:rFonts w:cs="B Lotus" w:hint="cs"/>
          <w:b/>
          <w:bCs/>
          <w:sz w:val="28"/>
          <w:szCs w:val="28"/>
          <w:u w:val="single"/>
          <w:rtl/>
          <w:lang w:bidi="fa-IR"/>
        </w:rPr>
        <w:t xml:space="preserve"> صفحه</w:t>
      </w:r>
    </w:p>
    <w:p w14:paraId="509EF0D7" w14:textId="77777777" w:rsidR="008D1D80" w:rsidRPr="008D1D80" w:rsidRDefault="008D1D80" w:rsidP="008D1D80">
      <w:pPr>
        <w:pStyle w:val="TOC1"/>
        <w:tabs>
          <w:tab w:val="right" w:leader="dot" w:pos="9061"/>
        </w:tabs>
        <w:bidi/>
        <w:spacing w:line="240" w:lineRule="auto"/>
        <w:jc w:val="both"/>
        <w:rPr>
          <w:rFonts w:ascii="Times New Roman" w:hAnsi="Times New Roman" w:cs="B Lotus"/>
          <w:noProof/>
          <w:sz w:val="24"/>
          <w:szCs w:val="28"/>
        </w:rPr>
      </w:pPr>
      <w:r w:rsidRPr="008D1D80">
        <w:rPr>
          <w:rFonts w:ascii="Times New Roman" w:hAnsi="Times New Roman" w:cs="B Lotus"/>
          <w:sz w:val="24"/>
          <w:szCs w:val="28"/>
          <w:rtl/>
          <w:lang w:bidi="fa-IR"/>
        </w:rPr>
        <w:fldChar w:fldCharType="begin"/>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TOC</w:instrText>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o "1-3" \h \z \u</w:instrText>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rtl/>
          <w:lang w:bidi="fa-IR"/>
        </w:rPr>
        <w:fldChar w:fldCharType="separate"/>
      </w:r>
      <w:hyperlink w:anchor="_Toc474409505" w:history="1">
        <w:r w:rsidRPr="008D1D80">
          <w:rPr>
            <w:rStyle w:val="Hyperlink"/>
            <w:rFonts w:ascii="Times New Roman" w:hAnsi="Times New Roman" w:cs="B Lotus" w:hint="eastAsia"/>
            <w:noProof/>
            <w:color w:val="auto"/>
            <w:sz w:val="24"/>
            <w:szCs w:val="28"/>
            <w:u w:val="none"/>
            <w:rtl/>
            <w:lang w:bidi="fa-IR"/>
          </w:rPr>
          <w:t>چک</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ده</w:t>
        </w:r>
        <w:r w:rsidRPr="008D1D80">
          <w:rPr>
            <w:rStyle w:val="Hyperlink"/>
            <w:rFonts w:ascii="Times New Roman" w:hAnsi="Times New Roman" w:cs="B Lotus"/>
            <w:noProof/>
            <w:color w:val="auto"/>
            <w:sz w:val="24"/>
            <w:szCs w:val="28"/>
            <w:u w:val="none"/>
            <w:rtl/>
            <w:lang w:bidi="fa-IR"/>
          </w:rPr>
          <w:t>:</w:t>
        </w:r>
        <w:r w:rsidRPr="008D1D80">
          <w:rPr>
            <w:rFonts w:ascii="Times New Roman" w:hAnsi="Times New Roman" w:cs="B Lotus"/>
            <w:noProof/>
            <w:webHidden/>
            <w:sz w:val="24"/>
            <w:szCs w:val="28"/>
          </w:rPr>
          <w:tab/>
        </w:r>
        <w:r w:rsidRPr="008D1D80">
          <w:rPr>
            <w:rFonts w:ascii="Times New Roman" w:hAnsi="Times New Roman" w:cs="B Lotus"/>
            <w:noProof/>
            <w:webHidden/>
            <w:sz w:val="24"/>
            <w:szCs w:val="28"/>
          </w:rPr>
          <w:fldChar w:fldCharType="begin"/>
        </w:r>
        <w:r w:rsidRPr="008D1D80">
          <w:rPr>
            <w:rFonts w:ascii="Times New Roman" w:hAnsi="Times New Roman" w:cs="B Lotus"/>
            <w:noProof/>
            <w:webHidden/>
            <w:sz w:val="24"/>
            <w:szCs w:val="28"/>
          </w:rPr>
          <w:instrText xml:space="preserve"> PAGEREF _Toc474409505 \h </w:instrText>
        </w:r>
        <w:r w:rsidRPr="008D1D80">
          <w:rPr>
            <w:rFonts w:ascii="Times New Roman" w:hAnsi="Times New Roman" w:cs="B Lotus"/>
            <w:noProof/>
            <w:webHidden/>
            <w:sz w:val="24"/>
            <w:szCs w:val="28"/>
          </w:rPr>
        </w:r>
        <w:r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w:t>
        </w:r>
        <w:r w:rsidRPr="008D1D80">
          <w:rPr>
            <w:rFonts w:ascii="Times New Roman" w:hAnsi="Times New Roman" w:cs="B Lotus"/>
            <w:noProof/>
            <w:webHidden/>
            <w:sz w:val="24"/>
            <w:szCs w:val="28"/>
          </w:rPr>
          <w:fldChar w:fldCharType="end"/>
        </w:r>
      </w:hyperlink>
    </w:p>
    <w:p w14:paraId="7C8A459D" w14:textId="77777777" w:rsidR="008D1D80" w:rsidRPr="008D1D80" w:rsidRDefault="007900D8" w:rsidP="008D1D80">
      <w:pPr>
        <w:pStyle w:val="TOC1"/>
        <w:tabs>
          <w:tab w:val="right" w:leader="dot" w:pos="9061"/>
        </w:tabs>
        <w:bidi/>
        <w:spacing w:line="240" w:lineRule="auto"/>
        <w:jc w:val="both"/>
        <w:rPr>
          <w:rFonts w:ascii="Times New Roman" w:hAnsi="Times New Roman" w:cs="B Titr"/>
          <w:noProof/>
          <w:sz w:val="24"/>
          <w:szCs w:val="28"/>
        </w:rPr>
      </w:pPr>
      <w:hyperlink w:anchor="_Toc474409506" w:history="1">
        <w:r w:rsidR="008D1D80" w:rsidRPr="008D1D80">
          <w:rPr>
            <w:rStyle w:val="Hyperlink"/>
            <w:rFonts w:ascii="Times New Roman" w:hAnsi="Times New Roman" w:cs="B Titr" w:hint="eastAsia"/>
            <w:noProof/>
            <w:color w:val="auto"/>
            <w:sz w:val="24"/>
            <w:szCs w:val="28"/>
            <w:u w:val="none"/>
            <w:rtl/>
            <w:lang w:bidi="fa-IR"/>
          </w:rPr>
          <w:t>فصل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اول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کل</w:t>
        </w:r>
        <w:r w:rsidR="008D1D80" w:rsidRPr="008D1D80">
          <w:rPr>
            <w:rStyle w:val="Hyperlink"/>
            <w:rFonts w:ascii="Times New Roman" w:hAnsi="Times New Roman" w:cs="B Titr" w:hint="cs"/>
            <w:noProof/>
            <w:color w:val="auto"/>
            <w:sz w:val="24"/>
            <w:szCs w:val="28"/>
            <w:u w:val="none"/>
            <w:rtl/>
            <w:lang w:bidi="fa-IR"/>
          </w:rPr>
          <w:t>ی</w:t>
        </w:r>
        <w:r w:rsidR="008D1D80" w:rsidRPr="008D1D80">
          <w:rPr>
            <w:rStyle w:val="Hyperlink"/>
            <w:rFonts w:ascii="Times New Roman" w:hAnsi="Times New Roman" w:cs="B Titr" w:hint="eastAsia"/>
            <w:noProof/>
            <w:color w:val="auto"/>
            <w:sz w:val="24"/>
            <w:szCs w:val="28"/>
            <w:u w:val="none"/>
            <w:rtl/>
            <w:lang w:bidi="fa-IR"/>
          </w:rPr>
          <w:t>ات</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تحق</w:t>
        </w:r>
        <w:r w:rsidR="008D1D80" w:rsidRPr="008D1D80">
          <w:rPr>
            <w:rStyle w:val="Hyperlink"/>
            <w:rFonts w:ascii="Times New Roman" w:hAnsi="Times New Roman" w:cs="B Titr" w:hint="cs"/>
            <w:noProof/>
            <w:color w:val="auto"/>
            <w:sz w:val="24"/>
            <w:szCs w:val="28"/>
            <w:u w:val="none"/>
            <w:rtl/>
            <w:lang w:bidi="fa-IR"/>
          </w:rPr>
          <w:t>ی</w:t>
        </w:r>
        <w:r w:rsidR="008D1D80" w:rsidRPr="008D1D80">
          <w:rPr>
            <w:rStyle w:val="Hyperlink"/>
            <w:rFonts w:ascii="Times New Roman" w:hAnsi="Times New Roman" w:cs="B Titr" w:hint="eastAsia"/>
            <w:noProof/>
            <w:color w:val="auto"/>
            <w:sz w:val="24"/>
            <w:szCs w:val="28"/>
            <w:u w:val="none"/>
            <w:rtl/>
            <w:lang w:bidi="fa-IR"/>
          </w:rPr>
          <w:t>ق</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_Toc474409506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4</w:t>
        </w:r>
        <w:r w:rsidR="008D1D80" w:rsidRPr="008D1D80">
          <w:rPr>
            <w:rFonts w:ascii="Times New Roman" w:hAnsi="Times New Roman" w:cs="B Titr"/>
            <w:noProof/>
            <w:webHidden/>
            <w:sz w:val="24"/>
            <w:szCs w:val="28"/>
          </w:rPr>
          <w:fldChar w:fldCharType="end"/>
        </w:r>
      </w:hyperlink>
    </w:p>
    <w:p w14:paraId="5F9D8C3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07" w:history="1">
        <w:r w:rsidR="008D1D80" w:rsidRPr="008D1D80">
          <w:rPr>
            <w:rStyle w:val="Hyperlink"/>
            <w:rFonts w:ascii="Times New Roman" w:hAnsi="Times New Roman" w:cs="B Lotus"/>
            <w:noProof/>
            <w:color w:val="auto"/>
            <w:sz w:val="24"/>
            <w:szCs w:val="28"/>
            <w:u w:val="none"/>
            <w:rtl/>
            <w:lang w:bidi="fa-IR"/>
          </w:rPr>
          <w:t xml:space="preserve">1-1- </w:t>
        </w:r>
        <w:r w:rsidR="008D1D80" w:rsidRPr="008D1D80">
          <w:rPr>
            <w:rStyle w:val="Hyperlink"/>
            <w:rFonts w:ascii="Times New Roman" w:hAnsi="Times New Roman" w:cs="B Lotus" w:hint="eastAsia"/>
            <w:noProof/>
            <w:color w:val="auto"/>
            <w:sz w:val="24"/>
            <w:szCs w:val="28"/>
            <w:u w:val="none"/>
            <w:rtl/>
            <w:lang w:bidi="fa-IR"/>
          </w:rPr>
          <w:t>مقدمه</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_Toc474409507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w:t>
        </w:r>
        <w:r w:rsidR="008D1D80" w:rsidRPr="008D1D80">
          <w:rPr>
            <w:rFonts w:ascii="Times New Roman" w:hAnsi="Times New Roman" w:cs="B Lotus"/>
            <w:noProof/>
            <w:webHidden/>
            <w:sz w:val="24"/>
            <w:szCs w:val="28"/>
          </w:rPr>
          <w:fldChar w:fldCharType="end"/>
        </w:r>
      </w:hyperlink>
    </w:p>
    <w:p w14:paraId="3A1A429A"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08" w:history="1">
        <w:r w:rsidR="008D1D80" w:rsidRPr="008D1D80">
          <w:rPr>
            <w:rStyle w:val="Hyperlink"/>
            <w:rFonts w:ascii="Times New Roman" w:hAnsi="Times New Roman" w:cs="B Lotus"/>
            <w:noProof/>
            <w:color w:val="auto"/>
            <w:sz w:val="24"/>
            <w:szCs w:val="28"/>
            <w:u w:val="none"/>
            <w:rtl/>
            <w:lang w:bidi="fa-IR"/>
          </w:rPr>
          <w:t xml:space="preserve">1-2-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_Toc474409508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w:t>
        </w:r>
        <w:r w:rsidR="008D1D80" w:rsidRPr="008D1D80">
          <w:rPr>
            <w:rFonts w:ascii="Times New Roman" w:hAnsi="Times New Roman" w:cs="B Lotus"/>
            <w:noProof/>
            <w:webHidden/>
            <w:sz w:val="24"/>
            <w:szCs w:val="28"/>
          </w:rPr>
          <w:fldChar w:fldCharType="end"/>
        </w:r>
      </w:hyperlink>
    </w:p>
    <w:p w14:paraId="1C79CF2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09" w:history="1">
        <w:r w:rsidR="008D1D80" w:rsidRPr="008D1D80">
          <w:rPr>
            <w:rStyle w:val="Hyperlink"/>
            <w:rFonts w:ascii="Times New Roman" w:hAnsi="Times New Roman" w:cs="B Lotus"/>
            <w:noProof/>
            <w:color w:val="auto"/>
            <w:sz w:val="24"/>
            <w:szCs w:val="28"/>
            <w:u w:val="none"/>
            <w:rtl/>
            <w:lang w:bidi="fa-IR"/>
          </w:rPr>
          <w:t xml:space="preserve">1-2-1- </w:t>
        </w:r>
        <w:r w:rsidR="008D1D80" w:rsidRPr="008D1D80">
          <w:rPr>
            <w:rStyle w:val="Hyperlink"/>
            <w:rFonts w:ascii="Times New Roman" w:hAnsi="Times New Roman" w:cs="B Lotus" w:hint="eastAsia"/>
            <w:noProof/>
            <w:color w:val="auto"/>
            <w:sz w:val="24"/>
            <w:szCs w:val="28"/>
            <w:u w:val="none"/>
            <w:rtl/>
            <w:lang w:bidi="fa-IR"/>
          </w:rPr>
          <w:t>عملکرد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Pr>
            <w:rStyle w:val="Hyperlink"/>
            <w:rFonts w:ascii="Times New Roman" w:hAnsi="Times New Roman" w:cs="B Lotus" w:hint="c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سنتز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ومکانها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_Toc474409509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w:t>
        </w:r>
        <w:r w:rsidR="008D1D80" w:rsidRPr="008D1D80">
          <w:rPr>
            <w:rFonts w:ascii="Times New Roman" w:hAnsi="Times New Roman" w:cs="B Lotus"/>
            <w:noProof/>
            <w:webHidden/>
            <w:sz w:val="24"/>
            <w:szCs w:val="28"/>
          </w:rPr>
          <w:fldChar w:fldCharType="end"/>
        </w:r>
      </w:hyperlink>
    </w:p>
    <w:p w14:paraId="080C263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0" w:history="1">
        <w:r w:rsidR="008D1D80" w:rsidRPr="008D1D80">
          <w:rPr>
            <w:rStyle w:val="Hyperlink"/>
            <w:rFonts w:ascii="Times New Roman" w:hAnsi="Times New Roman" w:cs="B Lotus"/>
            <w:noProof/>
            <w:color w:val="auto"/>
            <w:sz w:val="24"/>
            <w:szCs w:val="28"/>
            <w:u w:val="none"/>
            <w:rtl/>
            <w:lang w:bidi="fa-IR"/>
          </w:rPr>
          <w:t xml:space="preserve">1-2-2-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تخمدان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برنابارور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w:t>
        </w:r>
        <w:r w:rsidR="008D1D80" w:rsidRPr="008D1D80">
          <w:rPr>
            <w:rFonts w:ascii="Times New Roman" w:hAnsi="Times New Roman" w:cs="B Lotus"/>
            <w:noProof/>
            <w:webHidden/>
            <w:sz w:val="24"/>
            <w:szCs w:val="28"/>
          </w:rPr>
          <w:fldChar w:fldCharType="end"/>
        </w:r>
      </w:hyperlink>
    </w:p>
    <w:p w14:paraId="5523D8A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1" w:history="1">
        <w:r w:rsidR="008D1D80" w:rsidRPr="008D1D80">
          <w:rPr>
            <w:rStyle w:val="Hyperlink"/>
            <w:rFonts w:ascii="Times New Roman" w:hAnsi="Times New Roman" w:cs="B Lotus"/>
            <w:noProof/>
            <w:color w:val="auto"/>
            <w:sz w:val="24"/>
            <w:szCs w:val="28"/>
            <w:u w:val="none"/>
            <w:rtl/>
            <w:lang w:bidi="fa-IR"/>
          </w:rPr>
          <w:t xml:space="preserve">1-2-3-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IVM</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تکو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مختلف</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جانور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10</w:t>
        </w:r>
        <w:r w:rsidR="008D1D80" w:rsidRPr="008D1D80">
          <w:rPr>
            <w:rFonts w:ascii="Times New Roman" w:hAnsi="Times New Roman" w:cs="B Lotus"/>
            <w:noProof/>
            <w:webHidden/>
            <w:sz w:val="24"/>
            <w:szCs w:val="28"/>
          </w:rPr>
          <w:fldChar w:fldCharType="end"/>
        </w:r>
      </w:hyperlink>
    </w:p>
    <w:p w14:paraId="5B3BB7D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2" w:history="1">
        <w:r w:rsidR="008D1D80" w:rsidRPr="008D1D80">
          <w:rPr>
            <w:rStyle w:val="Hyperlink"/>
            <w:rFonts w:ascii="Times New Roman" w:hAnsi="Times New Roman" w:cs="B Lotus"/>
            <w:noProof/>
            <w:color w:val="auto"/>
            <w:sz w:val="24"/>
            <w:szCs w:val="28"/>
            <w:u w:val="none"/>
            <w:rtl/>
            <w:lang w:bidi="fa-IR"/>
          </w:rPr>
          <w:t xml:space="preserve">1-2-4-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کاهش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11</w:t>
        </w:r>
        <w:r w:rsidR="008D1D80" w:rsidRPr="008D1D80">
          <w:rPr>
            <w:rFonts w:ascii="Times New Roman" w:hAnsi="Times New Roman" w:cs="B Lotus"/>
            <w:noProof/>
            <w:webHidden/>
            <w:sz w:val="24"/>
            <w:szCs w:val="28"/>
          </w:rPr>
          <w:fldChar w:fldCharType="end"/>
        </w:r>
      </w:hyperlink>
    </w:p>
    <w:p w14:paraId="1D07A06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3" w:history="1">
        <w:r w:rsidR="008D1D80" w:rsidRPr="008D1D80">
          <w:rPr>
            <w:rStyle w:val="Hyperlink"/>
            <w:rFonts w:ascii="Times New Roman" w:hAnsi="Times New Roman" w:cs="B Lotus"/>
            <w:noProof/>
            <w:color w:val="auto"/>
            <w:sz w:val="24"/>
            <w:szCs w:val="28"/>
            <w:u w:val="none"/>
            <w:rtl/>
            <w:lang w:bidi="fa-IR"/>
          </w:rPr>
          <w:t xml:space="preserve">1-2-5- </w:t>
        </w:r>
        <w:r w:rsidR="008D1D80" w:rsidRPr="008D1D80">
          <w:rPr>
            <w:rStyle w:val="Hyperlink"/>
            <w:rFonts w:ascii="Times New Roman" w:hAnsi="Times New Roman" w:cs="B Lotus" w:hint="eastAsia"/>
            <w:noProof/>
            <w:color w:val="auto"/>
            <w:sz w:val="24"/>
            <w:szCs w:val="28"/>
            <w:u w:val="none"/>
            <w:rtl/>
            <w:lang w:bidi="fa-IR"/>
          </w:rPr>
          <w:t>رسپتورها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نحوه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باند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رنده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پروتئ</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12</w:t>
        </w:r>
        <w:r w:rsidR="008D1D80" w:rsidRPr="008D1D80">
          <w:rPr>
            <w:rFonts w:ascii="Times New Roman" w:hAnsi="Times New Roman" w:cs="B Lotus"/>
            <w:noProof/>
            <w:webHidden/>
            <w:sz w:val="24"/>
            <w:szCs w:val="28"/>
          </w:rPr>
          <w:fldChar w:fldCharType="end"/>
        </w:r>
      </w:hyperlink>
    </w:p>
    <w:p w14:paraId="48A129D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4" w:history="1">
        <w:r w:rsidR="008D1D80" w:rsidRPr="008D1D80">
          <w:rPr>
            <w:rStyle w:val="Hyperlink"/>
            <w:rFonts w:ascii="Times New Roman" w:hAnsi="Times New Roman" w:cs="B Lotus"/>
            <w:noProof/>
            <w:color w:val="auto"/>
            <w:sz w:val="24"/>
            <w:szCs w:val="28"/>
            <w:u w:val="none"/>
            <w:rtl/>
            <w:lang w:bidi="fa-IR"/>
          </w:rPr>
          <w:t xml:space="preserve">1-2-6-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گنال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14</w:t>
        </w:r>
        <w:r w:rsidR="008D1D80" w:rsidRPr="008D1D80">
          <w:rPr>
            <w:rFonts w:ascii="Times New Roman" w:hAnsi="Times New Roman" w:cs="B Lotus"/>
            <w:noProof/>
            <w:webHidden/>
            <w:sz w:val="24"/>
            <w:szCs w:val="28"/>
          </w:rPr>
          <w:fldChar w:fldCharType="end"/>
        </w:r>
      </w:hyperlink>
    </w:p>
    <w:p w14:paraId="69D0080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5" w:history="1">
        <w:r w:rsidR="008D1D80" w:rsidRPr="008D1D80">
          <w:rPr>
            <w:rStyle w:val="Hyperlink"/>
            <w:rFonts w:ascii="Times New Roman" w:hAnsi="Times New Roman" w:cs="B Lotus"/>
            <w:noProof/>
            <w:color w:val="auto"/>
            <w:sz w:val="24"/>
            <w:szCs w:val="28"/>
            <w:u w:val="none"/>
            <w:rtl/>
            <w:lang w:bidi="fa-IR"/>
          </w:rPr>
          <w:t xml:space="preserve">1-2-7- </w:t>
        </w:r>
        <w:r w:rsidR="008D1D80" w:rsidRPr="008D1D80">
          <w:rPr>
            <w:rStyle w:val="Hyperlink"/>
            <w:rFonts w:ascii="Times New Roman" w:hAnsi="Times New Roman" w:cs="B Lotus" w:hint="eastAsia"/>
            <w:noProof/>
            <w:color w:val="auto"/>
            <w:sz w:val="24"/>
            <w:szCs w:val="28"/>
            <w:u w:val="none"/>
            <w:rtl/>
            <w:lang w:bidi="fa-IR"/>
          </w:rPr>
          <w:t>مس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وابسته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15</w:t>
        </w:r>
        <w:r w:rsidR="008D1D80" w:rsidRPr="008D1D80">
          <w:rPr>
            <w:rFonts w:ascii="Times New Roman" w:hAnsi="Times New Roman" w:cs="B Lotus"/>
            <w:noProof/>
            <w:webHidden/>
            <w:sz w:val="24"/>
            <w:szCs w:val="28"/>
          </w:rPr>
          <w:fldChar w:fldCharType="end"/>
        </w:r>
      </w:hyperlink>
    </w:p>
    <w:p w14:paraId="6CD1FC3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6" w:history="1">
        <w:r w:rsidR="008D1D80" w:rsidRPr="008D1D80">
          <w:rPr>
            <w:rStyle w:val="Hyperlink"/>
            <w:rFonts w:ascii="Times New Roman" w:hAnsi="Times New Roman" w:cs="B Lotus"/>
            <w:noProof/>
            <w:color w:val="auto"/>
            <w:sz w:val="24"/>
            <w:szCs w:val="28"/>
            <w:u w:val="none"/>
            <w:rtl/>
            <w:lang w:bidi="fa-IR"/>
          </w:rPr>
          <w:t xml:space="preserve">1-2-8- </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غ</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وابسته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16</w:t>
        </w:r>
        <w:r w:rsidR="008D1D80" w:rsidRPr="008D1D80">
          <w:rPr>
            <w:rFonts w:ascii="Times New Roman" w:hAnsi="Times New Roman" w:cs="B Lotus"/>
            <w:noProof/>
            <w:webHidden/>
            <w:sz w:val="24"/>
            <w:szCs w:val="28"/>
          </w:rPr>
          <w:fldChar w:fldCharType="end"/>
        </w:r>
      </w:hyperlink>
    </w:p>
    <w:p w14:paraId="4EC4CE5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7" w:history="1">
        <w:r w:rsidR="008D1D80" w:rsidRPr="008D1D80">
          <w:rPr>
            <w:rStyle w:val="Hyperlink"/>
            <w:rFonts w:ascii="Times New Roman" w:hAnsi="Times New Roman" w:cs="B Lotus"/>
            <w:noProof/>
            <w:color w:val="auto"/>
            <w:sz w:val="24"/>
            <w:szCs w:val="28"/>
            <w:u w:val="none"/>
            <w:rtl/>
            <w:lang w:bidi="fa-IR"/>
          </w:rPr>
          <w:t xml:space="preserve">1-2-9-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محافظت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18</w:t>
        </w:r>
        <w:r w:rsidR="008D1D80" w:rsidRPr="008D1D80">
          <w:rPr>
            <w:rFonts w:ascii="Times New Roman" w:hAnsi="Times New Roman" w:cs="B Lotus"/>
            <w:noProof/>
            <w:webHidden/>
            <w:sz w:val="24"/>
            <w:szCs w:val="28"/>
          </w:rPr>
          <w:fldChar w:fldCharType="end"/>
        </w:r>
      </w:hyperlink>
    </w:p>
    <w:p w14:paraId="6F2D118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8" w:history="1">
        <w:r w:rsidR="008D1D80" w:rsidRPr="008D1D80">
          <w:rPr>
            <w:rStyle w:val="Hyperlink"/>
            <w:rFonts w:ascii="Times New Roman" w:hAnsi="Times New Roman" w:cs="B Lotus"/>
            <w:noProof/>
            <w:color w:val="auto"/>
            <w:sz w:val="24"/>
            <w:szCs w:val="28"/>
            <w:u w:val="none"/>
            <w:rtl/>
            <w:lang w:bidi="fa-IR"/>
          </w:rPr>
          <w:t xml:space="preserve">1-2-10-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20</w:t>
        </w:r>
        <w:r w:rsidR="008D1D80" w:rsidRPr="008D1D80">
          <w:rPr>
            <w:rFonts w:ascii="Times New Roman" w:hAnsi="Times New Roman" w:cs="B Lotus"/>
            <w:noProof/>
            <w:webHidden/>
            <w:sz w:val="24"/>
            <w:szCs w:val="28"/>
          </w:rPr>
          <w:fldChar w:fldCharType="end"/>
        </w:r>
      </w:hyperlink>
    </w:p>
    <w:p w14:paraId="2F07840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19" w:history="1">
        <w:r w:rsidR="008D1D80" w:rsidRPr="008D1D80">
          <w:rPr>
            <w:rStyle w:val="Hyperlink"/>
            <w:rFonts w:ascii="Times New Roman" w:hAnsi="Times New Roman" w:cs="B Lotus"/>
            <w:noProof/>
            <w:color w:val="auto"/>
            <w:sz w:val="24"/>
            <w:szCs w:val="28"/>
            <w:u w:val="none"/>
            <w:rtl/>
            <w:lang w:bidi="fa-IR"/>
          </w:rPr>
          <w:t xml:space="preserve">1-3- </w:t>
        </w:r>
        <w:r w:rsidR="008D1D80" w:rsidRPr="008D1D80">
          <w:rPr>
            <w:rStyle w:val="Hyperlink"/>
            <w:rFonts w:ascii="Times New Roman" w:hAnsi="Times New Roman" w:cs="B Lotus" w:hint="eastAsia"/>
            <w:noProof/>
            <w:color w:val="auto"/>
            <w:sz w:val="24"/>
            <w:szCs w:val="28"/>
            <w:u w:val="none"/>
            <w:rtl/>
            <w:lang w:bidi="fa-IR"/>
          </w:rPr>
          <w:t>مس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تکامل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_Toc474409519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21</w:t>
        </w:r>
        <w:r w:rsidR="008D1D80" w:rsidRPr="008D1D80">
          <w:rPr>
            <w:rFonts w:ascii="Times New Roman" w:hAnsi="Times New Roman" w:cs="B Lotus"/>
            <w:noProof/>
            <w:webHidden/>
            <w:sz w:val="24"/>
            <w:szCs w:val="28"/>
          </w:rPr>
          <w:fldChar w:fldCharType="end"/>
        </w:r>
      </w:hyperlink>
    </w:p>
    <w:p w14:paraId="4E5FC0F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0" w:history="1">
        <w:r w:rsidR="008D1D80" w:rsidRPr="008D1D80">
          <w:rPr>
            <w:rStyle w:val="Hyperlink"/>
            <w:rFonts w:ascii="Times New Roman" w:hAnsi="Times New Roman" w:cs="B Lotus"/>
            <w:noProof/>
            <w:color w:val="auto"/>
            <w:sz w:val="24"/>
            <w:szCs w:val="28"/>
            <w:u w:val="none"/>
            <w:rtl/>
            <w:lang w:bidi="fa-IR"/>
          </w:rPr>
          <w:t xml:space="preserve">1-3-1-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FSH</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lang w:bidi="fa-IR"/>
          </w:rPr>
          <w:t xml:space="preserve"> LH</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تکامل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22</w:t>
        </w:r>
        <w:r w:rsidR="008D1D80" w:rsidRPr="008D1D80">
          <w:rPr>
            <w:rFonts w:ascii="Times New Roman" w:hAnsi="Times New Roman" w:cs="B Lotus"/>
            <w:noProof/>
            <w:webHidden/>
            <w:sz w:val="24"/>
            <w:szCs w:val="28"/>
          </w:rPr>
          <w:fldChar w:fldCharType="end"/>
        </w:r>
      </w:hyperlink>
    </w:p>
    <w:p w14:paraId="4A7A190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1" w:history="1">
        <w:r w:rsidR="008D1D80" w:rsidRPr="008D1D80">
          <w:rPr>
            <w:rStyle w:val="Hyperlink"/>
            <w:rFonts w:ascii="Times New Roman" w:hAnsi="Times New Roman" w:cs="B Lotus"/>
            <w:noProof/>
            <w:color w:val="auto"/>
            <w:sz w:val="24"/>
            <w:szCs w:val="28"/>
            <w:u w:val="none"/>
            <w:rtl/>
            <w:lang w:bidi="fa-IR"/>
          </w:rPr>
          <w:t xml:space="preserve">1-3-2-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توپلاسم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24</w:t>
        </w:r>
        <w:r w:rsidR="008D1D80" w:rsidRPr="008D1D80">
          <w:rPr>
            <w:rFonts w:ascii="Times New Roman" w:hAnsi="Times New Roman" w:cs="B Lotus"/>
            <w:noProof/>
            <w:webHidden/>
            <w:sz w:val="24"/>
            <w:szCs w:val="28"/>
          </w:rPr>
          <w:fldChar w:fldCharType="end"/>
        </w:r>
      </w:hyperlink>
    </w:p>
    <w:p w14:paraId="491EC07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2" w:history="1">
        <w:r w:rsidR="008D1D80" w:rsidRPr="008D1D80">
          <w:rPr>
            <w:rStyle w:val="Hyperlink"/>
            <w:rFonts w:ascii="Times New Roman" w:hAnsi="Times New Roman" w:cs="B Lotus"/>
            <w:noProof/>
            <w:color w:val="auto"/>
            <w:sz w:val="24"/>
            <w:szCs w:val="28"/>
            <w:u w:val="none"/>
            <w:rtl/>
            <w:lang w:bidi="fa-IR"/>
          </w:rPr>
          <w:t xml:space="preserve">1-3-3- </w:t>
        </w:r>
        <w:r w:rsidR="008D1D80" w:rsidRPr="008D1D80">
          <w:rPr>
            <w:rStyle w:val="Hyperlink"/>
            <w:rFonts w:ascii="Times New Roman" w:hAnsi="Times New Roman" w:cs="B Lotus" w:hint="eastAsia"/>
            <w:noProof/>
            <w:color w:val="auto"/>
            <w:sz w:val="24"/>
            <w:szCs w:val="28"/>
            <w:u w:val="none"/>
            <w:rtl/>
            <w:lang w:bidi="fa-IR"/>
          </w:rPr>
          <w:t>مس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مهم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انرژ</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IVM</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26</w:t>
        </w:r>
        <w:r w:rsidR="008D1D80" w:rsidRPr="008D1D80">
          <w:rPr>
            <w:rFonts w:ascii="Times New Roman" w:hAnsi="Times New Roman" w:cs="B Lotus"/>
            <w:noProof/>
            <w:webHidden/>
            <w:sz w:val="24"/>
            <w:szCs w:val="28"/>
          </w:rPr>
          <w:fldChar w:fldCharType="end"/>
        </w:r>
      </w:hyperlink>
    </w:p>
    <w:p w14:paraId="3BCB55E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3" w:history="1">
        <w:r w:rsidR="008D1D80" w:rsidRPr="008D1D80">
          <w:rPr>
            <w:rStyle w:val="Hyperlink"/>
            <w:rFonts w:ascii="Times New Roman" w:hAnsi="Times New Roman" w:cs="B Lotus"/>
            <w:noProof/>
            <w:color w:val="auto"/>
            <w:sz w:val="24"/>
            <w:szCs w:val="28"/>
            <w:u w:val="none"/>
            <w:rtl/>
            <w:lang w:bidi="fa-IR"/>
          </w:rPr>
          <w:t>1-4-</w:t>
        </w:r>
        <w:r w:rsidR="008D1D80" w:rsidRPr="008D1D80">
          <w:rPr>
            <w:rStyle w:val="Hyperlink"/>
            <w:rFonts w:ascii="Times New Roman" w:hAnsi="Times New Roman" w:cs="B Lotus"/>
            <w:noProof/>
            <w:color w:val="auto"/>
            <w:sz w:val="24"/>
            <w:szCs w:val="28"/>
            <w:u w:val="none"/>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داخل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آزما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شگاه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گز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انتخاب</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27</w:t>
        </w:r>
        <w:r w:rsidR="008D1D80" w:rsidRPr="008D1D80">
          <w:rPr>
            <w:rFonts w:ascii="Times New Roman" w:hAnsi="Times New Roman" w:cs="B Lotus"/>
            <w:noProof/>
            <w:webHidden/>
            <w:sz w:val="24"/>
            <w:szCs w:val="28"/>
          </w:rPr>
          <w:fldChar w:fldCharType="end"/>
        </w:r>
      </w:hyperlink>
    </w:p>
    <w:p w14:paraId="02AC28C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4" w:history="1">
        <w:r w:rsidR="008D1D80" w:rsidRPr="008D1D80">
          <w:rPr>
            <w:rStyle w:val="Hyperlink"/>
            <w:rFonts w:ascii="Times New Roman" w:hAnsi="Times New Roman" w:cs="B Lotus"/>
            <w:noProof/>
            <w:color w:val="auto"/>
            <w:sz w:val="24"/>
            <w:szCs w:val="28"/>
            <w:u w:val="none"/>
            <w:rtl/>
            <w:lang w:bidi="fa-IR"/>
          </w:rPr>
          <w:t xml:space="preserve">1-5- </w:t>
        </w:r>
        <w:r w:rsidR="008D1D80" w:rsidRPr="008D1D80">
          <w:rPr>
            <w:rStyle w:val="Hyperlink"/>
            <w:rFonts w:ascii="Times New Roman" w:hAnsi="Times New Roman" w:cs="B Lotus" w:hint="eastAsia"/>
            <w:noProof/>
            <w:color w:val="auto"/>
            <w:sz w:val="24"/>
            <w:szCs w:val="28"/>
            <w:u w:val="none"/>
            <w:rtl/>
            <w:lang w:bidi="fa-IR"/>
          </w:rPr>
          <w:t>گلوتات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30</w:t>
        </w:r>
        <w:r w:rsidR="008D1D80" w:rsidRPr="008D1D80">
          <w:rPr>
            <w:rFonts w:ascii="Times New Roman" w:hAnsi="Times New Roman" w:cs="B Lotus"/>
            <w:noProof/>
            <w:webHidden/>
            <w:sz w:val="24"/>
            <w:szCs w:val="28"/>
          </w:rPr>
          <w:fldChar w:fldCharType="end"/>
        </w:r>
      </w:hyperlink>
    </w:p>
    <w:p w14:paraId="21A4752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5" w:history="1">
        <w:r w:rsidR="008D1D80" w:rsidRPr="008D1D80">
          <w:rPr>
            <w:rStyle w:val="Hyperlink"/>
            <w:rFonts w:ascii="Times New Roman" w:hAnsi="Times New Roman" w:cs="B Lotus"/>
            <w:noProof/>
            <w:color w:val="auto"/>
            <w:sz w:val="24"/>
            <w:szCs w:val="28"/>
            <w:u w:val="none"/>
            <w:rtl/>
            <w:lang w:bidi="fa-IR"/>
          </w:rPr>
          <w:t xml:space="preserve">1-6- </w:t>
        </w:r>
        <w:r w:rsidR="008D1D80" w:rsidRPr="008D1D80">
          <w:rPr>
            <w:rStyle w:val="Hyperlink"/>
            <w:rFonts w:ascii="Times New Roman" w:hAnsi="Times New Roman" w:cs="B Lotus" w:hint="eastAsia"/>
            <w:noProof/>
            <w:color w:val="auto"/>
            <w:sz w:val="24"/>
            <w:szCs w:val="28"/>
            <w:u w:val="none"/>
            <w:rtl/>
            <w:lang w:bidi="fa-IR"/>
          </w:rPr>
          <w:t>پارتنوژنز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31</w:t>
        </w:r>
        <w:r w:rsidR="008D1D80" w:rsidRPr="008D1D80">
          <w:rPr>
            <w:rFonts w:ascii="Times New Roman" w:hAnsi="Times New Roman" w:cs="B Lotus"/>
            <w:noProof/>
            <w:webHidden/>
            <w:sz w:val="24"/>
            <w:szCs w:val="28"/>
          </w:rPr>
          <w:fldChar w:fldCharType="end"/>
        </w:r>
      </w:hyperlink>
    </w:p>
    <w:p w14:paraId="3D2EB7A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6" w:history="1">
        <w:r w:rsidR="008D1D80" w:rsidRPr="008D1D80">
          <w:rPr>
            <w:rStyle w:val="Hyperlink"/>
            <w:rFonts w:ascii="Times New Roman" w:hAnsi="Times New Roman" w:cs="B Lotus"/>
            <w:noProof/>
            <w:color w:val="auto"/>
            <w:sz w:val="24"/>
            <w:szCs w:val="28"/>
            <w:u w:val="none"/>
            <w:rtl/>
            <w:lang w:bidi="fa-IR"/>
          </w:rPr>
          <w:t xml:space="preserve">1-7-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:(Epigenetic)</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33</w:t>
        </w:r>
        <w:r w:rsidR="008D1D80" w:rsidRPr="008D1D80">
          <w:rPr>
            <w:rFonts w:ascii="Times New Roman" w:hAnsi="Times New Roman" w:cs="B Lotus"/>
            <w:noProof/>
            <w:webHidden/>
            <w:sz w:val="24"/>
            <w:szCs w:val="28"/>
          </w:rPr>
          <w:fldChar w:fldCharType="end"/>
        </w:r>
      </w:hyperlink>
    </w:p>
    <w:p w14:paraId="4449514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7" w:history="1">
        <w:r w:rsidR="008D1D80" w:rsidRPr="008D1D80">
          <w:rPr>
            <w:rStyle w:val="Hyperlink"/>
            <w:rFonts w:ascii="Times New Roman" w:hAnsi="Times New Roman" w:cs="B Lotus"/>
            <w:noProof/>
            <w:color w:val="auto"/>
            <w:sz w:val="24"/>
            <w:szCs w:val="28"/>
            <w:u w:val="none"/>
            <w:rtl/>
            <w:lang w:bidi="fa-IR"/>
          </w:rPr>
          <w:t xml:space="preserve">1-7-1- </w:t>
        </w:r>
        <w:r w:rsidR="008D1D80" w:rsidRPr="008D1D80">
          <w:rPr>
            <w:rStyle w:val="Hyperlink"/>
            <w:rFonts w:ascii="Times New Roman" w:hAnsi="Times New Roman" w:cs="B Lotus" w:hint="eastAsia"/>
            <w:noProof/>
            <w:color w:val="auto"/>
            <w:sz w:val="24"/>
            <w:szCs w:val="28"/>
            <w:u w:val="none"/>
            <w:rtl/>
            <w:lang w:bidi="fa-IR"/>
          </w:rPr>
          <w:t>شرا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تغ</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33</w:t>
        </w:r>
        <w:r w:rsidR="008D1D80" w:rsidRPr="008D1D80">
          <w:rPr>
            <w:rFonts w:ascii="Times New Roman" w:hAnsi="Times New Roman" w:cs="B Lotus"/>
            <w:noProof/>
            <w:webHidden/>
            <w:sz w:val="24"/>
            <w:szCs w:val="28"/>
          </w:rPr>
          <w:fldChar w:fldCharType="end"/>
        </w:r>
      </w:hyperlink>
    </w:p>
    <w:p w14:paraId="4BBFB3B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8" w:history="1">
        <w:r w:rsidR="008D1D80" w:rsidRPr="008D1D80">
          <w:rPr>
            <w:rStyle w:val="Hyperlink"/>
            <w:rFonts w:ascii="Times New Roman" w:hAnsi="Times New Roman" w:cs="B Lotus"/>
            <w:noProof/>
            <w:color w:val="auto"/>
            <w:sz w:val="24"/>
            <w:szCs w:val="28"/>
            <w:u w:val="none"/>
            <w:rtl/>
            <w:lang w:bidi="fa-IR"/>
          </w:rPr>
          <w:t xml:space="preserve">1-7-2- </w:t>
        </w:r>
        <w:r w:rsidR="008D1D80" w:rsidRPr="008D1D80">
          <w:rPr>
            <w:rStyle w:val="Hyperlink"/>
            <w:rFonts w:ascii="Times New Roman" w:hAnsi="Times New Roman" w:cs="B Lotus" w:hint="eastAsia"/>
            <w:noProof/>
            <w:color w:val="auto"/>
            <w:sz w:val="24"/>
            <w:szCs w:val="28"/>
            <w:u w:val="none"/>
            <w:rtl/>
            <w:lang w:bidi="fa-IR"/>
          </w:rPr>
          <w:t>برنامه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مجدد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(Reprogramming )</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34</w:t>
        </w:r>
        <w:r w:rsidR="008D1D80" w:rsidRPr="008D1D80">
          <w:rPr>
            <w:rFonts w:ascii="Times New Roman" w:hAnsi="Times New Roman" w:cs="B Lotus"/>
            <w:noProof/>
            <w:webHidden/>
            <w:sz w:val="24"/>
            <w:szCs w:val="28"/>
          </w:rPr>
          <w:fldChar w:fldCharType="end"/>
        </w:r>
      </w:hyperlink>
    </w:p>
    <w:p w14:paraId="145E195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29" w:history="1">
        <w:r w:rsidR="008D1D80" w:rsidRPr="008D1D80">
          <w:rPr>
            <w:rStyle w:val="Hyperlink"/>
            <w:rFonts w:ascii="Times New Roman" w:hAnsi="Times New Roman" w:cs="B Lotus"/>
            <w:noProof/>
            <w:color w:val="auto"/>
            <w:sz w:val="24"/>
            <w:szCs w:val="28"/>
            <w:u w:val="none"/>
            <w:rtl/>
            <w:lang w:bidi="fa-IR"/>
          </w:rPr>
          <w:t xml:space="preserve">1-7-3- </w:t>
        </w:r>
        <w:r w:rsidR="008D1D80" w:rsidRPr="008D1D80">
          <w:rPr>
            <w:rStyle w:val="Hyperlink"/>
            <w:rFonts w:ascii="Times New Roman" w:hAnsi="Times New Roman" w:cs="B Lotus" w:hint="eastAsia"/>
            <w:noProof/>
            <w:color w:val="auto"/>
            <w:sz w:val="24"/>
            <w:szCs w:val="28"/>
            <w:u w:val="none"/>
            <w:rtl/>
            <w:lang w:bidi="fa-IR"/>
          </w:rPr>
          <w:t>مکان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تنظ</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کننده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کنترل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_Toc474409529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36</w:t>
        </w:r>
        <w:r w:rsidR="008D1D80" w:rsidRPr="008D1D80">
          <w:rPr>
            <w:rFonts w:ascii="Times New Roman" w:hAnsi="Times New Roman" w:cs="B Lotus"/>
            <w:noProof/>
            <w:webHidden/>
            <w:sz w:val="24"/>
            <w:szCs w:val="28"/>
          </w:rPr>
          <w:fldChar w:fldCharType="end"/>
        </w:r>
      </w:hyperlink>
    </w:p>
    <w:p w14:paraId="78FE2E3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0" w:history="1">
        <w:r w:rsidR="008D1D80" w:rsidRPr="008D1D80">
          <w:rPr>
            <w:rStyle w:val="Hyperlink"/>
            <w:rFonts w:ascii="Times New Roman" w:hAnsi="Times New Roman" w:cs="B Lotus"/>
            <w:noProof/>
            <w:color w:val="auto"/>
            <w:sz w:val="24"/>
            <w:szCs w:val="28"/>
            <w:u w:val="none"/>
            <w:rtl/>
            <w:lang w:bidi="fa-IR"/>
          </w:rPr>
          <w:t xml:space="preserve">1-7-3-1- </w:t>
        </w:r>
        <w:r w:rsidR="008D1D80" w:rsidRPr="008D1D80">
          <w:rPr>
            <w:rStyle w:val="Hyperlink"/>
            <w:rFonts w:ascii="Times New Roman" w:hAnsi="Times New Roman" w:cs="B Lotus"/>
            <w:noProof/>
            <w:color w:val="auto"/>
            <w:sz w:val="24"/>
            <w:szCs w:val="28"/>
            <w:u w:val="none"/>
            <w:lang w:bidi="fa-IR"/>
          </w:rPr>
          <w:t>DNA Methylation</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36</w:t>
        </w:r>
        <w:r w:rsidR="008D1D80" w:rsidRPr="008D1D80">
          <w:rPr>
            <w:rFonts w:ascii="Times New Roman" w:hAnsi="Times New Roman" w:cs="B Lotus"/>
            <w:noProof/>
            <w:webHidden/>
            <w:sz w:val="24"/>
            <w:szCs w:val="28"/>
          </w:rPr>
          <w:fldChar w:fldCharType="end"/>
        </w:r>
      </w:hyperlink>
    </w:p>
    <w:p w14:paraId="4A3FBC2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1" w:history="1">
        <w:r w:rsidR="008D1D80" w:rsidRPr="008D1D80">
          <w:rPr>
            <w:rStyle w:val="Hyperlink"/>
            <w:rFonts w:ascii="Times New Roman" w:hAnsi="Times New Roman" w:cs="B Lotus"/>
            <w:noProof/>
            <w:color w:val="auto"/>
            <w:sz w:val="24"/>
            <w:szCs w:val="28"/>
            <w:u w:val="none"/>
            <w:rtl/>
            <w:lang w:bidi="fa-IR"/>
          </w:rPr>
          <w:t xml:space="preserve">1-7-3-2- </w:t>
        </w:r>
        <w:r w:rsidR="008D1D80" w:rsidRPr="008D1D80">
          <w:rPr>
            <w:rStyle w:val="Hyperlink"/>
            <w:rFonts w:ascii="Times New Roman" w:hAnsi="Times New Roman" w:cs="B Lotus" w:hint="eastAsia"/>
            <w:noProof/>
            <w:color w:val="auto"/>
            <w:sz w:val="24"/>
            <w:szCs w:val="28"/>
            <w:u w:val="none"/>
            <w:rtl/>
            <w:lang w:bidi="fa-IR"/>
          </w:rPr>
          <w:t>ارتباط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گامتوژنز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37</w:t>
        </w:r>
        <w:r w:rsidR="008D1D80" w:rsidRPr="008D1D80">
          <w:rPr>
            <w:rFonts w:ascii="Times New Roman" w:hAnsi="Times New Roman" w:cs="B Lotus"/>
            <w:noProof/>
            <w:webHidden/>
            <w:sz w:val="24"/>
            <w:szCs w:val="28"/>
          </w:rPr>
          <w:fldChar w:fldCharType="end"/>
        </w:r>
      </w:hyperlink>
    </w:p>
    <w:p w14:paraId="0A21618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2" w:history="1">
        <w:r w:rsidR="008D1D80" w:rsidRPr="008D1D80">
          <w:rPr>
            <w:rStyle w:val="Hyperlink"/>
            <w:rFonts w:ascii="Times New Roman" w:hAnsi="Times New Roman" w:cs="B Lotus"/>
            <w:noProof/>
            <w:color w:val="auto"/>
            <w:sz w:val="24"/>
            <w:szCs w:val="28"/>
            <w:u w:val="none"/>
            <w:rtl/>
            <w:lang w:bidi="fa-IR"/>
          </w:rPr>
          <w:t xml:space="preserve">1-7-3-3- </w:t>
        </w:r>
        <w:r w:rsidR="008D1D80" w:rsidRPr="008D1D80">
          <w:rPr>
            <w:rStyle w:val="Hyperlink"/>
            <w:rFonts w:ascii="Times New Roman" w:hAnsi="Times New Roman" w:cs="B Lotus" w:hint="eastAsia"/>
            <w:noProof/>
            <w:color w:val="auto"/>
            <w:sz w:val="24"/>
            <w:szCs w:val="28"/>
            <w:u w:val="none"/>
            <w:rtl/>
            <w:lang w:bidi="fa-IR"/>
          </w:rPr>
          <w:t>آنز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40</w:t>
        </w:r>
        <w:r w:rsidR="008D1D80" w:rsidRPr="008D1D80">
          <w:rPr>
            <w:rFonts w:ascii="Times New Roman" w:hAnsi="Times New Roman" w:cs="B Lotus"/>
            <w:noProof/>
            <w:webHidden/>
            <w:sz w:val="24"/>
            <w:szCs w:val="28"/>
          </w:rPr>
          <w:fldChar w:fldCharType="end"/>
        </w:r>
      </w:hyperlink>
    </w:p>
    <w:p w14:paraId="3DA8726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3" w:history="1">
        <w:r w:rsidR="008D1D80" w:rsidRPr="008D1D80">
          <w:rPr>
            <w:rStyle w:val="Hyperlink"/>
            <w:rFonts w:ascii="Times New Roman" w:hAnsi="Times New Roman" w:cs="B Lotus"/>
            <w:noProof/>
            <w:color w:val="auto"/>
            <w:sz w:val="24"/>
            <w:szCs w:val="28"/>
            <w:u w:val="none"/>
            <w:rtl/>
            <w:lang w:bidi="fa-IR"/>
          </w:rPr>
          <w:t>1-7-3-4</w:t>
        </w:r>
        <w:r w:rsidR="008D1D80" w:rsidRPr="008D1D80">
          <w:rPr>
            <w:rStyle w:val="Hyperlink"/>
            <w:rFonts w:ascii="Times New Roman" w:hAnsi="Times New Roman" w:cs="B Lotus"/>
            <w:noProof/>
            <w:color w:val="auto"/>
            <w:sz w:val="24"/>
            <w:szCs w:val="28"/>
            <w:u w:val="none"/>
            <w:lang w:bidi="fa-IR"/>
          </w:rPr>
          <w:t xml:space="preserve"> -</w:t>
        </w:r>
        <w:r w:rsidR="008D1D80" w:rsidRPr="008D1D80">
          <w:rPr>
            <w:rStyle w:val="Hyperlink"/>
            <w:rFonts w:ascii="Times New Roman" w:hAnsi="Times New Roman" w:cs="B Lotus" w:hint="eastAsia"/>
            <w:noProof/>
            <w:color w:val="auto"/>
            <w:sz w:val="24"/>
            <w:szCs w:val="28"/>
            <w:u w:val="none"/>
            <w:rtl/>
            <w:lang w:bidi="fa-IR"/>
          </w:rPr>
          <w:t>اصلاحات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41</w:t>
        </w:r>
        <w:r w:rsidR="008D1D80" w:rsidRPr="008D1D80">
          <w:rPr>
            <w:rFonts w:ascii="Times New Roman" w:hAnsi="Times New Roman" w:cs="B Lotus"/>
            <w:noProof/>
            <w:webHidden/>
            <w:sz w:val="24"/>
            <w:szCs w:val="28"/>
          </w:rPr>
          <w:fldChar w:fldCharType="end"/>
        </w:r>
      </w:hyperlink>
    </w:p>
    <w:p w14:paraId="023ACABE" w14:textId="77777777" w:rsidR="008D1D80" w:rsidRPr="008D1D80" w:rsidRDefault="007900D8" w:rsidP="008D1D80">
      <w:pPr>
        <w:pStyle w:val="TOC1"/>
        <w:tabs>
          <w:tab w:val="right" w:leader="dot" w:pos="9061"/>
        </w:tabs>
        <w:bidi/>
        <w:spacing w:line="240" w:lineRule="auto"/>
        <w:jc w:val="both"/>
        <w:rPr>
          <w:rFonts w:ascii="Times New Roman" w:hAnsi="Times New Roman" w:cs="B Titr"/>
          <w:noProof/>
          <w:sz w:val="24"/>
          <w:szCs w:val="28"/>
        </w:rPr>
      </w:pPr>
      <w:hyperlink w:anchor="_Toc474409534" w:history="1">
        <w:r w:rsidR="008D1D80" w:rsidRPr="008D1D80">
          <w:rPr>
            <w:rStyle w:val="Hyperlink"/>
            <w:rFonts w:ascii="Times New Roman" w:hAnsi="Times New Roman" w:cs="B Titr" w:hint="eastAsia"/>
            <w:noProof/>
            <w:color w:val="auto"/>
            <w:sz w:val="24"/>
            <w:szCs w:val="28"/>
            <w:u w:val="none"/>
            <w:rtl/>
            <w:lang w:bidi="fa-IR"/>
          </w:rPr>
          <w:t>فصل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دوم</w:t>
        </w:r>
        <w:r w:rsidR="008D1D80" w:rsidRPr="008D1D80">
          <w:rPr>
            <w:rStyle w:val="Hyperlink"/>
            <w:rFonts w:ascii="Times New Roman" w:hAnsi="Times New Roman" w:cs="B Titr"/>
            <w:noProof/>
            <w:color w:val="auto"/>
            <w:sz w:val="24"/>
            <w:szCs w:val="28"/>
            <w:u w:val="none"/>
            <w:rtl/>
            <w:lang w:bidi="fa-IR"/>
          </w:rPr>
          <w:t>:</w:t>
        </w:r>
        <w:r w:rsidR="008D1D80" w:rsidRPr="008D1D80">
          <w:rPr>
            <w:rStyle w:val="Hyperlink"/>
            <w:rFonts w:ascii="Times New Roman" w:hAnsi="Times New Roman" w:cs="B Titr" w:hint="cs"/>
            <w:noProof/>
            <w:color w:val="auto"/>
            <w:sz w:val="24"/>
            <w:szCs w:val="28"/>
            <w:u w:val="none"/>
            <w:rtl/>
            <w:lang w:bidi="fa-IR"/>
          </w:rPr>
          <w:t xml:space="preserve"> پيشينه تحقيق</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_Toc474409534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43</w:t>
        </w:r>
        <w:r w:rsidR="008D1D80" w:rsidRPr="008D1D80">
          <w:rPr>
            <w:rFonts w:ascii="Times New Roman" w:hAnsi="Times New Roman" w:cs="B Titr"/>
            <w:noProof/>
            <w:webHidden/>
            <w:sz w:val="24"/>
            <w:szCs w:val="28"/>
          </w:rPr>
          <w:fldChar w:fldCharType="end"/>
        </w:r>
      </w:hyperlink>
    </w:p>
    <w:p w14:paraId="24809A44" w14:textId="77777777" w:rsidR="008D1D80" w:rsidRPr="008D1D80" w:rsidRDefault="007900D8" w:rsidP="008D1D80">
      <w:pPr>
        <w:pStyle w:val="TOC1"/>
        <w:tabs>
          <w:tab w:val="right" w:leader="dot" w:pos="9061"/>
        </w:tabs>
        <w:bidi/>
        <w:spacing w:line="240" w:lineRule="auto"/>
        <w:jc w:val="both"/>
        <w:rPr>
          <w:rFonts w:ascii="Times New Roman" w:hAnsi="Times New Roman" w:cs="B Titr"/>
          <w:noProof/>
          <w:sz w:val="24"/>
          <w:szCs w:val="28"/>
        </w:rPr>
      </w:pPr>
      <w:hyperlink w:anchor="_Toc474409535" w:history="1">
        <w:r w:rsidR="008D1D80" w:rsidRPr="008D1D80">
          <w:rPr>
            <w:rStyle w:val="Hyperlink"/>
            <w:rFonts w:ascii="Times New Roman" w:hAnsi="Times New Roman" w:cs="B Titr" w:hint="eastAsia"/>
            <w:noProof/>
            <w:color w:val="auto"/>
            <w:sz w:val="24"/>
            <w:szCs w:val="28"/>
            <w:u w:val="none"/>
            <w:rtl/>
            <w:lang w:bidi="fa-IR"/>
          </w:rPr>
          <w:t>فصل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سوم</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مواد</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و</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روشها</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_Toc474409535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50</w:t>
        </w:r>
        <w:r w:rsidR="008D1D80" w:rsidRPr="008D1D80">
          <w:rPr>
            <w:rFonts w:ascii="Times New Roman" w:hAnsi="Times New Roman" w:cs="B Titr"/>
            <w:noProof/>
            <w:webHidden/>
            <w:sz w:val="24"/>
            <w:szCs w:val="28"/>
          </w:rPr>
          <w:fldChar w:fldCharType="end"/>
        </w:r>
      </w:hyperlink>
    </w:p>
    <w:p w14:paraId="74AAE1D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6" w:history="1">
        <w:r w:rsidR="008D1D80" w:rsidRPr="008D1D80">
          <w:rPr>
            <w:rStyle w:val="Hyperlink"/>
            <w:rFonts w:ascii="Times New Roman" w:hAnsi="Times New Roman" w:cs="B Lotus"/>
            <w:noProof/>
            <w:color w:val="auto"/>
            <w:sz w:val="24"/>
            <w:szCs w:val="28"/>
            <w:u w:val="none"/>
            <w:rtl/>
            <w:lang w:bidi="fa-IR"/>
          </w:rPr>
          <w:t xml:space="preserve">3-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اجرا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تحق</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ق</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51</w:t>
        </w:r>
        <w:r w:rsidR="008D1D80" w:rsidRPr="008D1D80">
          <w:rPr>
            <w:rFonts w:ascii="Times New Roman" w:hAnsi="Times New Roman" w:cs="B Lotus"/>
            <w:noProof/>
            <w:webHidden/>
            <w:sz w:val="24"/>
            <w:szCs w:val="28"/>
          </w:rPr>
          <w:fldChar w:fldCharType="end"/>
        </w:r>
      </w:hyperlink>
    </w:p>
    <w:p w14:paraId="5AA7F73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7" w:history="1">
        <w:r w:rsidR="008D1D80" w:rsidRPr="008D1D80">
          <w:rPr>
            <w:rStyle w:val="Hyperlink"/>
            <w:rFonts w:ascii="Times New Roman" w:hAnsi="Times New Roman" w:cs="B Lotus"/>
            <w:noProof/>
            <w:color w:val="auto"/>
            <w:sz w:val="24"/>
            <w:szCs w:val="28"/>
            <w:u w:val="none"/>
            <w:rtl/>
            <w:lang w:bidi="fa-IR"/>
          </w:rPr>
          <w:t xml:space="preserve">3-1- </w:t>
        </w:r>
        <w:r w:rsidR="008D1D80" w:rsidRPr="008D1D80">
          <w:rPr>
            <w:rStyle w:val="Hyperlink"/>
            <w:rFonts w:ascii="Times New Roman" w:hAnsi="Times New Roman" w:cs="B Lotus" w:hint="eastAsia"/>
            <w:noProof/>
            <w:color w:val="auto"/>
            <w:sz w:val="24"/>
            <w:szCs w:val="28"/>
            <w:u w:val="none"/>
            <w:rtl/>
            <w:lang w:bidi="fa-IR"/>
          </w:rPr>
          <w:t>وسا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مصرف</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51</w:t>
        </w:r>
        <w:r w:rsidR="008D1D80" w:rsidRPr="008D1D80">
          <w:rPr>
            <w:rFonts w:ascii="Times New Roman" w:hAnsi="Times New Roman" w:cs="B Lotus"/>
            <w:noProof/>
            <w:webHidden/>
            <w:sz w:val="24"/>
            <w:szCs w:val="28"/>
          </w:rPr>
          <w:fldChar w:fldCharType="end"/>
        </w:r>
      </w:hyperlink>
    </w:p>
    <w:p w14:paraId="78C3AC4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8" w:history="1">
        <w:r w:rsidR="008D1D80" w:rsidRPr="008D1D80">
          <w:rPr>
            <w:rStyle w:val="Hyperlink"/>
            <w:rFonts w:ascii="Times New Roman" w:hAnsi="Times New Roman" w:cs="B Lotus"/>
            <w:noProof/>
            <w:color w:val="auto"/>
            <w:sz w:val="24"/>
            <w:szCs w:val="28"/>
            <w:u w:val="none"/>
            <w:rtl/>
            <w:lang w:bidi="fa-IR"/>
          </w:rPr>
          <w:t xml:space="preserve">3-2- </w:t>
        </w:r>
        <w:r w:rsidR="008D1D80" w:rsidRPr="008D1D80">
          <w:rPr>
            <w:rStyle w:val="Hyperlink"/>
            <w:rFonts w:ascii="Times New Roman" w:hAnsi="Times New Roman" w:cs="B Lotus" w:hint="eastAsia"/>
            <w:noProof/>
            <w:color w:val="auto"/>
            <w:sz w:val="24"/>
            <w:szCs w:val="28"/>
            <w:u w:val="none"/>
            <w:rtl/>
            <w:lang w:bidi="fa-IR"/>
          </w:rPr>
          <w:t>دستگاهها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مورد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استفاده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52</w:t>
        </w:r>
        <w:r w:rsidR="008D1D80" w:rsidRPr="008D1D80">
          <w:rPr>
            <w:rFonts w:ascii="Times New Roman" w:hAnsi="Times New Roman" w:cs="B Lotus"/>
            <w:noProof/>
            <w:webHidden/>
            <w:sz w:val="24"/>
            <w:szCs w:val="28"/>
          </w:rPr>
          <w:fldChar w:fldCharType="end"/>
        </w:r>
      </w:hyperlink>
    </w:p>
    <w:p w14:paraId="05B6167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39" w:history="1">
        <w:r w:rsidR="008D1D80" w:rsidRPr="008D1D80">
          <w:rPr>
            <w:rStyle w:val="Hyperlink"/>
            <w:rFonts w:ascii="Times New Roman" w:hAnsi="Times New Roman" w:cs="B Lotus"/>
            <w:noProof/>
            <w:color w:val="auto"/>
            <w:sz w:val="24"/>
            <w:szCs w:val="28"/>
            <w:u w:val="none"/>
            <w:rtl/>
            <w:lang w:bidi="fa-IR"/>
          </w:rPr>
          <w:t xml:space="preserve">3-3- </w:t>
        </w:r>
        <w:r w:rsidR="008D1D80" w:rsidRPr="008D1D80">
          <w:rPr>
            <w:rStyle w:val="Hyperlink"/>
            <w:rFonts w:ascii="Times New Roman" w:hAnsi="Times New Roman" w:cs="B Lotus" w:hint="eastAsia"/>
            <w:noProof/>
            <w:color w:val="auto"/>
            <w:sz w:val="24"/>
            <w:szCs w:val="28"/>
            <w:u w:val="none"/>
            <w:rtl/>
            <w:lang w:bidi="fa-IR"/>
          </w:rPr>
          <w:t>مواد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مورد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استفاده</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_Toc474409539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52</w:t>
        </w:r>
        <w:r w:rsidR="008D1D80" w:rsidRPr="008D1D80">
          <w:rPr>
            <w:rFonts w:ascii="Times New Roman" w:hAnsi="Times New Roman" w:cs="B Lotus"/>
            <w:noProof/>
            <w:webHidden/>
            <w:sz w:val="24"/>
            <w:szCs w:val="28"/>
          </w:rPr>
          <w:fldChar w:fldCharType="end"/>
        </w:r>
      </w:hyperlink>
    </w:p>
    <w:p w14:paraId="358781F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0" w:history="1">
        <w:r w:rsidR="008D1D80" w:rsidRPr="008D1D80">
          <w:rPr>
            <w:rStyle w:val="Hyperlink"/>
            <w:rFonts w:ascii="Times New Roman" w:hAnsi="Times New Roman" w:cs="B Lotus"/>
            <w:noProof/>
            <w:color w:val="auto"/>
            <w:sz w:val="24"/>
            <w:szCs w:val="28"/>
            <w:u w:val="none"/>
            <w:rtl/>
            <w:lang w:bidi="fa-IR"/>
          </w:rPr>
          <w:t xml:space="preserve">3-4-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IVM</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وانواع</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53</w:t>
        </w:r>
        <w:r w:rsidR="008D1D80" w:rsidRPr="008D1D80">
          <w:rPr>
            <w:rFonts w:ascii="Times New Roman" w:hAnsi="Times New Roman" w:cs="B Lotus"/>
            <w:noProof/>
            <w:webHidden/>
            <w:sz w:val="24"/>
            <w:szCs w:val="28"/>
          </w:rPr>
          <w:fldChar w:fldCharType="end"/>
        </w:r>
      </w:hyperlink>
    </w:p>
    <w:p w14:paraId="2A91617B"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1" w:history="1">
        <w:r w:rsidR="008D1D80" w:rsidRPr="008D1D80">
          <w:rPr>
            <w:rStyle w:val="Hyperlink"/>
            <w:rFonts w:ascii="Times New Roman" w:hAnsi="Times New Roman" w:cs="B Lotus"/>
            <w:noProof/>
            <w:color w:val="auto"/>
            <w:sz w:val="24"/>
            <w:szCs w:val="28"/>
            <w:u w:val="none"/>
            <w:rtl/>
            <w:lang w:bidi="fa-IR"/>
          </w:rPr>
          <w:t xml:space="preserve">3-4-1-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نارس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IVM</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54</w:t>
        </w:r>
        <w:r w:rsidR="008D1D80" w:rsidRPr="008D1D80">
          <w:rPr>
            <w:rFonts w:ascii="Times New Roman" w:hAnsi="Times New Roman" w:cs="B Lotus"/>
            <w:noProof/>
            <w:webHidden/>
            <w:sz w:val="24"/>
            <w:szCs w:val="28"/>
          </w:rPr>
          <w:fldChar w:fldCharType="end"/>
        </w:r>
      </w:hyperlink>
    </w:p>
    <w:p w14:paraId="26557E7B"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2" w:history="1">
        <w:r w:rsidR="008D1D80" w:rsidRPr="008D1D80">
          <w:rPr>
            <w:rStyle w:val="Hyperlink"/>
            <w:rFonts w:ascii="Times New Roman" w:hAnsi="Times New Roman" w:cs="B Lotus"/>
            <w:noProof/>
            <w:color w:val="auto"/>
            <w:sz w:val="24"/>
            <w:szCs w:val="28"/>
            <w:u w:val="none"/>
            <w:rtl/>
            <w:lang w:bidi="fa-IR"/>
          </w:rPr>
          <w:t xml:space="preserve">3-4-2- </w:t>
        </w:r>
        <w:r w:rsidR="008D1D80" w:rsidRPr="008D1D80">
          <w:rPr>
            <w:rStyle w:val="Hyperlink"/>
            <w:rFonts w:ascii="Times New Roman" w:hAnsi="Times New Roman" w:cs="B Lotus" w:hint="eastAsia"/>
            <w:noProof/>
            <w:color w:val="auto"/>
            <w:sz w:val="24"/>
            <w:szCs w:val="28"/>
            <w:u w:val="none"/>
            <w:rtl/>
            <w:lang w:bidi="fa-IR"/>
          </w:rPr>
          <w:t>نحوه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ساخت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IVM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54</w:t>
        </w:r>
        <w:r w:rsidR="008D1D80" w:rsidRPr="008D1D80">
          <w:rPr>
            <w:rFonts w:ascii="Times New Roman" w:hAnsi="Times New Roman" w:cs="B Lotus"/>
            <w:noProof/>
            <w:webHidden/>
            <w:sz w:val="24"/>
            <w:szCs w:val="28"/>
          </w:rPr>
          <w:fldChar w:fldCharType="end"/>
        </w:r>
      </w:hyperlink>
    </w:p>
    <w:p w14:paraId="38E2038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3" w:history="1">
        <w:r w:rsidR="008D1D80" w:rsidRPr="008D1D80">
          <w:rPr>
            <w:rStyle w:val="Hyperlink"/>
            <w:rFonts w:ascii="Times New Roman" w:hAnsi="Times New Roman" w:cs="B Lotus"/>
            <w:noProof/>
            <w:color w:val="auto"/>
            <w:sz w:val="24"/>
            <w:szCs w:val="28"/>
            <w:u w:val="none"/>
            <w:rtl/>
            <w:lang w:bidi="fa-IR"/>
          </w:rPr>
          <w:t xml:space="preserve">3-4-3- </w:t>
        </w:r>
        <w:r w:rsidR="008D1D80" w:rsidRPr="008D1D80">
          <w:rPr>
            <w:rStyle w:val="Hyperlink"/>
            <w:rFonts w:ascii="Times New Roman" w:hAnsi="Times New Roman" w:cs="B Lotus" w:hint="eastAsia"/>
            <w:noProof/>
            <w:color w:val="auto"/>
            <w:sz w:val="24"/>
            <w:szCs w:val="28"/>
            <w:u w:val="none"/>
            <w:rtl/>
            <w:lang w:bidi="fa-IR"/>
          </w:rPr>
          <w:t>جدا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کردن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تخمدان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55</w:t>
        </w:r>
        <w:r w:rsidR="008D1D80" w:rsidRPr="008D1D80">
          <w:rPr>
            <w:rFonts w:ascii="Times New Roman" w:hAnsi="Times New Roman" w:cs="B Lotus"/>
            <w:noProof/>
            <w:webHidden/>
            <w:sz w:val="24"/>
            <w:szCs w:val="28"/>
          </w:rPr>
          <w:fldChar w:fldCharType="end"/>
        </w:r>
      </w:hyperlink>
    </w:p>
    <w:p w14:paraId="51AD6F5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4" w:history="1">
        <w:r w:rsidR="008D1D80" w:rsidRPr="008D1D80">
          <w:rPr>
            <w:rStyle w:val="Hyperlink"/>
            <w:rFonts w:ascii="Times New Roman" w:hAnsi="Times New Roman" w:cs="B Lotus"/>
            <w:noProof/>
            <w:color w:val="auto"/>
            <w:sz w:val="24"/>
            <w:szCs w:val="28"/>
            <w:u w:val="none"/>
            <w:rtl/>
            <w:lang w:bidi="fa-IR"/>
          </w:rPr>
          <w:t xml:space="preserve">3-4-4 - </w:t>
        </w:r>
        <w:r w:rsidR="008D1D80" w:rsidRPr="008D1D80">
          <w:rPr>
            <w:rStyle w:val="Hyperlink"/>
            <w:rFonts w:ascii="Times New Roman" w:hAnsi="Times New Roman" w:cs="B Lotus" w:hint="eastAsia"/>
            <w:noProof/>
            <w:color w:val="auto"/>
            <w:sz w:val="24"/>
            <w:szCs w:val="28"/>
            <w:u w:val="none"/>
            <w:rtl/>
            <w:lang w:bidi="fa-IR"/>
          </w:rPr>
          <w:t>انتخاب</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نارس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ف</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مناسب</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55</w:t>
        </w:r>
        <w:r w:rsidR="008D1D80" w:rsidRPr="008D1D80">
          <w:rPr>
            <w:rFonts w:ascii="Times New Roman" w:hAnsi="Times New Roman" w:cs="B Lotus"/>
            <w:noProof/>
            <w:webHidden/>
            <w:sz w:val="24"/>
            <w:szCs w:val="28"/>
          </w:rPr>
          <w:fldChar w:fldCharType="end"/>
        </w:r>
      </w:hyperlink>
    </w:p>
    <w:p w14:paraId="0596142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5" w:history="1">
        <w:r w:rsidR="008D1D80" w:rsidRPr="008D1D80">
          <w:rPr>
            <w:rStyle w:val="Hyperlink"/>
            <w:rFonts w:ascii="Times New Roman" w:hAnsi="Times New Roman" w:cs="B Lotus"/>
            <w:noProof/>
            <w:color w:val="auto"/>
            <w:sz w:val="24"/>
            <w:szCs w:val="28"/>
            <w:u w:val="none"/>
            <w:rtl/>
            <w:lang w:bidi="fa-IR"/>
          </w:rPr>
          <w:t xml:space="preserve">3-5- </w:t>
        </w:r>
        <w:r w:rsidR="008D1D80" w:rsidRPr="008D1D80">
          <w:rPr>
            <w:rStyle w:val="Hyperlink"/>
            <w:rFonts w:ascii="Times New Roman" w:hAnsi="Times New Roman" w:cs="B Lotus" w:hint="eastAsia"/>
            <w:noProof/>
            <w:color w:val="auto"/>
            <w:sz w:val="24"/>
            <w:szCs w:val="28"/>
            <w:u w:val="none"/>
            <w:rtl/>
            <w:lang w:bidi="fa-IR"/>
          </w:rPr>
          <w:t>ساخت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55</w:t>
        </w:r>
        <w:r w:rsidR="008D1D80" w:rsidRPr="008D1D80">
          <w:rPr>
            <w:rFonts w:ascii="Times New Roman" w:hAnsi="Times New Roman" w:cs="B Lotus"/>
            <w:noProof/>
            <w:webHidden/>
            <w:sz w:val="24"/>
            <w:szCs w:val="28"/>
          </w:rPr>
          <w:fldChar w:fldCharType="end"/>
        </w:r>
      </w:hyperlink>
    </w:p>
    <w:p w14:paraId="6990266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6" w:history="1">
        <w:r w:rsidR="008D1D80" w:rsidRPr="008D1D80">
          <w:rPr>
            <w:rStyle w:val="Hyperlink"/>
            <w:rFonts w:ascii="Times New Roman" w:hAnsi="Times New Roman" w:cs="B Lotus"/>
            <w:noProof/>
            <w:color w:val="auto"/>
            <w:sz w:val="24"/>
            <w:szCs w:val="28"/>
            <w:u w:val="none"/>
            <w:rtl/>
            <w:lang w:bidi="fa-IR"/>
          </w:rPr>
          <w:t xml:space="preserve">3-6- </w:t>
        </w:r>
        <w:r w:rsidR="008D1D80" w:rsidRPr="008D1D80">
          <w:rPr>
            <w:rStyle w:val="Hyperlink"/>
            <w:rFonts w:ascii="Times New Roman" w:hAnsi="Times New Roman" w:cs="B Lotus" w:hint="eastAsia"/>
            <w:noProof/>
            <w:color w:val="auto"/>
            <w:sz w:val="24"/>
            <w:szCs w:val="28"/>
            <w:u w:val="none"/>
            <w:rtl/>
            <w:lang w:bidi="fa-IR"/>
          </w:rPr>
          <w:t>جمع</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آور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تخمکها</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56</w:t>
        </w:r>
        <w:r w:rsidR="008D1D80" w:rsidRPr="008D1D80">
          <w:rPr>
            <w:rFonts w:ascii="Times New Roman" w:hAnsi="Times New Roman" w:cs="B Lotus"/>
            <w:noProof/>
            <w:webHidden/>
            <w:sz w:val="24"/>
            <w:szCs w:val="28"/>
          </w:rPr>
          <w:fldChar w:fldCharType="end"/>
        </w:r>
      </w:hyperlink>
    </w:p>
    <w:p w14:paraId="5A1E68DA"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7" w:history="1">
        <w:r w:rsidR="008D1D80" w:rsidRPr="008D1D80">
          <w:rPr>
            <w:rStyle w:val="Hyperlink"/>
            <w:rFonts w:ascii="Times New Roman" w:hAnsi="Times New Roman" w:cs="B Lotus"/>
            <w:noProof/>
            <w:color w:val="auto"/>
            <w:sz w:val="24"/>
            <w:szCs w:val="28"/>
            <w:u w:val="none"/>
            <w:rtl/>
            <w:lang w:bidi="fa-IR"/>
          </w:rPr>
          <w:t xml:space="preserve">3-6-1-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بند</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کولها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تخمکها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56</w:t>
        </w:r>
        <w:r w:rsidR="008D1D80" w:rsidRPr="008D1D80">
          <w:rPr>
            <w:rFonts w:ascii="Times New Roman" w:hAnsi="Times New Roman" w:cs="B Lotus"/>
            <w:noProof/>
            <w:webHidden/>
            <w:sz w:val="24"/>
            <w:szCs w:val="28"/>
          </w:rPr>
          <w:fldChar w:fldCharType="end"/>
        </w:r>
      </w:hyperlink>
    </w:p>
    <w:p w14:paraId="5BA963D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8" w:history="1">
        <w:r w:rsidR="008D1D80" w:rsidRPr="008D1D80">
          <w:rPr>
            <w:rStyle w:val="Hyperlink"/>
            <w:rFonts w:ascii="Times New Roman" w:hAnsi="Times New Roman" w:cs="B Lotus"/>
            <w:noProof/>
            <w:color w:val="auto"/>
            <w:sz w:val="24"/>
            <w:szCs w:val="28"/>
            <w:u w:val="none"/>
            <w:rtl/>
            <w:lang w:bidi="fa-IR"/>
          </w:rPr>
          <w:t xml:space="preserve">3-6-1-1-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پت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دهان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59</w:t>
        </w:r>
        <w:r w:rsidR="008D1D80" w:rsidRPr="008D1D80">
          <w:rPr>
            <w:rFonts w:ascii="Times New Roman" w:hAnsi="Times New Roman" w:cs="B Lotus"/>
            <w:noProof/>
            <w:webHidden/>
            <w:sz w:val="24"/>
            <w:szCs w:val="28"/>
          </w:rPr>
          <w:fldChar w:fldCharType="end"/>
        </w:r>
      </w:hyperlink>
    </w:p>
    <w:p w14:paraId="0C66FCA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49" w:history="1">
        <w:r w:rsidR="008D1D80" w:rsidRPr="008D1D80">
          <w:rPr>
            <w:rStyle w:val="Hyperlink"/>
            <w:rFonts w:ascii="Times New Roman" w:hAnsi="Times New Roman" w:cs="B Lotus"/>
            <w:noProof/>
            <w:color w:val="auto"/>
            <w:sz w:val="24"/>
            <w:szCs w:val="28"/>
            <w:u w:val="none"/>
            <w:rtl/>
            <w:lang w:bidi="fa-IR"/>
          </w:rPr>
          <w:t xml:space="preserve">3-7-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هوخست</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_Toc474409549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60</w:t>
        </w:r>
        <w:r w:rsidR="008D1D80" w:rsidRPr="008D1D80">
          <w:rPr>
            <w:rFonts w:ascii="Times New Roman" w:hAnsi="Times New Roman" w:cs="B Lotus"/>
            <w:noProof/>
            <w:webHidden/>
            <w:sz w:val="24"/>
            <w:szCs w:val="28"/>
          </w:rPr>
          <w:fldChar w:fldCharType="end"/>
        </w:r>
      </w:hyperlink>
    </w:p>
    <w:p w14:paraId="65F66CB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0" w:history="1">
        <w:r w:rsidR="008D1D80" w:rsidRPr="008D1D80">
          <w:rPr>
            <w:rStyle w:val="Hyperlink"/>
            <w:rFonts w:ascii="Times New Roman" w:hAnsi="Times New Roman" w:cs="B Lotus"/>
            <w:noProof/>
            <w:color w:val="auto"/>
            <w:sz w:val="24"/>
            <w:szCs w:val="28"/>
            <w:u w:val="none"/>
            <w:rtl/>
            <w:lang w:bidi="fa-IR"/>
          </w:rPr>
          <w:t xml:space="preserve">3-8-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توپلاسم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 </w:t>
        </w:r>
        <w:r w:rsidR="008D1D80" w:rsidRPr="008D1D80">
          <w:rPr>
            <w:rStyle w:val="Hyperlink"/>
            <w:rFonts w:ascii="Times New Roman" w:hAnsi="Times New Roman" w:cs="B Lotus" w:hint="eastAsia"/>
            <w:noProof/>
            <w:color w:val="auto"/>
            <w:sz w:val="24"/>
            <w:szCs w:val="28"/>
            <w:u w:val="none"/>
            <w:rtl/>
            <w:lang w:bidi="fa-IR"/>
          </w:rPr>
          <w:t>سنجش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گلوتات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61</w:t>
        </w:r>
        <w:r w:rsidR="008D1D80" w:rsidRPr="008D1D80">
          <w:rPr>
            <w:rFonts w:ascii="Times New Roman" w:hAnsi="Times New Roman" w:cs="B Lotus"/>
            <w:noProof/>
            <w:webHidden/>
            <w:sz w:val="24"/>
            <w:szCs w:val="28"/>
          </w:rPr>
          <w:fldChar w:fldCharType="end"/>
        </w:r>
      </w:hyperlink>
    </w:p>
    <w:p w14:paraId="39B5026B"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1" w:history="1">
        <w:r w:rsidR="008D1D80" w:rsidRPr="008D1D80">
          <w:rPr>
            <w:rStyle w:val="Hyperlink"/>
            <w:rFonts w:ascii="Times New Roman" w:hAnsi="Times New Roman" w:cs="B Lotus"/>
            <w:noProof/>
            <w:color w:val="auto"/>
            <w:sz w:val="24"/>
            <w:szCs w:val="28"/>
            <w:u w:val="none"/>
            <w:rtl/>
            <w:lang w:bidi="fa-IR"/>
          </w:rPr>
          <w:t xml:space="preserve">3-9-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وآنال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ژنها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62</w:t>
        </w:r>
        <w:r w:rsidR="008D1D80" w:rsidRPr="008D1D80">
          <w:rPr>
            <w:rFonts w:ascii="Times New Roman" w:hAnsi="Times New Roman" w:cs="B Lotus"/>
            <w:noProof/>
            <w:webHidden/>
            <w:sz w:val="24"/>
            <w:szCs w:val="28"/>
          </w:rPr>
          <w:fldChar w:fldCharType="end"/>
        </w:r>
      </w:hyperlink>
    </w:p>
    <w:p w14:paraId="702A9238"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2" w:history="1">
        <w:r w:rsidR="008D1D80" w:rsidRPr="008D1D80">
          <w:rPr>
            <w:rStyle w:val="Hyperlink"/>
            <w:rFonts w:ascii="Times New Roman" w:hAnsi="Times New Roman" w:cs="B Lotus"/>
            <w:noProof/>
            <w:color w:val="auto"/>
            <w:sz w:val="24"/>
            <w:szCs w:val="28"/>
            <w:u w:val="none"/>
            <w:rtl/>
            <w:lang w:bidi="fa-IR"/>
          </w:rPr>
          <w:t xml:space="preserve">3-9-1- </w:t>
        </w:r>
        <w:r w:rsidR="008D1D80" w:rsidRPr="008D1D80">
          <w:rPr>
            <w:rStyle w:val="Hyperlink"/>
            <w:rFonts w:ascii="Times New Roman" w:hAnsi="Times New Roman" w:cs="B Lotus" w:hint="eastAsia"/>
            <w:noProof/>
            <w:color w:val="auto"/>
            <w:sz w:val="24"/>
            <w:szCs w:val="28"/>
            <w:u w:val="none"/>
            <w:rtl/>
            <w:lang w:bidi="fa-IR"/>
          </w:rPr>
          <w:t>طراح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ژنها</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64</w:t>
        </w:r>
        <w:r w:rsidR="008D1D80" w:rsidRPr="008D1D80">
          <w:rPr>
            <w:rFonts w:ascii="Times New Roman" w:hAnsi="Times New Roman" w:cs="B Lotus"/>
            <w:noProof/>
            <w:webHidden/>
            <w:sz w:val="24"/>
            <w:szCs w:val="28"/>
          </w:rPr>
          <w:fldChar w:fldCharType="end"/>
        </w:r>
      </w:hyperlink>
    </w:p>
    <w:p w14:paraId="2C3855E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3" w:history="1">
        <w:r w:rsidR="008D1D80" w:rsidRPr="008D1D80">
          <w:rPr>
            <w:rStyle w:val="Hyperlink"/>
            <w:rFonts w:ascii="Times New Roman" w:hAnsi="Times New Roman" w:cs="B Lotus"/>
            <w:noProof/>
            <w:color w:val="auto"/>
            <w:sz w:val="24"/>
            <w:szCs w:val="28"/>
            <w:u w:val="none"/>
            <w:rtl/>
            <w:lang w:bidi="fa-IR"/>
          </w:rPr>
          <w:t xml:space="preserve">3-9-2- </w:t>
        </w:r>
        <w:r w:rsidR="008D1D80" w:rsidRPr="008D1D80">
          <w:rPr>
            <w:rStyle w:val="Hyperlink"/>
            <w:rFonts w:ascii="Times New Roman" w:hAnsi="Times New Roman" w:cs="B Lotus" w:hint="eastAsia"/>
            <w:noProof/>
            <w:color w:val="auto"/>
            <w:sz w:val="24"/>
            <w:szCs w:val="28"/>
            <w:u w:val="none"/>
            <w:rtl/>
            <w:lang w:bidi="fa-IR"/>
          </w:rPr>
          <w:t>استخراج</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وساخت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همزمان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cDNA</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64</w:t>
        </w:r>
        <w:r w:rsidR="008D1D80" w:rsidRPr="008D1D80">
          <w:rPr>
            <w:rFonts w:ascii="Times New Roman" w:hAnsi="Times New Roman" w:cs="B Lotus"/>
            <w:noProof/>
            <w:webHidden/>
            <w:sz w:val="24"/>
            <w:szCs w:val="28"/>
          </w:rPr>
          <w:fldChar w:fldCharType="end"/>
        </w:r>
      </w:hyperlink>
    </w:p>
    <w:p w14:paraId="08440D3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4" w:history="1">
        <w:r w:rsidR="008D1D80" w:rsidRPr="008D1D80">
          <w:rPr>
            <w:rStyle w:val="Hyperlink"/>
            <w:rFonts w:ascii="Times New Roman" w:hAnsi="Times New Roman" w:cs="B Lotus"/>
            <w:noProof/>
            <w:color w:val="auto"/>
            <w:sz w:val="24"/>
            <w:szCs w:val="28"/>
            <w:u w:val="none"/>
            <w:rtl/>
            <w:lang w:bidi="fa-IR"/>
          </w:rPr>
          <w:t xml:space="preserve">3-9-3- </w:t>
        </w:r>
        <w:r w:rsidR="008D1D80" w:rsidRPr="008D1D80">
          <w:rPr>
            <w:rStyle w:val="Hyperlink"/>
            <w:rFonts w:ascii="Times New Roman" w:hAnsi="Times New Roman" w:cs="B Lotus" w:hint="eastAsia"/>
            <w:noProof/>
            <w:color w:val="auto"/>
            <w:sz w:val="24"/>
            <w:szCs w:val="28"/>
            <w:u w:val="none"/>
            <w:rtl/>
            <w:lang w:bidi="fa-IR"/>
          </w:rPr>
          <w:t>انجام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RT-pcr</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66</w:t>
        </w:r>
        <w:r w:rsidR="008D1D80" w:rsidRPr="008D1D80">
          <w:rPr>
            <w:rFonts w:ascii="Times New Roman" w:hAnsi="Times New Roman" w:cs="B Lotus"/>
            <w:noProof/>
            <w:webHidden/>
            <w:sz w:val="24"/>
            <w:szCs w:val="28"/>
          </w:rPr>
          <w:fldChar w:fldCharType="end"/>
        </w:r>
      </w:hyperlink>
    </w:p>
    <w:p w14:paraId="35BC5E8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5" w:history="1">
        <w:r w:rsidR="008D1D80" w:rsidRPr="008D1D80">
          <w:rPr>
            <w:rStyle w:val="Hyperlink"/>
            <w:rFonts w:ascii="Times New Roman" w:hAnsi="Times New Roman" w:cs="B Lotus"/>
            <w:noProof/>
            <w:color w:val="auto"/>
            <w:sz w:val="24"/>
            <w:szCs w:val="28"/>
            <w:u w:val="none"/>
            <w:rtl/>
            <w:lang w:bidi="fa-IR"/>
          </w:rPr>
          <w:t xml:space="preserve">3-9-3-1- </w:t>
        </w:r>
        <w:r w:rsidR="008D1D80" w:rsidRPr="008D1D80">
          <w:rPr>
            <w:rStyle w:val="Hyperlink"/>
            <w:rFonts w:ascii="Times New Roman" w:hAnsi="Times New Roman" w:cs="B Lotus" w:hint="eastAsia"/>
            <w:noProof/>
            <w:color w:val="auto"/>
            <w:sz w:val="24"/>
            <w:szCs w:val="28"/>
            <w:u w:val="none"/>
            <w:rtl/>
            <w:lang w:bidi="fa-IR"/>
          </w:rPr>
          <w:t>الکتروفورز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آگارز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67</w:t>
        </w:r>
        <w:r w:rsidR="008D1D80" w:rsidRPr="008D1D80">
          <w:rPr>
            <w:rFonts w:ascii="Times New Roman" w:hAnsi="Times New Roman" w:cs="B Lotus"/>
            <w:noProof/>
            <w:webHidden/>
            <w:sz w:val="24"/>
            <w:szCs w:val="28"/>
          </w:rPr>
          <w:fldChar w:fldCharType="end"/>
        </w:r>
      </w:hyperlink>
    </w:p>
    <w:p w14:paraId="1682856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6" w:history="1">
        <w:r w:rsidR="008D1D80" w:rsidRPr="008D1D80">
          <w:rPr>
            <w:rStyle w:val="Hyperlink"/>
            <w:rFonts w:ascii="Times New Roman" w:hAnsi="Times New Roman" w:cs="B Lotus"/>
            <w:noProof/>
            <w:color w:val="auto"/>
            <w:sz w:val="24"/>
            <w:szCs w:val="28"/>
            <w:u w:val="none"/>
            <w:rtl/>
            <w:lang w:bidi="fa-IR"/>
          </w:rPr>
          <w:t>3-10-</w:t>
        </w:r>
        <w:r w:rsidR="008D1D80" w:rsidRPr="008D1D80">
          <w:rPr>
            <w:rStyle w:val="Hyperlink"/>
            <w:rFonts w:ascii="Times New Roman" w:hAnsi="Times New Roman" w:cs="B Lotus"/>
            <w:noProof/>
            <w:color w:val="auto"/>
            <w:sz w:val="24"/>
            <w:szCs w:val="28"/>
            <w:u w:val="none"/>
            <w:lang w:bidi="fa-IR"/>
          </w:rPr>
          <w:t xml:space="preserve"> :Real time pcr</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68</w:t>
        </w:r>
        <w:r w:rsidR="008D1D80" w:rsidRPr="008D1D80">
          <w:rPr>
            <w:rFonts w:ascii="Times New Roman" w:hAnsi="Times New Roman" w:cs="B Lotus"/>
            <w:noProof/>
            <w:webHidden/>
            <w:sz w:val="24"/>
            <w:szCs w:val="28"/>
          </w:rPr>
          <w:fldChar w:fldCharType="end"/>
        </w:r>
      </w:hyperlink>
    </w:p>
    <w:p w14:paraId="2844BB0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7" w:history="1">
        <w:r w:rsidR="008D1D80" w:rsidRPr="008D1D80">
          <w:rPr>
            <w:rStyle w:val="Hyperlink"/>
            <w:rFonts w:ascii="Times New Roman" w:hAnsi="Times New Roman" w:cs="B Lotus"/>
            <w:noProof/>
            <w:color w:val="auto"/>
            <w:sz w:val="24"/>
            <w:szCs w:val="28"/>
            <w:u w:val="none"/>
            <w:rtl/>
            <w:lang w:bidi="fa-IR"/>
          </w:rPr>
          <w:t xml:space="preserve">3-10-1-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جداساز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کومولوسها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MTNR1A</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70</w:t>
        </w:r>
        <w:r w:rsidR="008D1D80" w:rsidRPr="008D1D80">
          <w:rPr>
            <w:rFonts w:ascii="Times New Roman" w:hAnsi="Times New Roman" w:cs="B Lotus"/>
            <w:noProof/>
            <w:webHidden/>
            <w:sz w:val="24"/>
            <w:szCs w:val="28"/>
          </w:rPr>
          <w:fldChar w:fldCharType="end"/>
        </w:r>
      </w:hyperlink>
    </w:p>
    <w:p w14:paraId="6FC6CF2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8" w:history="1">
        <w:r w:rsidR="008D1D80" w:rsidRPr="008D1D80">
          <w:rPr>
            <w:rStyle w:val="Hyperlink"/>
            <w:rFonts w:ascii="Times New Roman" w:hAnsi="Times New Roman" w:cs="B Lotus"/>
            <w:noProof/>
            <w:color w:val="auto"/>
            <w:sz w:val="24"/>
            <w:szCs w:val="28"/>
            <w:u w:val="none"/>
            <w:rtl/>
            <w:lang w:bidi="fa-IR"/>
          </w:rPr>
          <w:t xml:space="preserve">3-11- </w:t>
        </w:r>
        <w:r w:rsidR="008D1D80" w:rsidRPr="008D1D80">
          <w:rPr>
            <w:rStyle w:val="Hyperlink"/>
            <w:rFonts w:ascii="Times New Roman" w:hAnsi="Times New Roman" w:cs="B Lotus" w:hint="eastAsia"/>
            <w:noProof/>
            <w:color w:val="auto"/>
            <w:sz w:val="24"/>
            <w:szCs w:val="28"/>
            <w:u w:val="none"/>
            <w:rtl/>
            <w:lang w:bidi="fa-IR"/>
          </w:rPr>
          <w:t>پارتنوژنز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71</w:t>
        </w:r>
        <w:r w:rsidR="008D1D80" w:rsidRPr="008D1D80">
          <w:rPr>
            <w:rFonts w:ascii="Times New Roman" w:hAnsi="Times New Roman" w:cs="B Lotus"/>
            <w:noProof/>
            <w:webHidden/>
            <w:sz w:val="24"/>
            <w:szCs w:val="28"/>
          </w:rPr>
          <w:fldChar w:fldCharType="end"/>
        </w:r>
      </w:hyperlink>
    </w:p>
    <w:p w14:paraId="390526EA"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59" w:history="1">
        <w:r w:rsidR="008D1D80" w:rsidRPr="008D1D80">
          <w:rPr>
            <w:rStyle w:val="Hyperlink"/>
            <w:rFonts w:ascii="Times New Roman" w:hAnsi="Times New Roman" w:cs="B Lotus"/>
            <w:noProof/>
            <w:color w:val="auto"/>
            <w:sz w:val="24"/>
            <w:szCs w:val="28"/>
            <w:u w:val="none"/>
            <w:rtl/>
            <w:lang w:bidi="fa-IR"/>
          </w:rPr>
          <w:t xml:space="preserve">3-12- </w:t>
        </w:r>
        <w:r w:rsidR="008D1D80" w:rsidRPr="008D1D80">
          <w:rPr>
            <w:rStyle w:val="Hyperlink"/>
            <w:rFonts w:ascii="Times New Roman" w:hAnsi="Times New Roman" w:cs="B Lotus" w:hint="eastAsia"/>
            <w:noProof/>
            <w:color w:val="auto"/>
            <w:sz w:val="24"/>
            <w:szCs w:val="28"/>
            <w:u w:val="none"/>
            <w:rtl/>
            <w:lang w:bidi="fa-IR"/>
          </w:rPr>
          <w:t>سنجش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_Toc474409559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72</w:t>
        </w:r>
        <w:r w:rsidR="008D1D80" w:rsidRPr="008D1D80">
          <w:rPr>
            <w:rFonts w:ascii="Times New Roman" w:hAnsi="Times New Roman" w:cs="B Lotus"/>
            <w:noProof/>
            <w:webHidden/>
            <w:sz w:val="24"/>
            <w:szCs w:val="28"/>
          </w:rPr>
          <w:fldChar w:fldCharType="end"/>
        </w:r>
      </w:hyperlink>
    </w:p>
    <w:p w14:paraId="15B2B7A7"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0" w:history="1">
        <w:r w:rsidR="008D1D80" w:rsidRPr="008D1D80">
          <w:rPr>
            <w:rStyle w:val="Hyperlink"/>
            <w:rFonts w:ascii="Times New Roman" w:hAnsi="Times New Roman" w:cs="B Lotus"/>
            <w:noProof/>
            <w:color w:val="auto"/>
            <w:sz w:val="24"/>
            <w:szCs w:val="28"/>
            <w:u w:val="none"/>
            <w:rtl/>
            <w:lang w:bidi="fa-IR"/>
          </w:rPr>
          <w:t xml:space="preserve">3-13- </w:t>
        </w:r>
        <w:r w:rsidR="008D1D80" w:rsidRPr="008D1D80">
          <w:rPr>
            <w:rStyle w:val="Hyperlink"/>
            <w:rFonts w:ascii="Times New Roman" w:hAnsi="Times New Roman" w:cs="B Lotus" w:hint="eastAsia"/>
            <w:noProof/>
            <w:color w:val="auto"/>
            <w:sz w:val="24"/>
            <w:szCs w:val="28"/>
            <w:u w:val="none"/>
            <w:rtl/>
            <w:lang w:bidi="fa-IR"/>
          </w:rPr>
          <w:t>تست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مونوس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توش</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جهت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H</w:t>
        </w:r>
        <w:r w:rsidR="008D1D80" w:rsidRPr="008D1D80">
          <w:rPr>
            <w:rStyle w:val="Hyperlink"/>
            <w:rFonts w:ascii="Times New Roman" w:hAnsi="Times New Roman" w:cs="B Lotus"/>
            <w:noProof/>
            <w:color w:val="auto"/>
            <w:sz w:val="24"/>
            <w:szCs w:val="28"/>
            <w:u w:val="none"/>
            <w:vertAlign w:val="subscript"/>
            <w:lang w:bidi="fa-IR"/>
          </w:rPr>
          <w:t>4</w:t>
        </w:r>
        <w:r w:rsidR="008D1D80" w:rsidRPr="008D1D80">
          <w:rPr>
            <w:rStyle w:val="Hyperlink"/>
            <w:rFonts w:ascii="Times New Roman" w:hAnsi="Times New Roman" w:cs="B Lotus"/>
            <w:noProof/>
            <w:color w:val="auto"/>
            <w:sz w:val="24"/>
            <w:szCs w:val="28"/>
            <w:u w:val="none"/>
            <w:lang w:bidi="fa-IR"/>
          </w:rPr>
          <w:t>K</w:t>
        </w:r>
        <w:r w:rsidR="008D1D80" w:rsidRPr="008D1D80">
          <w:rPr>
            <w:rStyle w:val="Hyperlink"/>
            <w:rFonts w:ascii="Times New Roman" w:hAnsi="Times New Roman" w:cs="B Lotus"/>
            <w:noProof/>
            <w:color w:val="auto"/>
            <w:sz w:val="24"/>
            <w:szCs w:val="28"/>
            <w:u w:val="none"/>
            <w:vertAlign w:val="subscript"/>
            <w:lang w:bidi="fa-IR"/>
          </w:rPr>
          <w:t>12</w:t>
        </w:r>
        <w:r w:rsidR="008D1D80" w:rsidRPr="008D1D80">
          <w:rPr>
            <w:rStyle w:val="Hyperlink"/>
            <w:rFonts w:ascii="Times New Roman" w:hAnsi="Times New Roman" w:cs="B Lotus"/>
            <w:noProof/>
            <w:color w:val="auto"/>
            <w:sz w:val="24"/>
            <w:szCs w:val="28"/>
            <w:u w:val="none"/>
            <w:vertAlign w:val="subscript"/>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بالغ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آزما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شگاه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73</w:t>
        </w:r>
        <w:r w:rsidR="008D1D80" w:rsidRPr="008D1D80">
          <w:rPr>
            <w:rFonts w:ascii="Times New Roman" w:hAnsi="Times New Roman" w:cs="B Lotus"/>
            <w:noProof/>
            <w:webHidden/>
            <w:sz w:val="24"/>
            <w:szCs w:val="28"/>
          </w:rPr>
          <w:fldChar w:fldCharType="end"/>
        </w:r>
      </w:hyperlink>
    </w:p>
    <w:p w14:paraId="043C309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1" w:history="1">
        <w:r w:rsidR="008D1D80" w:rsidRPr="008D1D80">
          <w:rPr>
            <w:rStyle w:val="Hyperlink"/>
            <w:rFonts w:ascii="Times New Roman" w:hAnsi="Times New Roman" w:cs="B Lotus"/>
            <w:noProof/>
            <w:color w:val="auto"/>
            <w:sz w:val="24"/>
            <w:szCs w:val="28"/>
            <w:u w:val="none"/>
            <w:rtl/>
            <w:lang w:bidi="fa-IR"/>
          </w:rPr>
          <w:t xml:space="preserve">3-14-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تغ</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دروکس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73</w:t>
        </w:r>
        <w:r w:rsidR="008D1D80" w:rsidRPr="008D1D80">
          <w:rPr>
            <w:rFonts w:ascii="Times New Roman" w:hAnsi="Times New Roman" w:cs="B Lotus"/>
            <w:noProof/>
            <w:webHidden/>
            <w:sz w:val="24"/>
            <w:szCs w:val="28"/>
          </w:rPr>
          <w:fldChar w:fldCharType="end"/>
        </w:r>
      </w:hyperlink>
    </w:p>
    <w:p w14:paraId="1420460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2" w:history="1">
        <w:r w:rsidR="008D1D80" w:rsidRPr="008D1D80">
          <w:rPr>
            <w:rStyle w:val="Hyperlink"/>
            <w:rFonts w:ascii="Times New Roman" w:hAnsi="Times New Roman" w:cs="B Lotus"/>
            <w:noProof/>
            <w:color w:val="auto"/>
            <w:sz w:val="24"/>
            <w:szCs w:val="28"/>
            <w:u w:val="none"/>
            <w:rtl/>
            <w:lang w:bidi="fa-IR"/>
          </w:rPr>
          <w:t xml:space="preserve">3-15- </w:t>
        </w:r>
        <w:r w:rsidR="008D1D80" w:rsidRPr="008D1D80">
          <w:rPr>
            <w:rStyle w:val="Hyperlink"/>
            <w:rFonts w:ascii="Times New Roman" w:hAnsi="Times New Roman" w:cs="B Lotus" w:hint="eastAsia"/>
            <w:noProof/>
            <w:color w:val="auto"/>
            <w:sz w:val="24"/>
            <w:szCs w:val="28"/>
            <w:u w:val="none"/>
            <w:rtl/>
            <w:lang w:bidi="fa-IR"/>
          </w:rPr>
          <w:t>روش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آمار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74</w:t>
        </w:r>
        <w:r w:rsidR="008D1D80" w:rsidRPr="008D1D80">
          <w:rPr>
            <w:rFonts w:ascii="Times New Roman" w:hAnsi="Times New Roman" w:cs="B Lotus"/>
            <w:noProof/>
            <w:webHidden/>
            <w:sz w:val="24"/>
            <w:szCs w:val="28"/>
          </w:rPr>
          <w:fldChar w:fldCharType="end"/>
        </w:r>
      </w:hyperlink>
    </w:p>
    <w:p w14:paraId="352A5C98" w14:textId="77777777" w:rsidR="008D1D80" w:rsidRPr="008D1D80" w:rsidRDefault="007900D8" w:rsidP="008D1D80">
      <w:pPr>
        <w:pStyle w:val="TOC1"/>
        <w:tabs>
          <w:tab w:val="right" w:leader="dot" w:pos="9061"/>
        </w:tabs>
        <w:bidi/>
        <w:spacing w:line="240" w:lineRule="auto"/>
        <w:jc w:val="both"/>
        <w:rPr>
          <w:rFonts w:ascii="Times New Roman" w:hAnsi="Times New Roman" w:cs="B Titr"/>
          <w:noProof/>
          <w:sz w:val="24"/>
          <w:szCs w:val="28"/>
        </w:rPr>
      </w:pPr>
      <w:hyperlink w:anchor="_Toc474409563" w:history="1">
        <w:r w:rsidR="008D1D80" w:rsidRPr="008D1D80">
          <w:rPr>
            <w:rStyle w:val="Hyperlink"/>
            <w:rFonts w:ascii="Times New Roman" w:hAnsi="Times New Roman" w:cs="B Titr" w:hint="eastAsia"/>
            <w:noProof/>
            <w:color w:val="auto"/>
            <w:sz w:val="24"/>
            <w:szCs w:val="28"/>
            <w:u w:val="none"/>
            <w:rtl/>
            <w:lang w:bidi="fa-IR"/>
          </w:rPr>
          <w:t>فصل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چهارم</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تجز</w:t>
        </w:r>
        <w:r w:rsidR="008D1D80" w:rsidRPr="008D1D80">
          <w:rPr>
            <w:rStyle w:val="Hyperlink"/>
            <w:rFonts w:ascii="Times New Roman" w:hAnsi="Times New Roman" w:cs="B Titr" w:hint="cs"/>
            <w:noProof/>
            <w:color w:val="auto"/>
            <w:sz w:val="24"/>
            <w:szCs w:val="28"/>
            <w:u w:val="none"/>
            <w:rtl/>
            <w:lang w:bidi="fa-IR"/>
          </w:rPr>
          <w:t>ی</w:t>
        </w:r>
        <w:r w:rsidR="008D1D80" w:rsidRPr="008D1D80">
          <w:rPr>
            <w:rStyle w:val="Hyperlink"/>
            <w:rFonts w:ascii="Times New Roman" w:hAnsi="Times New Roman" w:cs="B Titr" w:hint="eastAsia"/>
            <w:noProof/>
            <w:color w:val="auto"/>
            <w:sz w:val="24"/>
            <w:szCs w:val="28"/>
            <w:u w:val="none"/>
            <w:rtl/>
            <w:lang w:bidi="fa-IR"/>
          </w:rPr>
          <w:t>ه</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وتحل</w:t>
        </w:r>
        <w:r w:rsidR="008D1D80" w:rsidRPr="008D1D80">
          <w:rPr>
            <w:rStyle w:val="Hyperlink"/>
            <w:rFonts w:ascii="Times New Roman" w:hAnsi="Times New Roman" w:cs="B Titr" w:hint="cs"/>
            <w:noProof/>
            <w:color w:val="auto"/>
            <w:sz w:val="24"/>
            <w:szCs w:val="28"/>
            <w:u w:val="none"/>
            <w:rtl/>
            <w:lang w:bidi="fa-IR"/>
          </w:rPr>
          <w:t>ی</w:t>
        </w:r>
        <w:r w:rsidR="008D1D80" w:rsidRPr="008D1D80">
          <w:rPr>
            <w:rStyle w:val="Hyperlink"/>
            <w:rFonts w:ascii="Times New Roman" w:hAnsi="Times New Roman" w:cs="B Titr" w:hint="eastAsia"/>
            <w:noProof/>
            <w:color w:val="auto"/>
            <w:sz w:val="24"/>
            <w:szCs w:val="28"/>
            <w:u w:val="none"/>
            <w:rtl/>
            <w:lang w:bidi="fa-IR"/>
          </w:rPr>
          <w:t>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داده</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ها</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_Toc474409563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75</w:t>
        </w:r>
        <w:r w:rsidR="008D1D80" w:rsidRPr="008D1D80">
          <w:rPr>
            <w:rFonts w:ascii="Times New Roman" w:hAnsi="Times New Roman" w:cs="B Titr"/>
            <w:noProof/>
            <w:webHidden/>
            <w:sz w:val="24"/>
            <w:szCs w:val="28"/>
          </w:rPr>
          <w:fldChar w:fldCharType="end"/>
        </w:r>
      </w:hyperlink>
    </w:p>
    <w:p w14:paraId="352F10F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4" w:history="1">
        <w:r w:rsidR="008D1D80" w:rsidRPr="008D1D80">
          <w:rPr>
            <w:rStyle w:val="Hyperlink"/>
            <w:rFonts w:ascii="Times New Roman" w:hAnsi="Times New Roman" w:cs="B Lotus"/>
            <w:noProof/>
            <w:color w:val="auto"/>
            <w:sz w:val="24"/>
            <w:szCs w:val="28"/>
            <w:u w:val="none"/>
            <w:rtl/>
            <w:lang w:bidi="fa-IR"/>
          </w:rPr>
          <w:t xml:space="preserve">4-1-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خارج</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76</w:t>
        </w:r>
        <w:r w:rsidR="008D1D80" w:rsidRPr="008D1D80">
          <w:rPr>
            <w:rFonts w:ascii="Times New Roman" w:hAnsi="Times New Roman" w:cs="B Lotus"/>
            <w:noProof/>
            <w:webHidden/>
            <w:sz w:val="24"/>
            <w:szCs w:val="28"/>
          </w:rPr>
          <w:fldChar w:fldCharType="end"/>
        </w:r>
      </w:hyperlink>
    </w:p>
    <w:p w14:paraId="69AA436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5" w:history="1">
        <w:r w:rsidR="008D1D80" w:rsidRPr="008D1D80">
          <w:rPr>
            <w:rStyle w:val="Hyperlink"/>
            <w:rFonts w:ascii="Times New Roman" w:hAnsi="Times New Roman" w:cs="B Lotus"/>
            <w:noProof/>
            <w:color w:val="auto"/>
            <w:sz w:val="24"/>
            <w:szCs w:val="28"/>
            <w:u w:val="none"/>
            <w:rtl/>
            <w:lang w:bidi="fa-IR"/>
          </w:rPr>
          <w:t xml:space="preserve">4- 2-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توپلاسم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77</w:t>
        </w:r>
        <w:r w:rsidR="008D1D80" w:rsidRPr="008D1D80">
          <w:rPr>
            <w:rFonts w:ascii="Times New Roman" w:hAnsi="Times New Roman" w:cs="B Lotus"/>
            <w:noProof/>
            <w:webHidden/>
            <w:sz w:val="24"/>
            <w:szCs w:val="28"/>
          </w:rPr>
          <w:fldChar w:fldCharType="end"/>
        </w:r>
      </w:hyperlink>
    </w:p>
    <w:p w14:paraId="43E862F7"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6" w:history="1">
        <w:r w:rsidR="008D1D80" w:rsidRPr="008D1D80">
          <w:rPr>
            <w:rStyle w:val="Hyperlink"/>
            <w:rFonts w:ascii="Times New Roman" w:hAnsi="Times New Roman" w:cs="B Lotus"/>
            <w:noProof/>
            <w:color w:val="auto"/>
            <w:sz w:val="24"/>
            <w:szCs w:val="28"/>
            <w:u w:val="none"/>
            <w:rtl/>
            <w:lang w:bidi="fa-IR"/>
          </w:rPr>
          <w:t xml:space="preserve">4-3-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78</w:t>
        </w:r>
        <w:r w:rsidR="008D1D80" w:rsidRPr="008D1D80">
          <w:rPr>
            <w:rFonts w:ascii="Times New Roman" w:hAnsi="Times New Roman" w:cs="B Lotus"/>
            <w:noProof/>
            <w:webHidden/>
            <w:sz w:val="24"/>
            <w:szCs w:val="28"/>
          </w:rPr>
          <w:fldChar w:fldCharType="end"/>
        </w:r>
      </w:hyperlink>
    </w:p>
    <w:p w14:paraId="45297F7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7" w:history="1">
        <w:r w:rsidR="008D1D80" w:rsidRPr="008D1D80">
          <w:rPr>
            <w:rStyle w:val="Hyperlink"/>
            <w:rFonts w:ascii="Times New Roman" w:hAnsi="Times New Roman" w:cs="B Lotus"/>
            <w:noProof/>
            <w:color w:val="auto"/>
            <w:sz w:val="24"/>
            <w:szCs w:val="28"/>
            <w:u w:val="none"/>
            <w:rtl/>
            <w:lang w:bidi="fa-IR"/>
          </w:rPr>
          <w:t xml:space="preserve">4-4- </w:t>
        </w:r>
        <w:r w:rsidR="008D1D80" w:rsidRPr="008D1D80">
          <w:rPr>
            <w:rStyle w:val="Hyperlink"/>
            <w:rFonts w:ascii="Times New Roman" w:hAnsi="Times New Roman" w:cs="B Lotus" w:hint="eastAsia"/>
            <w:noProof/>
            <w:color w:val="auto"/>
            <w:sz w:val="24"/>
            <w:szCs w:val="28"/>
            <w:u w:val="none"/>
            <w:rtl/>
            <w:lang w:bidi="fa-IR"/>
          </w:rPr>
          <w:t>سنجش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DNA</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80</w:t>
        </w:r>
        <w:r w:rsidR="008D1D80" w:rsidRPr="008D1D80">
          <w:rPr>
            <w:rFonts w:ascii="Times New Roman" w:hAnsi="Times New Roman" w:cs="B Lotus"/>
            <w:noProof/>
            <w:webHidden/>
            <w:sz w:val="24"/>
            <w:szCs w:val="28"/>
          </w:rPr>
          <w:fldChar w:fldCharType="end"/>
        </w:r>
      </w:hyperlink>
    </w:p>
    <w:p w14:paraId="640AC02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8" w:history="1">
        <w:r w:rsidR="008D1D80" w:rsidRPr="008D1D80">
          <w:rPr>
            <w:rStyle w:val="Hyperlink"/>
            <w:rFonts w:ascii="Times New Roman" w:hAnsi="Times New Roman" w:cs="B Lotus"/>
            <w:noProof/>
            <w:color w:val="auto"/>
            <w:sz w:val="24"/>
            <w:szCs w:val="28"/>
            <w:u w:val="none"/>
            <w:rtl/>
            <w:lang w:bidi="fa-IR"/>
          </w:rPr>
          <w:t xml:space="preserve">4-5-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تها</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81</w:t>
        </w:r>
        <w:r w:rsidR="008D1D80" w:rsidRPr="008D1D80">
          <w:rPr>
            <w:rFonts w:ascii="Times New Roman" w:hAnsi="Times New Roman" w:cs="B Lotus"/>
            <w:noProof/>
            <w:webHidden/>
            <w:sz w:val="24"/>
            <w:szCs w:val="28"/>
          </w:rPr>
          <w:fldChar w:fldCharType="end"/>
        </w:r>
      </w:hyperlink>
    </w:p>
    <w:p w14:paraId="0B79A708"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69" w:history="1">
        <w:r w:rsidR="008D1D80" w:rsidRPr="008D1D80">
          <w:rPr>
            <w:rStyle w:val="Hyperlink"/>
            <w:rFonts w:ascii="Times New Roman" w:hAnsi="Times New Roman" w:cs="B Lotus"/>
            <w:noProof/>
            <w:color w:val="auto"/>
            <w:sz w:val="24"/>
            <w:szCs w:val="28"/>
            <w:u w:val="none"/>
            <w:rtl/>
            <w:lang w:bidi="fa-IR"/>
          </w:rPr>
          <w:t xml:space="preserve">4-6-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ساختار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کرومات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_Toc474409569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82</w:t>
        </w:r>
        <w:r w:rsidR="008D1D80" w:rsidRPr="008D1D80">
          <w:rPr>
            <w:rFonts w:ascii="Times New Roman" w:hAnsi="Times New Roman" w:cs="B Lotus"/>
            <w:noProof/>
            <w:webHidden/>
            <w:sz w:val="24"/>
            <w:szCs w:val="28"/>
          </w:rPr>
          <w:fldChar w:fldCharType="end"/>
        </w:r>
      </w:hyperlink>
    </w:p>
    <w:p w14:paraId="550986B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0" w:history="1">
        <w:r w:rsidR="008D1D80" w:rsidRPr="008D1D80">
          <w:rPr>
            <w:rStyle w:val="Hyperlink"/>
            <w:rFonts w:ascii="Times New Roman" w:hAnsi="Times New Roman" w:cs="B Lotus"/>
            <w:noProof/>
            <w:color w:val="auto"/>
            <w:sz w:val="24"/>
            <w:szCs w:val="28"/>
            <w:u w:val="none"/>
            <w:rtl/>
            <w:lang w:bidi="fa-IR"/>
          </w:rPr>
          <w:t xml:space="preserve">4-7-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تکو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حاصل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پارتنوژنزدر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مرحله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تسه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83</w:t>
        </w:r>
        <w:r w:rsidR="008D1D80" w:rsidRPr="008D1D80">
          <w:rPr>
            <w:rFonts w:ascii="Times New Roman" w:hAnsi="Times New Roman" w:cs="B Lotus"/>
            <w:noProof/>
            <w:webHidden/>
            <w:sz w:val="24"/>
            <w:szCs w:val="28"/>
          </w:rPr>
          <w:fldChar w:fldCharType="end"/>
        </w:r>
      </w:hyperlink>
    </w:p>
    <w:p w14:paraId="698300A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1" w:history="1">
        <w:r w:rsidR="008D1D80" w:rsidRPr="008D1D80">
          <w:rPr>
            <w:rStyle w:val="Hyperlink"/>
            <w:rFonts w:ascii="Times New Roman" w:hAnsi="Times New Roman" w:cs="B Lotus"/>
            <w:noProof/>
            <w:color w:val="auto"/>
            <w:sz w:val="24"/>
            <w:szCs w:val="28"/>
            <w:u w:val="none"/>
            <w:rtl/>
          </w:rPr>
          <w:t>4</w:t>
        </w:r>
        <w:r w:rsidR="008D1D80" w:rsidRPr="008D1D80">
          <w:rPr>
            <w:rStyle w:val="Hyperlink"/>
            <w:rFonts w:ascii="Times New Roman" w:hAnsi="Times New Roman" w:cs="B Lotus"/>
            <w:noProof/>
            <w:color w:val="auto"/>
            <w:sz w:val="24"/>
            <w:szCs w:val="28"/>
            <w:u w:val="none"/>
            <w:rtl/>
            <w:lang w:bidi="fa-IR"/>
          </w:rPr>
          <w:t xml:space="preserve">-8-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برمجموع</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تعداد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85</w:t>
        </w:r>
        <w:r w:rsidR="008D1D80" w:rsidRPr="008D1D80">
          <w:rPr>
            <w:rFonts w:ascii="Times New Roman" w:hAnsi="Times New Roman" w:cs="B Lotus"/>
            <w:noProof/>
            <w:webHidden/>
            <w:sz w:val="24"/>
            <w:szCs w:val="28"/>
          </w:rPr>
          <w:fldChar w:fldCharType="end"/>
        </w:r>
      </w:hyperlink>
    </w:p>
    <w:p w14:paraId="61BC5058"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2" w:history="1">
        <w:r w:rsidR="008D1D80" w:rsidRPr="008D1D80">
          <w:rPr>
            <w:rStyle w:val="Hyperlink"/>
            <w:rFonts w:ascii="Times New Roman" w:hAnsi="Times New Roman" w:cs="B Lotus"/>
            <w:noProof/>
            <w:color w:val="auto"/>
            <w:sz w:val="24"/>
            <w:szCs w:val="28"/>
            <w:u w:val="none"/>
            <w:rtl/>
            <w:lang w:bidi="fa-IR"/>
          </w:rPr>
          <w:t xml:space="preserve">4-9-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87</w:t>
        </w:r>
        <w:r w:rsidR="008D1D80" w:rsidRPr="008D1D80">
          <w:rPr>
            <w:rFonts w:ascii="Times New Roman" w:hAnsi="Times New Roman" w:cs="B Lotus"/>
            <w:noProof/>
            <w:webHidden/>
            <w:sz w:val="24"/>
            <w:szCs w:val="28"/>
          </w:rPr>
          <w:fldChar w:fldCharType="end"/>
        </w:r>
      </w:hyperlink>
    </w:p>
    <w:p w14:paraId="106325B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3" w:history="1">
        <w:r w:rsidR="008D1D80" w:rsidRPr="008D1D80">
          <w:rPr>
            <w:rStyle w:val="Hyperlink"/>
            <w:rFonts w:ascii="Times New Roman" w:hAnsi="Times New Roman" w:cs="B Lotus"/>
            <w:noProof/>
            <w:color w:val="auto"/>
            <w:sz w:val="24"/>
            <w:szCs w:val="28"/>
            <w:u w:val="none"/>
            <w:rtl/>
            <w:lang w:bidi="fa-IR"/>
          </w:rPr>
          <w:t xml:space="preserve">4-10-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زن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coc</w:t>
        </w:r>
        <w:r w:rsidR="008D1D80" w:rsidRPr="008D1D80">
          <w:rPr>
            <w:rStyle w:val="Hyperlink"/>
            <w:rFonts w:ascii="Times New Roman" w:hAnsi="Times New Roman" w:cs="B Lotus"/>
            <w:noProof/>
            <w:color w:val="auto"/>
            <w:sz w:val="24"/>
            <w:szCs w:val="28"/>
            <w:u w:val="none"/>
            <w:vertAlign w:val="subscript"/>
            <w:lang w:bidi="fa-IR"/>
          </w:rPr>
          <w:t>s</w:t>
        </w:r>
        <w:r w:rsidR="008D1D80" w:rsidRPr="008D1D80">
          <w:rPr>
            <w:rStyle w:val="Hyperlink"/>
            <w:rFonts w:ascii="Times New Roman" w:hAnsi="Times New Roman" w:cs="B Lotus"/>
            <w:noProof/>
            <w:color w:val="auto"/>
            <w:sz w:val="24"/>
            <w:szCs w:val="28"/>
            <w:u w:val="none"/>
            <w:vertAlign w:val="subscript"/>
            <w:rtl/>
            <w:lang w:bidi="fa-IR"/>
          </w:rPr>
          <w:t>:</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88</w:t>
        </w:r>
        <w:r w:rsidR="008D1D80" w:rsidRPr="008D1D80">
          <w:rPr>
            <w:rFonts w:ascii="Times New Roman" w:hAnsi="Times New Roman" w:cs="B Lotus"/>
            <w:noProof/>
            <w:webHidden/>
            <w:sz w:val="24"/>
            <w:szCs w:val="28"/>
          </w:rPr>
          <w:fldChar w:fldCharType="end"/>
        </w:r>
      </w:hyperlink>
    </w:p>
    <w:p w14:paraId="46AAF74F" w14:textId="77777777" w:rsidR="008D1D80" w:rsidRDefault="007900D8" w:rsidP="008D1D80">
      <w:pPr>
        <w:pStyle w:val="TOC1"/>
        <w:tabs>
          <w:tab w:val="right" w:leader="dot" w:pos="9061"/>
        </w:tabs>
        <w:bidi/>
        <w:spacing w:line="240" w:lineRule="auto"/>
        <w:jc w:val="both"/>
        <w:rPr>
          <w:rFonts w:ascii="Times New Roman" w:hAnsi="Times New Roman" w:cs="B Titr"/>
          <w:noProof/>
          <w:sz w:val="24"/>
          <w:szCs w:val="28"/>
          <w:rtl/>
        </w:rPr>
      </w:pPr>
      <w:hyperlink w:anchor="_Toc474409574" w:history="1">
        <w:r w:rsidR="008D1D80" w:rsidRPr="008D1D80">
          <w:rPr>
            <w:rStyle w:val="Hyperlink"/>
            <w:rFonts w:ascii="Times New Roman" w:hAnsi="Times New Roman" w:cs="B Titr" w:hint="eastAsia"/>
            <w:noProof/>
            <w:color w:val="auto"/>
            <w:sz w:val="24"/>
            <w:szCs w:val="28"/>
            <w:u w:val="none"/>
            <w:rtl/>
            <w:lang w:bidi="fa-IR"/>
          </w:rPr>
          <w:t>فصل</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پنجم</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بحث</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و</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نتيجه</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گيري</w:t>
        </w:r>
        <w:r w:rsidR="00790E95">
          <w:rPr>
            <w:rStyle w:val="Hyperlink"/>
            <w:rFonts w:ascii="Times New Roman" w:hAnsi="Times New Roman" w:cs="B Titr" w:hint="cs"/>
            <w:noProof/>
            <w:color w:val="auto"/>
            <w:sz w:val="24"/>
            <w:szCs w:val="28"/>
            <w:u w:val="none"/>
            <w:rtl/>
            <w:lang w:bidi="fa-IR"/>
          </w:rPr>
          <w:t xml:space="preserve"> </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_Toc474409574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89</w:t>
        </w:r>
        <w:r w:rsidR="008D1D80" w:rsidRPr="008D1D80">
          <w:rPr>
            <w:rFonts w:ascii="Times New Roman" w:hAnsi="Times New Roman" w:cs="B Titr"/>
            <w:noProof/>
            <w:webHidden/>
            <w:sz w:val="24"/>
            <w:szCs w:val="28"/>
          </w:rPr>
          <w:fldChar w:fldCharType="end"/>
        </w:r>
      </w:hyperlink>
    </w:p>
    <w:p w14:paraId="27DE6805" w14:textId="77777777" w:rsidR="001A7282" w:rsidRPr="001A7282" w:rsidRDefault="00790E95" w:rsidP="001A7282">
      <w:pPr>
        <w:bidi/>
        <w:rPr>
          <w:rFonts w:cs="B Titr"/>
          <w:sz w:val="28"/>
          <w:szCs w:val="28"/>
          <w:rtl/>
          <w:lang w:bidi="fa-IR"/>
        </w:rPr>
      </w:pPr>
      <w:r>
        <w:rPr>
          <w:rFonts w:cs="B Titr" w:hint="cs"/>
          <w:sz w:val="28"/>
          <w:szCs w:val="28"/>
          <w:rtl/>
        </w:rPr>
        <w:t xml:space="preserve">پیشنهادا ت                                                                                                                                                 </w:t>
      </w:r>
      <w:r>
        <w:rPr>
          <w:rFonts w:cs="B Titr"/>
          <w:sz w:val="28"/>
          <w:szCs w:val="28"/>
        </w:rPr>
        <w:t xml:space="preserve"> </w:t>
      </w:r>
    </w:p>
    <w:p w14:paraId="1A4944E3" w14:textId="77777777" w:rsidR="008D1D80" w:rsidRPr="008D1D80" w:rsidRDefault="007900D8" w:rsidP="008D1D80">
      <w:pPr>
        <w:pStyle w:val="TOC1"/>
        <w:tabs>
          <w:tab w:val="right" w:leader="dot" w:pos="9061"/>
        </w:tabs>
        <w:bidi/>
        <w:spacing w:line="240" w:lineRule="auto"/>
        <w:jc w:val="both"/>
        <w:rPr>
          <w:rFonts w:ascii="Times New Roman" w:hAnsi="Times New Roman" w:cs="B Titr"/>
          <w:noProof/>
          <w:sz w:val="24"/>
          <w:szCs w:val="28"/>
        </w:rPr>
      </w:pPr>
      <w:hyperlink w:anchor="_Toc474409575" w:history="1">
        <w:r w:rsidR="008D1D80" w:rsidRPr="008D1D80">
          <w:rPr>
            <w:rStyle w:val="Hyperlink"/>
            <w:rFonts w:ascii="Times New Roman" w:hAnsi="Times New Roman" w:cs="B Titr" w:hint="eastAsia"/>
            <w:noProof/>
            <w:color w:val="auto"/>
            <w:sz w:val="24"/>
            <w:szCs w:val="28"/>
            <w:u w:val="none"/>
            <w:rtl/>
            <w:lang w:bidi="fa-IR"/>
          </w:rPr>
          <w:t>منابع</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و</w:t>
        </w:r>
        <w:r w:rsidR="008D1D80" w:rsidRPr="008D1D80">
          <w:rPr>
            <w:rStyle w:val="Hyperlink"/>
            <w:rFonts w:ascii="Times New Roman" w:hAnsi="Times New Roman" w:cs="B Titr"/>
            <w:noProof/>
            <w:color w:val="auto"/>
            <w:sz w:val="24"/>
            <w:szCs w:val="28"/>
            <w:u w:val="none"/>
            <w:rtl/>
            <w:lang w:bidi="fa-IR"/>
          </w:rPr>
          <w:t xml:space="preserve"> </w:t>
        </w:r>
        <w:r w:rsidR="008D1D80" w:rsidRPr="008D1D80">
          <w:rPr>
            <w:rStyle w:val="Hyperlink"/>
            <w:rFonts w:ascii="Times New Roman" w:hAnsi="Times New Roman" w:cs="B Titr" w:hint="eastAsia"/>
            <w:noProof/>
            <w:color w:val="auto"/>
            <w:sz w:val="24"/>
            <w:szCs w:val="28"/>
            <w:u w:val="none"/>
            <w:rtl/>
            <w:lang w:bidi="fa-IR"/>
          </w:rPr>
          <w:t>مآخذ</w:t>
        </w:r>
        <w:r w:rsidR="008D1D80" w:rsidRPr="008D1D80">
          <w:rPr>
            <w:rStyle w:val="Hyperlink"/>
            <w:rFonts w:ascii="Times New Roman" w:hAnsi="Times New Roman" w:cs="B Titr"/>
            <w:noProof/>
            <w:color w:val="auto"/>
            <w:sz w:val="24"/>
            <w:szCs w:val="28"/>
            <w:u w:val="none"/>
            <w:rtl/>
            <w:lang w:bidi="fa-IR"/>
          </w:rPr>
          <w:t>:</w:t>
        </w:r>
        <w:r w:rsidR="008D1D80" w:rsidRPr="008D1D80">
          <w:rPr>
            <w:rFonts w:ascii="Times New Roman" w:hAnsi="Times New Roman" w:cs="B Titr"/>
            <w:noProof/>
            <w:webHidden/>
            <w:sz w:val="24"/>
            <w:szCs w:val="28"/>
          </w:rPr>
          <w:tab/>
        </w:r>
        <w:r w:rsidR="008D1D80" w:rsidRPr="008D1D80">
          <w:rPr>
            <w:rFonts w:ascii="Times New Roman" w:hAnsi="Times New Roman" w:cs="B Titr"/>
            <w:noProof/>
            <w:webHidden/>
            <w:sz w:val="24"/>
            <w:szCs w:val="28"/>
          </w:rPr>
          <w:fldChar w:fldCharType="begin"/>
        </w:r>
        <w:r w:rsidR="008D1D80" w:rsidRPr="008D1D80">
          <w:rPr>
            <w:rFonts w:ascii="Times New Roman" w:hAnsi="Times New Roman" w:cs="B Titr"/>
            <w:noProof/>
            <w:webHidden/>
            <w:sz w:val="24"/>
            <w:szCs w:val="28"/>
          </w:rPr>
          <w:instrText xml:space="preserve"> PAGEREF _Toc474409575 \h </w:instrText>
        </w:r>
        <w:r w:rsidR="008D1D80" w:rsidRPr="008D1D80">
          <w:rPr>
            <w:rFonts w:ascii="Times New Roman" w:hAnsi="Times New Roman" w:cs="B Titr"/>
            <w:noProof/>
            <w:webHidden/>
            <w:sz w:val="24"/>
            <w:szCs w:val="28"/>
          </w:rPr>
        </w:r>
        <w:r w:rsidR="008D1D80" w:rsidRPr="008D1D80">
          <w:rPr>
            <w:rFonts w:ascii="Times New Roman" w:hAnsi="Times New Roman" w:cs="B Titr"/>
            <w:noProof/>
            <w:webHidden/>
            <w:sz w:val="24"/>
            <w:szCs w:val="28"/>
          </w:rPr>
          <w:fldChar w:fldCharType="separate"/>
        </w:r>
        <w:r w:rsidR="007D4E7B">
          <w:rPr>
            <w:rFonts w:ascii="Times New Roman" w:hAnsi="Times New Roman" w:cs="B Titr"/>
            <w:noProof/>
            <w:webHidden/>
            <w:sz w:val="24"/>
            <w:szCs w:val="28"/>
            <w:rtl/>
          </w:rPr>
          <w:t>104</w:t>
        </w:r>
        <w:r w:rsidR="008D1D80" w:rsidRPr="008D1D80">
          <w:rPr>
            <w:rFonts w:ascii="Times New Roman" w:hAnsi="Times New Roman" w:cs="B Titr"/>
            <w:noProof/>
            <w:webHidden/>
            <w:sz w:val="24"/>
            <w:szCs w:val="28"/>
          </w:rPr>
          <w:fldChar w:fldCharType="end"/>
        </w:r>
      </w:hyperlink>
    </w:p>
    <w:p w14:paraId="07E46D5E" w14:textId="77777777" w:rsidR="008D1D80" w:rsidRP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fldChar w:fldCharType="end"/>
      </w:r>
    </w:p>
    <w:p w14:paraId="61446BC4" w14:textId="77777777" w:rsidR="008D1D80" w:rsidRP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br w:type="page"/>
      </w:r>
    </w:p>
    <w:p w14:paraId="18E71606" w14:textId="77777777" w:rsidR="008D1D80" w:rsidRPr="008D1D80" w:rsidRDefault="008D1D80" w:rsidP="008D1D80">
      <w:pPr>
        <w:pStyle w:val="TOC1"/>
        <w:tabs>
          <w:tab w:val="right" w:leader="dot" w:pos="9061"/>
        </w:tabs>
        <w:bidi/>
        <w:spacing w:line="240" w:lineRule="auto"/>
        <w:jc w:val="center"/>
        <w:rPr>
          <w:rFonts w:ascii="Times New Roman" w:hAnsi="Times New Roman" w:cs="B Lotus"/>
          <w:b/>
          <w:bCs/>
          <w:sz w:val="28"/>
          <w:szCs w:val="28"/>
          <w:rtl/>
          <w:lang w:bidi="fa-IR"/>
        </w:rPr>
      </w:pPr>
      <w:r w:rsidRPr="008D1D80">
        <w:rPr>
          <w:rFonts w:ascii="Times New Roman" w:hAnsi="Times New Roman" w:cs="B Lotus" w:hint="cs"/>
          <w:b/>
          <w:bCs/>
          <w:sz w:val="28"/>
          <w:szCs w:val="28"/>
          <w:rtl/>
          <w:lang w:bidi="fa-IR"/>
        </w:rPr>
        <w:lastRenderedPageBreak/>
        <w:t xml:space="preserve">فهرست </w:t>
      </w:r>
      <w:r>
        <w:rPr>
          <w:rFonts w:ascii="Times New Roman" w:hAnsi="Times New Roman" w:cs="B Lotus" w:hint="cs"/>
          <w:b/>
          <w:bCs/>
          <w:sz w:val="28"/>
          <w:szCs w:val="28"/>
          <w:rtl/>
          <w:lang w:bidi="fa-IR"/>
        </w:rPr>
        <w:t>جداول</w:t>
      </w:r>
      <w:r w:rsidRPr="008D1D80">
        <w:rPr>
          <w:rFonts w:ascii="Times New Roman" w:hAnsi="Times New Roman" w:cs="B Lotus" w:hint="cs"/>
          <w:b/>
          <w:bCs/>
          <w:sz w:val="28"/>
          <w:szCs w:val="28"/>
          <w:rtl/>
          <w:lang w:bidi="fa-IR"/>
        </w:rPr>
        <w:t>:</w:t>
      </w:r>
    </w:p>
    <w:p w14:paraId="74449328" w14:textId="77777777" w:rsidR="008D1D80" w:rsidRPr="008D1D80" w:rsidRDefault="008D1D80" w:rsidP="008D1D80">
      <w:pPr>
        <w:bidi/>
        <w:spacing w:line="240" w:lineRule="auto"/>
        <w:rPr>
          <w:rFonts w:cs="B Lotus"/>
          <w:b/>
          <w:bCs/>
          <w:sz w:val="28"/>
          <w:szCs w:val="28"/>
          <w:u w:val="single"/>
          <w:rtl/>
          <w:lang w:bidi="fa-IR"/>
        </w:rPr>
      </w:pPr>
      <w:r w:rsidRPr="008D1D80">
        <w:rPr>
          <w:rFonts w:cs="B Lotus" w:hint="cs"/>
          <w:b/>
          <w:bCs/>
          <w:sz w:val="28"/>
          <w:szCs w:val="28"/>
          <w:u w:val="single"/>
          <w:rtl/>
          <w:lang w:bidi="fa-IR"/>
        </w:rPr>
        <w:t>عنوان</w:t>
      </w:r>
      <w:r>
        <w:rPr>
          <w:rFonts w:cs="B Lotus" w:hint="cs"/>
          <w:b/>
          <w:bCs/>
          <w:sz w:val="28"/>
          <w:szCs w:val="28"/>
          <w:u w:val="single"/>
          <w:rtl/>
          <w:lang w:bidi="fa-IR"/>
        </w:rPr>
        <w:t xml:space="preserve">                                                                                                           </w:t>
      </w:r>
      <w:r w:rsidRPr="008D1D80">
        <w:rPr>
          <w:rFonts w:cs="B Lotus" w:hint="cs"/>
          <w:b/>
          <w:bCs/>
          <w:sz w:val="28"/>
          <w:szCs w:val="28"/>
          <w:u w:val="single"/>
          <w:rtl/>
          <w:lang w:bidi="fa-IR"/>
        </w:rPr>
        <w:t xml:space="preserve"> صفحه</w:t>
      </w:r>
    </w:p>
    <w:p w14:paraId="05CE6177" w14:textId="77777777" w:rsidR="008D1D80" w:rsidRPr="008D1D80" w:rsidRDefault="008D1D80" w:rsidP="008D1D80">
      <w:pPr>
        <w:pStyle w:val="TOC1"/>
        <w:tabs>
          <w:tab w:val="right" w:leader="dot" w:pos="9061"/>
        </w:tabs>
        <w:bidi/>
        <w:spacing w:line="240" w:lineRule="auto"/>
        <w:jc w:val="both"/>
        <w:rPr>
          <w:rFonts w:ascii="Times New Roman" w:hAnsi="Times New Roman" w:cs="B Lotus"/>
          <w:noProof/>
          <w:sz w:val="24"/>
          <w:szCs w:val="28"/>
        </w:rPr>
      </w:pPr>
      <w:r w:rsidRPr="008D1D80">
        <w:rPr>
          <w:rFonts w:ascii="Times New Roman" w:hAnsi="Times New Roman" w:cs="B Lotus"/>
          <w:sz w:val="24"/>
          <w:szCs w:val="28"/>
          <w:rtl/>
          <w:lang w:bidi="fa-IR"/>
        </w:rPr>
        <w:fldChar w:fldCharType="begin"/>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TOC</w:instrText>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h \z \t</w:instrText>
      </w:r>
      <w:r w:rsidRPr="008D1D80">
        <w:rPr>
          <w:rFonts w:ascii="Times New Roman" w:hAnsi="Times New Roman" w:cs="B Lotus"/>
          <w:sz w:val="24"/>
          <w:szCs w:val="28"/>
          <w:rtl/>
          <w:lang w:bidi="fa-IR"/>
        </w:rPr>
        <w:instrText xml:space="preserve"> "فهرست جداول,1" </w:instrText>
      </w:r>
      <w:r w:rsidRPr="008D1D80">
        <w:rPr>
          <w:rFonts w:ascii="Times New Roman" w:hAnsi="Times New Roman" w:cs="B Lotus"/>
          <w:sz w:val="24"/>
          <w:szCs w:val="28"/>
          <w:rtl/>
          <w:lang w:bidi="fa-IR"/>
        </w:rPr>
        <w:fldChar w:fldCharType="separate"/>
      </w:r>
      <w:hyperlink w:anchor="_Toc474409576" w:history="1">
        <w:r w:rsidRPr="008D1D80">
          <w:rPr>
            <w:rStyle w:val="Hyperlink"/>
            <w:rFonts w:ascii="Times New Roman" w:hAnsi="Times New Roman" w:cs="B Lotus"/>
            <w:noProof/>
            <w:color w:val="auto"/>
            <w:sz w:val="24"/>
            <w:szCs w:val="28"/>
            <w:u w:val="none"/>
            <w:rtl/>
            <w:lang w:bidi="fa-IR"/>
          </w:rPr>
          <w:t>(</w:t>
        </w:r>
        <w:r w:rsidRPr="008D1D80">
          <w:rPr>
            <w:rStyle w:val="Hyperlink"/>
            <w:rFonts w:ascii="Times New Roman" w:hAnsi="Times New Roman" w:cs="B Lotus" w:hint="eastAsia"/>
            <w:noProof/>
            <w:color w:val="auto"/>
            <w:sz w:val="24"/>
            <w:szCs w:val="28"/>
            <w:u w:val="none"/>
            <w:rtl/>
            <w:lang w:bidi="fa-IR"/>
          </w:rPr>
          <w:t>جدول</w:t>
        </w:r>
        <w:r w:rsidRPr="008D1D80">
          <w:rPr>
            <w:rStyle w:val="Hyperlink"/>
            <w:rFonts w:ascii="Times New Roman" w:hAnsi="Times New Roman" w:cs="B Lotus"/>
            <w:noProof/>
            <w:color w:val="auto"/>
            <w:sz w:val="24"/>
            <w:szCs w:val="28"/>
            <w:u w:val="none"/>
            <w:rtl/>
            <w:lang w:bidi="fa-IR"/>
          </w:rPr>
          <w:t xml:space="preserve"> 3-1): </w:t>
        </w:r>
        <w:r w:rsidRPr="008D1D80">
          <w:rPr>
            <w:rStyle w:val="Hyperlink"/>
            <w:rFonts w:ascii="Times New Roman" w:hAnsi="Times New Roman" w:cs="B Lotus" w:hint="eastAsia"/>
            <w:noProof/>
            <w:color w:val="auto"/>
            <w:sz w:val="24"/>
            <w:szCs w:val="28"/>
            <w:u w:val="none"/>
            <w:rtl/>
            <w:lang w:bidi="fa-IR"/>
          </w:rPr>
          <w:t>مراحل</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مختلف</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وز</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اووس</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ت</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حاصل</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رشد</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فول</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کول</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با</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سا</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زها</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متفاوت</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کشت</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شده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در</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مدت</w:t>
        </w:r>
        <w:r w:rsidRPr="008D1D80">
          <w:rPr>
            <w:rStyle w:val="Hyperlink"/>
            <w:rFonts w:ascii="Times New Roman" w:hAnsi="Times New Roman" w:cs="B Lotus"/>
            <w:noProof/>
            <w:color w:val="auto"/>
            <w:sz w:val="24"/>
            <w:szCs w:val="28"/>
            <w:u w:val="none"/>
            <w:rtl/>
            <w:lang w:bidi="fa-IR"/>
          </w:rPr>
          <w:t xml:space="preserve"> 27 </w:t>
        </w:r>
        <w:r w:rsidRPr="008D1D80">
          <w:rPr>
            <w:rStyle w:val="Hyperlink"/>
            <w:rFonts w:ascii="Times New Roman" w:hAnsi="Times New Roman" w:cs="B Lotus" w:hint="eastAsia"/>
            <w:noProof/>
            <w:color w:val="auto"/>
            <w:sz w:val="24"/>
            <w:szCs w:val="28"/>
            <w:u w:val="none"/>
            <w:rtl/>
            <w:lang w:bidi="fa-IR"/>
          </w:rPr>
          <w:t>ساعت</w:t>
        </w:r>
        <w:r w:rsidRPr="008D1D80">
          <w:rPr>
            <w:rFonts w:ascii="Times New Roman" w:hAnsi="Times New Roman" w:cs="B Lotus"/>
            <w:noProof/>
            <w:webHidden/>
            <w:sz w:val="24"/>
            <w:szCs w:val="28"/>
          </w:rPr>
          <w:tab/>
        </w:r>
        <w:r w:rsidRPr="008D1D80">
          <w:rPr>
            <w:rFonts w:ascii="Times New Roman" w:hAnsi="Times New Roman" w:cs="B Lotus"/>
            <w:noProof/>
            <w:webHidden/>
            <w:sz w:val="24"/>
            <w:szCs w:val="28"/>
          </w:rPr>
          <w:fldChar w:fldCharType="begin"/>
        </w:r>
        <w:r w:rsidRPr="008D1D80">
          <w:rPr>
            <w:rFonts w:ascii="Times New Roman" w:hAnsi="Times New Roman" w:cs="B Lotus"/>
            <w:noProof/>
            <w:webHidden/>
            <w:sz w:val="24"/>
            <w:szCs w:val="28"/>
          </w:rPr>
          <w:instrText xml:space="preserve"> PAGEREF _Toc474409576 \h </w:instrText>
        </w:r>
        <w:r w:rsidRPr="008D1D80">
          <w:rPr>
            <w:rFonts w:ascii="Times New Roman" w:hAnsi="Times New Roman" w:cs="B Lotus"/>
            <w:noProof/>
            <w:webHidden/>
            <w:sz w:val="24"/>
            <w:szCs w:val="28"/>
          </w:rPr>
        </w:r>
        <w:r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57</w:t>
        </w:r>
        <w:r w:rsidRPr="008D1D80">
          <w:rPr>
            <w:rFonts w:ascii="Times New Roman" w:hAnsi="Times New Roman" w:cs="B Lotus"/>
            <w:noProof/>
            <w:webHidden/>
            <w:sz w:val="24"/>
            <w:szCs w:val="28"/>
          </w:rPr>
          <w:fldChar w:fldCharType="end"/>
        </w:r>
      </w:hyperlink>
    </w:p>
    <w:p w14:paraId="597DD67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7"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جدول</w:t>
        </w:r>
        <w:r w:rsidR="008D1D80" w:rsidRPr="008D1D80">
          <w:rPr>
            <w:rStyle w:val="Hyperlink"/>
            <w:rFonts w:ascii="Times New Roman" w:hAnsi="Times New Roman" w:cs="B Lotus"/>
            <w:noProof/>
            <w:color w:val="auto"/>
            <w:sz w:val="24"/>
            <w:szCs w:val="28"/>
            <w:u w:val="none"/>
            <w:rtl/>
            <w:lang w:bidi="fa-IR"/>
          </w:rPr>
          <w:t xml:space="preserve"> 3-2):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شستشو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تها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58</w:t>
        </w:r>
        <w:r w:rsidR="008D1D80" w:rsidRPr="008D1D80">
          <w:rPr>
            <w:rFonts w:ascii="Times New Roman" w:hAnsi="Times New Roman" w:cs="B Lotus"/>
            <w:noProof/>
            <w:webHidden/>
            <w:sz w:val="24"/>
            <w:szCs w:val="28"/>
          </w:rPr>
          <w:fldChar w:fldCharType="end"/>
        </w:r>
      </w:hyperlink>
    </w:p>
    <w:p w14:paraId="4B9A657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8"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جدول</w:t>
        </w:r>
        <w:r w:rsidR="008D1D80" w:rsidRPr="008D1D80">
          <w:rPr>
            <w:rStyle w:val="Hyperlink"/>
            <w:rFonts w:ascii="Times New Roman" w:hAnsi="Times New Roman" w:cs="B Lotus"/>
            <w:noProof/>
            <w:color w:val="auto"/>
            <w:sz w:val="24"/>
            <w:szCs w:val="28"/>
            <w:u w:val="none"/>
            <w:rtl/>
            <w:lang w:bidi="fa-IR"/>
          </w:rPr>
          <w:t xml:space="preserve"> 3-3):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58</w:t>
        </w:r>
        <w:r w:rsidR="008D1D80" w:rsidRPr="008D1D80">
          <w:rPr>
            <w:rFonts w:ascii="Times New Roman" w:hAnsi="Times New Roman" w:cs="B Lotus"/>
            <w:noProof/>
            <w:webHidden/>
            <w:sz w:val="24"/>
            <w:szCs w:val="28"/>
          </w:rPr>
          <w:fldChar w:fldCharType="end"/>
        </w:r>
      </w:hyperlink>
    </w:p>
    <w:p w14:paraId="7D33107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79" w:history="1">
        <w:r w:rsidR="008D1D80" w:rsidRPr="008D1D80">
          <w:rPr>
            <w:rStyle w:val="Hyperlink"/>
            <w:rFonts w:ascii="Times New Roman" w:hAnsi="Times New Roman" w:cs="B Lotus"/>
            <w:noProof/>
            <w:color w:val="auto"/>
            <w:sz w:val="24"/>
            <w:szCs w:val="28"/>
            <w:u w:val="none"/>
            <w:lang w:bidi="fa-IR"/>
          </w:rPr>
          <w:t>(Table 3-4): Sequencing of primers used for Rt pcr</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_Toc474409579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63</w:t>
        </w:r>
        <w:r w:rsidR="008D1D80" w:rsidRPr="008D1D80">
          <w:rPr>
            <w:rFonts w:ascii="Times New Roman" w:hAnsi="Times New Roman" w:cs="B Lotus"/>
            <w:noProof/>
            <w:webHidden/>
            <w:sz w:val="24"/>
            <w:szCs w:val="28"/>
          </w:rPr>
          <w:fldChar w:fldCharType="end"/>
        </w:r>
      </w:hyperlink>
    </w:p>
    <w:p w14:paraId="2B0CAD8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0"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جدول</w:t>
        </w:r>
        <w:r w:rsidR="008D1D80" w:rsidRPr="008D1D80">
          <w:rPr>
            <w:rStyle w:val="Hyperlink"/>
            <w:rFonts w:ascii="Times New Roman" w:hAnsi="Times New Roman" w:cs="B Lotus"/>
            <w:noProof/>
            <w:color w:val="auto"/>
            <w:sz w:val="24"/>
            <w:szCs w:val="28"/>
            <w:u w:val="none"/>
            <w:rtl/>
            <w:lang w:bidi="fa-IR"/>
          </w:rPr>
          <w:t xml:space="preserve"> 3-4): </w:t>
        </w:r>
        <w:r w:rsidR="008D1D80" w:rsidRPr="008D1D80">
          <w:rPr>
            <w:rStyle w:val="Hyperlink"/>
            <w:rFonts w:ascii="Times New Roman" w:hAnsi="Times New Roman" w:cs="B Lotus" w:hint="eastAsia"/>
            <w:noProof/>
            <w:color w:val="auto"/>
            <w:sz w:val="24"/>
            <w:szCs w:val="28"/>
            <w:u w:val="none"/>
            <w:rtl/>
            <w:lang w:bidi="fa-IR"/>
          </w:rPr>
          <w:t>مشخصات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CR</w:t>
        </w:r>
        <w:r w:rsidR="008D1D80" w:rsidRPr="008D1D80">
          <w:rPr>
            <w:rStyle w:val="Hyperlink"/>
            <w:rFonts w:ascii="Times New Roman" w:hAnsi="Times New Roman" w:cs="B Lotus"/>
            <w:noProof/>
            <w:color w:val="auto"/>
            <w:sz w:val="24"/>
            <w:szCs w:val="28"/>
            <w:u w:val="none"/>
            <w:vertAlign w:val="subscript"/>
            <w:lang w:bidi="fa-IR"/>
          </w:rPr>
          <w:t>1</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71</w:t>
        </w:r>
        <w:r w:rsidR="008D1D80" w:rsidRPr="008D1D80">
          <w:rPr>
            <w:rFonts w:ascii="Times New Roman" w:hAnsi="Times New Roman" w:cs="B Lotus"/>
            <w:noProof/>
            <w:webHidden/>
            <w:sz w:val="24"/>
            <w:szCs w:val="28"/>
          </w:rPr>
          <w:fldChar w:fldCharType="end"/>
        </w:r>
      </w:hyperlink>
    </w:p>
    <w:p w14:paraId="206AFD2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جدول</w:t>
        </w:r>
        <w:r w:rsidR="008D1D80" w:rsidRPr="008D1D80">
          <w:rPr>
            <w:rStyle w:val="Hyperlink"/>
            <w:rFonts w:ascii="Times New Roman" w:hAnsi="Times New Roman" w:cs="B Lotus"/>
            <w:noProof/>
            <w:color w:val="auto"/>
            <w:sz w:val="24"/>
            <w:szCs w:val="28"/>
            <w:u w:val="none"/>
            <w:rtl/>
            <w:lang w:bidi="fa-IR"/>
          </w:rPr>
          <w:t xml:space="preserve"> 4-1): </w:t>
        </w:r>
        <w:r w:rsidR="008D1D80" w:rsidRPr="008D1D80">
          <w:rPr>
            <w:rStyle w:val="Hyperlink"/>
            <w:rFonts w:ascii="Times New Roman" w:hAnsi="Times New Roman" w:cs="B Lotus" w:hint="eastAsia"/>
            <w:noProof/>
            <w:color w:val="auto"/>
            <w:sz w:val="24"/>
            <w:szCs w:val="28"/>
            <w:u w:val="none"/>
            <w:rtl/>
            <w:lang w:bidi="fa-IR"/>
          </w:rPr>
          <w:t>تعداد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ودرصد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مرحله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تسه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حاصل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غلظتها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مختلف</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b/>
            <w:bCs/>
            <w:noProof/>
            <w:webHidden/>
            <w:sz w:val="24"/>
            <w:szCs w:val="28"/>
          </w:rPr>
          <w:t>Error! Bookmark not defined.</w:t>
        </w:r>
        <w:r w:rsidR="008D1D80" w:rsidRPr="008D1D80">
          <w:rPr>
            <w:rFonts w:ascii="Times New Roman" w:hAnsi="Times New Roman" w:cs="B Lotus"/>
            <w:noProof/>
            <w:webHidden/>
            <w:sz w:val="24"/>
            <w:szCs w:val="28"/>
          </w:rPr>
          <w:fldChar w:fldCharType="end"/>
        </w:r>
      </w:hyperlink>
    </w:p>
    <w:p w14:paraId="437D749D" w14:textId="77777777" w:rsidR="008D1D80" w:rsidRP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fldChar w:fldCharType="end"/>
      </w:r>
    </w:p>
    <w:p w14:paraId="3EEF8985" w14:textId="77777777" w:rsidR="008D1D80" w:rsidRP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br w:type="page"/>
      </w:r>
    </w:p>
    <w:p w14:paraId="067B8F08" w14:textId="77777777" w:rsidR="008D1D80" w:rsidRPr="008D1D80" w:rsidRDefault="008D1D80" w:rsidP="008D1D80">
      <w:pPr>
        <w:pStyle w:val="TOC1"/>
        <w:tabs>
          <w:tab w:val="right" w:leader="dot" w:pos="9061"/>
        </w:tabs>
        <w:bidi/>
        <w:spacing w:line="240" w:lineRule="auto"/>
        <w:jc w:val="center"/>
        <w:rPr>
          <w:rFonts w:ascii="Times New Roman" w:hAnsi="Times New Roman" w:cs="B Lotus"/>
          <w:b/>
          <w:bCs/>
          <w:sz w:val="28"/>
          <w:szCs w:val="28"/>
          <w:rtl/>
          <w:lang w:bidi="fa-IR"/>
        </w:rPr>
      </w:pPr>
      <w:r w:rsidRPr="008D1D80">
        <w:rPr>
          <w:rFonts w:ascii="Times New Roman" w:hAnsi="Times New Roman" w:cs="B Lotus" w:hint="cs"/>
          <w:b/>
          <w:bCs/>
          <w:sz w:val="28"/>
          <w:szCs w:val="28"/>
          <w:rtl/>
          <w:lang w:bidi="fa-IR"/>
        </w:rPr>
        <w:lastRenderedPageBreak/>
        <w:t xml:space="preserve">فهرست </w:t>
      </w:r>
      <w:r>
        <w:rPr>
          <w:rFonts w:ascii="Times New Roman" w:hAnsi="Times New Roman" w:cs="B Lotus" w:hint="cs"/>
          <w:b/>
          <w:bCs/>
          <w:sz w:val="28"/>
          <w:szCs w:val="28"/>
          <w:rtl/>
          <w:lang w:bidi="fa-IR"/>
        </w:rPr>
        <w:t>نمودار</w:t>
      </w:r>
      <w:r w:rsidRPr="008D1D80">
        <w:rPr>
          <w:rFonts w:ascii="Times New Roman" w:hAnsi="Times New Roman" w:cs="B Lotus" w:hint="cs"/>
          <w:b/>
          <w:bCs/>
          <w:sz w:val="28"/>
          <w:szCs w:val="28"/>
          <w:rtl/>
          <w:lang w:bidi="fa-IR"/>
        </w:rPr>
        <w:t>:</w:t>
      </w:r>
    </w:p>
    <w:p w14:paraId="4D2AE5F8" w14:textId="77777777" w:rsidR="008D1D80" w:rsidRPr="008D1D80" w:rsidRDefault="008D1D80" w:rsidP="008D1D80">
      <w:pPr>
        <w:bidi/>
        <w:spacing w:line="240" w:lineRule="auto"/>
        <w:rPr>
          <w:rFonts w:cs="B Lotus"/>
          <w:b/>
          <w:bCs/>
          <w:sz w:val="28"/>
          <w:szCs w:val="28"/>
          <w:u w:val="single"/>
          <w:rtl/>
          <w:lang w:bidi="fa-IR"/>
        </w:rPr>
      </w:pPr>
      <w:r w:rsidRPr="008D1D80">
        <w:rPr>
          <w:rFonts w:cs="B Lotus" w:hint="cs"/>
          <w:b/>
          <w:bCs/>
          <w:sz w:val="28"/>
          <w:szCs w:val="28"/>
          <w:u w:val="single"/>
          <w:rtl/>
          <w:lang w:bidi="fa-IR"/>
        </w:rPr>
        <w:t>عنوان</w:t>
      </w:r>
      <w:r>
        <w:rPr>
          <w:rFonts w:cs="B Lotus" w:hint="cs"/>
          <w:b/>
          <w:bCs/>
          <w:sz w:val="28"/>
          <w:szCs w:val="28"/>
          <w:u w:val="single"/>
          <w:rtl/>
          <w:lang w:bidi="fa-IR"/>
        </w:rPr>
        <w:t xml:space="preserve">                                                                                                           </w:t>
      </w:r>
      <w:r w:rsidRPr="008D1D80">
        <w:rPr>
          <w:rFonts w:cs="B Lotus" w:hint="cs"/>
          <w:b/>
          <w:bCs/>
          <w:sz w:val="28"/>
          <w:szCs w:val="28"/>
          <w:u w:val="single"/>
          <w:rtl/>
          <w:lang w:bidi="fa-IR"/>
        </w:rPr>
        <w:t xml:space="preserve"> صفحه</w:t>
      </w:r>
    </w:p>
    <w:p w14:paraId="01C5408D" w14:textId="77777777" w:rsidR="008D1D80" w:rsidRPr="008D1D80" w:rsidRDefault="008D1D80" w:rsidP="008D1D80">
      <w:pPr>
        <w:pStyle w:val="TOC1"/>
        <w:tabs>
          <w:tab w:val="right" w:leader="dot" w:pos="9061"/>
        </w:tabs>
        <w:bidi/>
        <w:spacing w:line="240" w:lineRule="auto"/>
        <w:jc w:val="both"/>
        <w:rPr>
          <w:rFonts w:ascii="Times New Roman" w:hAnsi="Times New Roman" w:cs="B Lotus"/>
          <w:noProof/>
          <w:sz w:val="24"/>
          <w:szCs w:val="28"/>
        </w:rPr>
      </w:pPr>
      <w:r w:rsidRPr="008D1D80">
        <w:rPr>
          <w:rFonts w:ascii="Times New Roman" w:hAnsi="Times New Roman" w:cs="B Lotus"/>
          <w:sz w:val="24"/>
          <w:szCs w:val="28"/>
          <w:rtl/>
          <w:lang w:bidi="fa-IR"/>
        </w:rPr>
        <w:fldChar w:fldCharType="begin"/>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TOC</w:instrText>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h \z \t</w:instrText>
      </w:r>
      <w:r w:rsidRPr="008D1D80">
        <w:rPr>
          <w:rFonts w:ascii="Times New Roman" w:hAnsi="Times New Roman" w:cs="B Lotus"/>
          <w:sz w:val="24"/>
          <w:szCs w:val="28"/>
          <w:rtl/>
          <w:lang w:bidi="fa-IR"/>
        </w:rPr>
        <w:instrText xml:space="preserve"> "فهرست نمودار,1" </w:instrText>
      </w:r>
      <w:r w:rsidRPr="008D1D80">
        <w:rPr>
          <w:rFonts w:ascii="Times New Roman" w:hAnsi="Times New Roman" w:cs="B Lotus"/>
          <w:sz w:val="24"/>
          <w:szCs w:val="28"/>
          <w:rtl/>
          <w:lang w:bidi="fa-IR"/>
        </w:rPr>
        <w:fldChar w:fldCharType="separate"/>
      </w:r>
      <w:hyperlink w:anchor="_Toc474409582" w:history="1">
        <w:r w:rsidRPr="008D1D80">
          <w:rPr>
            <w:rStyle w:val="Hyperlink"/>
            <w:rFonts w:ascii="Times New Roman" w:hAnsi="Times New Roman" w:cs="B Lotus"/>
            <w:noProof/>
            <w:color w:val="auto"/>
            <w:sz w:val="24"/>
            <w:szCs w:val="28"/>
            <w:u w:val="none"/>
            <w:rtl/>
            <w:lang w:bidi="fa-IR"/>
          </w:rPr>
          <w:t>(</w:t>
        </w:r>
        <w:r w:rsidRPr="008D1D80">
          <w:rPr>
            <w:rStyle w:val="Hyperlink"/>
            <w:rFonts w:ascii="Times New Roman" w:hAnsi="Times New Roman" w:cs="B Lotus" w:hint="eastAsia"/>
            <w:noProof/>
            <w:color w:val="auto"/>
            <w:sz w:val="24"/>
            <w:szCs w:val="28"/>
            <w:u w:val="none"/>
            <w:rtl/>
            <w:lang w:bidi="fa-IR"/>
          </w:rPr>
          <w:t>نمودار</w:t>
        </w:r>
        <w:r w:rsidRPr="008D1D80">
          <w:rPr>
            <w:rStyle w:val="Hyperlink"/>
            <w:rFonts w:ascii="Times New Roman" w:hAnsi="Times New Roman" w:cs="B Lotus"/>
            <w:noProof/>
            <w:color w:val="auto"/>
            <w:sz w:val="24"/>
            <w:szCs w:val="28"/>
            <w:u w:val="none"/>
            <w:rtl/>
            <w:lang w:bidi="fa-IR"/>
          </w:rPr>
          <w:t xml:space="preserve"> 4-1): </w:t>
        </w:r>
        <w:r w:rsidRPr="008D1D80">
          <w:rPr>
            <w:rStyle w:val="Hyperlink"/>
            <w:rFonts w:ascii="Times New Roman" w:hAnsi="Times New Roman" w:cs="B Lotus" w:hint="eastAsia"/>
            <w:noProof/>
            <w:color w:val="auto"/>
            <w:sz w:val="24"/>
            <w:szCs w:val="28"/>
            <w:u w:val="none"/>
            <w:rtl/>
            <w:lang w:bidi="fa-IR"/>
          </w:rPr>
          <w:t>اثر</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ملاتون</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ن</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بر</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بلوغ</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هسته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ا</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اووس</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ت</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ها</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بز</w:t>
        </w:r>
        <w:r w:rsidRPr="008D1D80">
          <w:rPr>
            <w:rStyle w:val="Hyperlink"/>
            <w:rFonts w:ascii="Times New Roman" w:hAnsi="Times New Roman" w:cs="B Lotus" w:hint="cs"/>
            <w:noProof/>
            <w:color w:val="auto"/>
            <w:sz w:val="24"/>
            <w:szCs w:val="28"/>
            <w:u w:val="none"/>
            <w:rtl/>
            <w:lang w:bidi="fa-IR"/>
          </w:rPr>
          <w:t>ی</w:t>
        </w:r>
        <w:r w:rsidRPr="008D1D80">
          <w:rPr>
            <w:rFonts w:ascii="Times New Roman" w:hAnsi="Times New Roman" w:cs="B Lotus"/>
            <w:noProof/>
            <w:webHidden/>
            <w:sz w:val="24"/>
            <w:szCs w:val="28"/>
          </w:rPr>
          <w:tab/>
        </w:r>
        <w:r w:rsidRPr="008D1D80">
          <w:rPr>
            <w:rFonts w:ascii="Times New Roman" w:hAnsi="Times New Roman" w:cs="B Lotus"/>
            <w:noProof/>
            <w:webHidden/>
            <w:sz w:val="24"/>
            <w:szCs w:val="28"/>
          </w:rPr>
          <w:fldChar w:fldCharType="begin"/>
        </w:r>
        <w:r w:rsidRPr="008D1D80">
          <w:rPr>
            <w:rFonts w:ascii="Times New Roman" w:hAnsi="Times New Roman" w:cs="B Lotus"/>
            <w:noProof/>
            <w:webHidden/>
            <w:sz w:val="24"/>
            <w:szCs w:val="28"/>
          </w:rPr>
          <w:instrText xml:space="preserve"> PAGEREF _Toc474409582 \h </w:instrText>
        </w:r>
        <w:r w:rsidRPr="008D1D80">
          <w:rPr>
            <w:rFonts w:ascii="Times New Roman" w:hAnsi="Times New Roman" w:cs="B Lotus"/>
            <w:noProof/>
            <w:webHidden/>
            <w:sz w:val="24"/>
            <w:szCs w:val="28"/>
          </w:rPr>
        </w:r>
        <w:r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76</w:t>
        </w:r>
        <w:r w:rsidRPr="008D1D80">
          <w:rPr>
            <w:rFonts w:ascii="Times New Roman" w:hAnsi="Times New Roman" w:cs="B Lotus"/>
            <w:noProof/>
            <w:webHidden/>
            <w:sz w:val="24"/>
            <w:szCs w:val="28"/>
          </w:rPr>
          <w:fldChar w:fldCharType="end"/>
        </w:r>
      </w:hyperlink>
    </w:p>
    <w:p w14:paraId="074A127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3"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4-2):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توپلاسم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78</w:t>
        </w:r>
        <w:r w:rsidR="008D1D80" w:rsidRPr="008D1D80">
          <w:rPr>
            <w:rFonts w:ascii="Times New Roman" w:hAnsi="Times New Roman" w:cs="B Lotus"/>
            <w:noProof/>
            <w:webHidden/>
            <w:sz w:val="24"/>
            <w:szCs w:val="28"/>
          </w:rPr>
          <w:fldChar w:fldCharType="end"/>
        </w:r>
      </w:hyperlink>
    </w:p>
    <w:p w14:paraId="3FB2AC9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4"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4-3):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lang w:bidi="fa-IR"/>
          </w:rPr>
          <w:t>dnmt1,3a,3b</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79</w:t>
        </w:r>
        <w:r w:rsidR="008D1D80" w:rsidRPr="008D1D80">
          <w:rPr>
            <w:rFonts w:ascii="Times New Roman" w:hAnsi="Times New Roman" w:cs="B Lotus"/>
            <w:noProof/>
            <w:webHidden/>
            <w:sz w:val="24"/>
            <w:szCs w:val="28"/>
          </w:rPr>
          <w:fldChar w:fldCharType="end"/>
        </w:r>
      </w:hyperlink>
    </w:p>
    <w:p w14:paraId="4493A2B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5"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4-4):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زن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vertAlign w:val="superscript"/>
            <w:rtl/>
            <w:lang w:bidi="fa-IR"/>
          </w:rPr>
          <w:t xml:space="preserve">6 </w:t>
        </w:r>
        <w:r w:rsidR="008D1D80" w:rsidRPr="008D1D80">
          <w:rPr>
            <w:rStyle w:val="Hyperlink"/>
            <w:rFonts w:ascii="Arial" w:hAnsi="Arial" w:cs="Arial" w:hint="cs"/>
            <w:noProof/>
            <w:color w:val="auto"/>
            <w:sz w:val="24"/>
            <w:szCs w:val="28"/>
            <w:u w:val="none"/>
            <w:vertAlign w:val="superscript"/>
            <w:rtl/>
            <w:lang w:bidi="fa-IR"/>
          </w:rPr>
          <w:t>–</w:t>
        </w:r>
        <w:r w:rsidR="008D1D80" w:rsidRPr="008D1D80">
          <w:rPr>
            <w:rStyle w:val="Hyperlink"/>
            <w:rFonts w:ascii="Times New Roman" w:hAnsi="Times New Roman" w:cs="B Lotus"/>
            <w:noProof/>
            <w:color w:val="auto"/>
            <w:sz w:val="24"/>
            <w:szCs w:val="28"/>
            <w:u w:val="none"/>
            <w:rtl/>
            <w:lang w:bidi="fa-IR"/>
          </w:rPr>
          <w:t>10</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79</w:t>
        </w:r>
        <w:r w:rsidR="008D1D80" w:rsidRPr="008D1D80">
          <w:rPr>
            <w:rFonts w:ascii="Times New Roman" w:hAnsi="Times New Roman" w:cs="B Lotus"/>
            <w:noProof/>
            <w:webHidden/>
            <w:sz w:val="24"/>
            <w:szCs w:val="28"/>
          </w:rPr>
          <w:fldChar w:fldCharType="end"/>
        </w:r>
      </w:hyperlink>
    </w:p>
    <w:p w14:paraId="6ED5314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6"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4-5):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vertAlign w:val="superscript"/>
            <w:rtl/>
            <w:lang w:bidi="fa-IR"/>
          </w:rPr>
          <w:t>9</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Arial" w:hAnsi="Arial" w:cs="Arial" w:hint="cs"/>
            <w:noProof/>
            <w:color w:val="auto"/>
            <w:sz w:val="24"/>
            <w:szCs w:val="28"/>
            <w:u w:val="none"/>
            <w:vertAlign w:val="superscript"/>
            <w:rtl/>
            <w:lang w:bidi="fa-IR"/>
          </w:rPr>
          <w:t>–</w:t>
        </w:r>
        <w:r w:rsidR="008D1D80" w:rsidRPr="008D1D80">
          <w:rPr>
            <w:rStyle w:val="Hyperlink"/>
            <w:rFonts w:ascii="Times New Roman" w:hAnsi="Times New Roman" w:cs="B Lotus"/>
            <w:noProof/>
            <w:color w:val="auto"/>
            <w:sz w:val="24"/>
            <w:szCs w:val="28"/>
            <w:u w:val="none"/>
            <w:rtl/>
            <w:lang w:bidi="fa-IR"/>
          </w:rPr>
          <w:t xml:space="preserve"> 10</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80</w:t>
        </w:r>
        <w:r w:rsidR="008D1D80" w:rsidRPr="008D1D80">
          <w:rPr>
            <w:rFonts w:ascii="Times New Roman" w:hAnsi="Times New Roman" w:cs="B Lotus"/>
            <w:noProof/>
            <w:webHidden/>
            <w:sz w:val="24"/>
            <w:szCs w:val="28"/>
          </w:rPr>
          <w:fldChar w:fldCharType="end"/>
        </w:r>
      </w:hyperlink>
    </w:p>
    <w:p w14:paraId="03D1180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7"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4-6):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زن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vertAlign w:val="superscript"/>
            <w:rtl/>
            <w:lang w:bidi="fa-IR"/>
          </w:rPr>
          <w:t>12</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vertAlign w:val="superscript"/>
            <w:rtl/>
            <w:lang w:bidi="fa-IR"/>
          </w:rPr>
          <w:t>-</w:t>
        </w:r>
        <w:r w:rsidR="008D1D80" w:rsidRPr="008D1D80">
          <w:rPr>
            <w:rStyle w:val="Hyperlink"/>
            <w:rFonts w:ascii="Times New Roman" w:hAnsi="Times New Roman" w:cs="B Lotus"/>
            <w:noProof/>
            <w:color w:val="auto"/>
            <w:sz w:val="24"/>
            <w:szCs w:val="28"/>
            <w:u w:val="none"/>
            <w:rtl/>
            <w:lang w:bidi="fa-IR"/>
          </w:rPr>
          <w:t>10</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80</w:t>
        </w:r>
        <w:r w:rsidR="008D1D80" w:rsidRPr="008D1D80">
          <w:rPr>
            <w:rFonts w:ascii="Times New Roman" w:hAnsi="Times New Roman" w:cs="B Lotus"/>
            <w:noProof/>
            <w:webHidden/>
            <w:sz w:val="24"/>
            <w:szCs w:val="28"/>
          </w:rPr>
          <w:fldChar w:fldCharType="end"/>
        </w:r>
      </w:hyperlink>
    </w:p>
    <w:p w14:paraId="0792F80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8"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4-7):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81</w:t>
        </w:r>
        <w:r w:rsidR="008D1D80" w:rsidRPr="008D1D80">
          <w:rPr>
            <w:rFonts w:ascii="Times New Roman" w:hAnsi="Times New Roman" w:cs="B Lotus"/>
            <w:noProof/>
            <w:webHidden/>
            <w:sz w:val="24"/>
            <w:szCs w:val="28"/>
          </w:rPr>
          <w:fldChar w:fldCharType="end"/>
        </w:r>
      </w:hyperlink>
    </w:p>
    <w:p w14:paraId="2C42866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89"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4-8):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حاو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مار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_Toc474409589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82</w:t>
        </w:r>
        <w:r w:rsidR="008D1D80" w:rsidRPr="008D1D80">
          <w:rPr>
            <w:rFonts w:ascii="Times New Roman" w:hAnsi="Times New Roman" w:cs="B Lotus"/>
            <w:noProof/>
            <w:webHidden/>
            <w:sz w:val="24"/>
            <w:szCs w:val="28"/>
          </w:rPr>
          <w:fldChar w:fldCharType="end"/>
        </w:r>
      </w:hyperlink>
    </w:p>
    <w:p w14:paraId="0F29FC8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90"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4-9):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H</w:t>
        </w:r>
        <w:r w:rsidR="008D1D80" w:rsidRPr="008D1D80">
          <w:rPr>
            <w:rStyle w:val="Hyperlink"/>
            <w:rFonts w:ascii="Times New Roman" w:hAnsi="Times New Roman" w:cs="B Lotus"/>
            <w:noProof/>
            <w:color w:val="auto"/>
            <w:sz w:val="24"/>
            <w:szCs w:val="28"/>
            <w:u w:val="none"/>
            <w:vertAlign w:val="subscript"/>
            <w:lang w:bidi="fa-IR"/>
          </w:rPr>
          <w:t>4</w:t>
        </w:r>
        <w:r w:rsidR="008D1D80" w:rsidRPr="008D1D80">
          <w:rPr>
            <w:rStyle w:val="Hyperlink"/>
            <w:rFonts w:ascii="Times New Roman" w:hAnsi="Times New Roman" w:cs="B Lotus"/>
            <w:noProof/>
            <w:color w:val="auto"/>
            <w:sz w:val="24"/>
            <w:szCs w:val="28"/>
            <w:u w:val="none"/>
            <w:lang w:bidi="fa-IR"/>
          </w:rPr>
          <w:t>K</w:t>
        </w:r>
        <w:r w:rsidR="008D1D80" w:rsidRPr="008D1D80">
          <w:rPr>
            <w:rStyle w:val="Hyperlink"/>
            <w:rFonts w:ascii="Times New Roman" w:hAnsi="Times New Roman" w:cs="B Lotus"/>
            <w:noProof/>
            <w:color w:val="auto"/>
            <w:sz w:val="24"/>
            <w:szCs w:val="28"/>
            <w:u w:val="none"/>
            <w:vertAlign w:val="subscript"/>
            <w:lang w:bidi="fa-IR"/>
          </w:rPr>
          <w:t>12</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_Toc474409590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82</w:t>
        </w:r>
        <w:r w:rsidR="008D1D80" w:rsidRPr="008D1D80">
          <w:rPr>
            <w:rFonts w:ascii="Times New Roman" w:hAnsi="Times New Roman" w:cs="B Lotus"/>
            <w:noProof/>
            <w:webHidden/>
            <w:sz w:val="24"/>
            <w:szCs w:val="28"/>
          </w:rPr>
          <w:fldChar w:fldCharType="end"/>
        </w:r>
      </w:hyperlink>
    </w:p>
    <w:p w14:paraId="58CA615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9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4-10): </w:t>
        </w:r>
        <w:r w:rsidR="008D1D80" w:rsidRPr="008D1D80">
          <w:rPr>
            <w:rStyle w:val="Hyperlink"/>
            <w:rFonts w:ascii="Times New Roman" w:hAnsi="Times New Roman" w:cs="B Lotus" w:hint="eastAsia"/>
            <w:noProof/>
            <w:color w:val="auto"/>
            <w:sz w:val="24"/>
            <w:szCs w:val="28"/>
            <w:u w:val="none"/>
            <w:rtl/>
            <w:lang w:bidi="fa-IR"/>
          </w:rPr>
          <w:t>مقا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بدست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پارتنوژنز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_Toc474409591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84</w:t>
        </w:r>
        <w:r w:rsidR="008D1D80" w:rsidRPr="008D1D80">
          <w:rPr>
            <w:rFonts w:ascii="Times New Roman" w:hAnsi="Times New Roman" w:cs="B Lotus"/>
            <w:noProof/>
            <w:webHidden/>
            <w:sz w:val="24"/>
            <w:szCs w:val="28"/>
          </w:rPr>
          <w:fldChar w:fldCharType="end"/>
        </w:r>
      </w:hyperlink>
    </w:p>
    <w:p w14:paraId="67066388"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92"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4-11): </w:t>
        </w:r>
        <w:r w:rsidR="008D1D80" w:rsidRPr="008D1D80">
          <w:rPr>
            <w:rStyle w:val="Hyperlink"/>
            <w:rFonts w:ascii="Times New Roman" w:hAnsi="Times New Roman" w:cs="B Lotus" w:hint="eastAsia"/>
            <w:noProof/>
            <w:color w:val="auto"/>
            <w:sz w:val="24"/>
            <w:szCs w:val="28"/>
            <w:u w:val="none"/>
            <w:rtl/>
            <w:lang w:bidi="fa-IR"/>
          </w:rPr>
          <w:t>تاث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مجموع</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تعداد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سست</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_Toc474409592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86</w:t>
        </w:r>
        <w:r w:rsidR="008D1D80" w:rsidRPr="008D1D80">
          <w:rPr>
            <w:rFonts w:ascii="Times New Roman" w:hAnsi="Times New Roman" w:cs="B Lotus"/>
            <w:noProof/>
            <w:webHidden/>
            <w:sz w:val="24"/>
            <w:szCs w:val="28"/>
          </w:rPr>
          <w:fldChar w:fldCharType="end"/>
        </w:r>
      </w:hyperlink>
    </w:p>
    <w:p w14:paraId="7B25596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593"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نمودار</w:t>
        </w:r>
        <w:r w:rsidR="008D1D80" w:rsidRPr="008D1D80">
          <w:rPr>
            <w:rStyle w:val="Hyperlink"/>
            <w:rFonts w:ascii="Times New Roman" w:hAnsi="Times New Roman" w:cs="B Lotus"/>
            <w:noProof/>
            <w:color w:val="auto"/>
            <w:sz w:val="24"/>
            <w:szCs w:val="28"/>
            <w:u w:val="none"/>
            <w:rtl/>
            <w:lang w:bidi="fa-IR"/>
          </w:rPr>
          <w:t xml:space="preserve"> 4-12): </w:t>
        </w:r>
        <w:r w:rsidR="008D1D80" w:rsidRPr="008D1D80">
          <w:rPr>
            <w:rStyle w:val="Hyperlink"/>
            <w:rFonts w:ascii="Times New Roman" w:hAnsi="Times New Roman" w:cs="B Lotus" w:hint="eastAsia"/>
            <w:noProof/>
            <w:color w:val="auto"/>
            <w:sz w:val="24"/>
            <w:szCs w:val="28"/>
            <w:u w:val="none"/>
            <w:rtl/>
            <w:lang w:bidi="fa-IR"/>
          </w:rPr>
          <w:t>بررسي</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ملاتونين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بيان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هاي</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dnmt1,3a,3b</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بلاستوسيست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هاي</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بدست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پارتنوژنز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_Toc474409593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88</w:t>
        </w:r>
        <w:r w:rsidR="008D1D80" w:rsidRPr="008D1D80">
          <w:rPr>
            <w:rFonts w:ascii="Times New Roman" w:hAnsi="Times New Roman" w:cs="B Lotus"/>
            <w:noProof/>
            <w:webHidden/>
            <w:sz w:val="24"/>
            <w:szCs w:val="28"/>
          </w:rPr>
          <w:fldChar w:fldCharType="end"/>
        </w:r>
      </w:hyperlink>
    </w:p>
    <w:p w14:paraId="62E4C8EB" w14:textId="77777777" w:rsidR="008D1D80" w:rsidRP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fldChar w:fldCharType="end"/>
      </w:r>
    </w:p>
    <w:p w14:paraId="7DFCD83A" w14:textId="77777777" w:rsidR="008D1D80" w:rsidRDefault="008D1D80" w:rsidP="008D1D80">
      <w:pPr>
        <w:bidi/>
        <w:spacing w:after="160" w:line="240" w:lineRule="auto"/>
        <w:jc w:val="both"/>
        <w:rPr>
          <w:rFonts w:ascii="Times New Roman" w:hAnsi="Times New Roman" w:cs="B Lotus"/>
          <w:sz w:val="24"/>
          <w:szCs w:val="28"/>
          <w:rtl/>
          <w:lang w:bidi="fa-IR"/>
        </w:rPr>
      </w:pPr>
      <w:r w:rsidRPr="008D1D80">
        <w:rPr>
          <w:rFonts w:ascii="Times New Roman" w:hAnsi="Times New Roman" w:cs="B Lotus"/>
          <w:sz w:val="24"/>
          <w:szCs w:val="28"/>
          <w:rtl/>
          <w:lang w:bidi="fa-IR"/>
        </w:rPr>
        <w:br w:type="page"/>
      </w:r>
    </w:p>
    <w:p w14:paraId="680028BF" w14:textId="77777777" w:rsidR="008D1D80" w:rsidRPr="008D1D80" w:rsidRDefault="008D1D80" w:rsidP="008D1D80">
      <w:pPr>
        <w:pStyle w:val="TOC1"/>
        <w:tabs>
          <w:tab w:val="right" w:leader="dot" w:pos="9061"/>
        </w:tabs>
        <w:bidi/>
        <w:spacing w:line="240" w:lineRule="auto"/>
        <w:jc w:val="center"/>
        <w:rPr>
          <w:rFonts w:ascii="Times New Roman" w:hAnsi="Times New Roman" w:cs="B Lotus"/>
          <w:b/>
          <w:bCs/>
          <w:sz w:val="28"/>
          <w:szCs w:val="28"/>
          <w:rtl/>
          <w:lang w:bidi="fa-IR"/>
        </w:rPr>
      </w:pPr>
      <w:r w:rsidRPr="008D1D80">
        <w:rPr>
          <w:rFonts w:ascii="Times New Roman" w:hAnsi="Times New Roman" w:cs="B Lotus" w:hint="cs"/>
          <w:b/>
          <w:bCs/>
          <w:sz w:val="28"/>
          <w:szCs w:val="28"/>
          <w:rtl/>
          <w:lang w:bidi="fa-IR"/>
        </w:rPr>
        <w:lastRenderedPageBreak/>
        <w:t xml:space="preserve">فهرست </w:t>
      </w:r>
      <w:r>
        <w:rPr>
          <w:rFonts w:ascii="Times New Roman" w:hAnsi="Times New Roman" w:cs="B Lotus" w:hint="cs"/>
          <w:b/>
          <w:bCs/>
          <w:sz w:val="28"/>
          <w:szCs w:val="28"/>
          <w:rtl/>
          <w:lang w:bidi="fa-IR"/>
        </w:rPr>
        <w:t>اشكال</w:t>
      </w:r>
      <w:r w:rsidRPr="008D1D80">
        <w:rPr>
          <w:rFonts w:ascii="Times New Roman" w:hAnsi="Times New Roman" w:cs="B Lotus" w:hint="cs"/>
          <w:b/>
          <w:bCs/>
          <w:sz w:val="28"/>
          <w:szCs w:val="28"/>
          <w:rtl/>
          <w:lang w:bidi="fa-IR"/>
        </w:rPr>
        <w:t>:</w:t>
      </w:r>
    </w:p>
    <w:p w14:paraId="69281501" w14:textId="77777777" w:rsidR="008D1D80" w:rsidRPr="008D1D80" w:rsidRDefault="008D1D80" w:rsidP="008D1D80">
      <w:pPr>
        <w:bidi/>
        <w:spacing w:line="240" w:lineRule="auto"/>
        <w:rPr>
          <w:rFonts w:cs="B Lotus"/>
          <w:b/>
          <w:bCs/>
          <w:sz w:val="28"/>
          <w:szCs w:val="28"/>
          <w:u w:val="single"/>
          <w:rtl/>
          <w:lang w:bidi="fa-IR"/>
        </w:rPr>
      </w:pPr>
      <w:r w:rsidRPr="008D1D80">
        <w:rPr>
          <w:rFonts w:cs="B Lotus" w:hint="cs"/>
          <w:b/>
          <w:bCs/>
          <w:sz w:val="28"/>
          <w:szCs w:val="28"/>
          <w:u w:val="single"/>
          <w:rtl/>
          <w:lang w:bidi="fa-IR"/>
        </w:rPr>
        <w:t>عنوان</w:t>
      </w:r>
      <w:r>
        <w:rPr>
          <w:rFonts w:cs="B Lotus" w:hint="cs"/>
          <w:b/>
          <w:bCs/>
          <w:sz w:val="28"/>
          <w:szCs w:val="28"/>
          <w:u w:val="single"/>
          <w:rtl/>
          <w:lang w:bidi="fa-IR"/>
        </w:rPr>
        <w:t xml:space="preserve">                                                                                                           </w:t>
      </w:r>
      <w:r w:rsidRPr="008D1D80">
        <w:rPr>
          <w:rFonts w:cs="B Lotus" w:hint="cs"/>
          <w:b/>
          <w:bCs/>
          <w:sz w:val="28"/>
          <w:szCs w:val="28"/>
          <w:u w:val="single"/>
          <w:rtl/>
          <w:lang w:bidi="fa-IR"/>
        </w:rPr>
        <w:t xml:space="preserve"> صفحه</w:t>
      </w:r>
    </w:p>
    <w:p w14:paraId="41BABD9A" w14:textId="77777777" w:rsidR="008D1D80" w:rsidRPr="008D1D80" w:rsidRDefault="008D1D80" w:rsidP="008D1D80">
      <w:pPr>
        <w:pStyle w:val="TOC1"/>
        <w:tabs>
          <w:tab w:val="right" w:leader="dot" w:pos="9061"/>
        </w:tabs>
        <w:bidi/>
        <w:spacing w:line="240" w:lineRule="auto"/>
        <w:jc w:val="both"/>
        <w:rPr>
          <w:rFonts w:ascii="Times New Roman" w:hAnsi="Times New Roman" w:cs="B Lotus"/>
          <w:noProof/>
          <w:sz w:val="24"/>
          <w:szCs w:val="28"/>
        </w:rPr>
      </w:pPr>
      <w:r w:rsidRPr="008D1D80">
        <w:rPr>
          <w:rFonts w:ascii="Times New Roman" w:hAnsi="Times New Roman" w:cs="B Lotus"/>
          <w:sz w:val="24"/>
          <w:szCs w:val="28"/>
          <w:rtl/>
          <w:lang w:bidi="fa-IR"/>
        </w:rPr>
        <w:fldChar w:fldCharType="begin"/>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TOC</w:instrText>
      </w:r>
      <w:r w:rsidRPr="008D1D80">
        <w:rPr>
          <w:rFonts w:ascii="Times New Roman" w:hAnsi="Times New Roman" w:cs="B Lotus"/>
          <w:sz w:val="24"/>
          <w:szCs w:val="28"/>
          <w:rtl/>
          <w:lang w:bidi="fa-IR"/>
        </w:rPr>
        <w:instrText xml:space="preserve"> \</w:instrText>
      </w:r>
      <w:r w:rsidRPr="008D1D80">
        <w:rPr>
          <w:rFonts w:ascii="Times New Roman" w:hAnsi="Times New Roman" w:cs="B Lotus"/>
          <w:sz w:val="24"/>
          <w:szCs w:val="28"/>
          <w:lang w:bidi="fa-IR"/>
        </w:rPr>
        <w:instrText>h \z \t</w:instrText>
      </w:r>
      <w:r w:rsidRPr="008D1D80">
        <w:rPr>
          <w:rFonts w:ascii="Times New Roman" w:hAnsi="Times New Roman" w:cs="B Lotus"/>
          <w:sz w:val="24"/>
          <w:szCs w:val="28"/>
          <w:rtl/>
          <w:lang w:bidi="fa-IR"/>
        </w:rPr>
        <w:instrText xml:space="preserve"> "فهرست اشكال,1" </w:instrText>
      </w:r>
      <w:r w:rsidRPr="008D1D80">
        <w:rPr>
          <w:rFonts w:ascii="Times New Roman" w:hAnsi="Times New Roman" w:cs="B Lotus"/>
          <w:sz w:val="24"/>
          <w:szCs w:val="28"/>
          <w:rtl/>
          <w:lang w:bidi="fa-IR"/>
        </w:rPr>
        <w:fldChar w:fldCharType="separate"/>
      </w:r>
      <w:hyperlink w:anchor="_Toc474409610" w:history="1">
        <w:r w:rsidRPr="008D1D80">
          <w:rPr>
            <w:rStyle w:val="Hyperlink"/>
            <w:rFonts w:ascii="Times New Roman" w:hAnsi="Times New Roman" w:cs="B Lotus"/>
            <w:noProof/>
            <w:color w:val="auto"/>
            <w:sz w:val="24"/>
            <w:szCs w:val="28"/>
            <w:u w:val="none"/>
            <w:lang w:bidi="fa-IR"/>
          </w:rPr>
          <w:t>)</w:t>
        </w:r>
        <w:r w:rsidRPr="008D1D80">
          <w:rPr>
            <w:rStyle w:val="Hyperlink"/>
            <w:rFonts w:ascii="Times New Roman" w:hAnsi="Times New Roman" w:cs="B Lotus" w:hint="eastAsia"/>
            <w:noProof/>
            <w:color w:val="auto"/>
            <w:sz w:val="24"/>
            <w:szCs w:val="28"/>
            <w:u w:val="none"/>
            <w:rtl/>
            <w:lang w:bidi="fa-IR"/>
          </w:rPr>
          <w:t>شکل</w:t>
        </w:r>
        <w:r w:rsidRPr="008D1D80">
          <w:rPr>
            <w:rStyle w:val="Hyperlink"/>
            <w:rFonts w:ascii="Times New Roman" w:hAnsi="Times New Roman" w:cs="B Lotus"/>
            <w:noProof/>
            <w:color w:val="auto"/>
            <w:sz w:val="24"/>
            <w:szCs w:val="28"/>
            <w:u w:val="none"/>
            <w:rtl/>
            <w:lang w:bidi="fa-IR"/>
          </w:rPr>
          <w:t xml:space="preserve"> 1-1): </w:t>
        </w:r>
        <w:r w:rsidRPr="008D1D80">
          <w:rPr>
            <w:rStyle w:val="Hyperlink"/>
            <w:rFonts w:ascii="Times New Roman" w:hAnsi="Times New Roman" w:cs="B Lotus" w:hint="eastAsia"/>
            <w:noProof/>
            <w:color w:val="auto"/>
            <w:sz w:val="24"/>
            <w:szCs w:val="28"/>
            <w:u w:val="none"/>
            <w:rtl/>
            <w:lang w:bidi="fa-IR"/>
          </w:rPr>
          <w:t>نحوه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سنتز</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ملاتون</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ن</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ط</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چرخه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شبانه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روز</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ومحل</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تول</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د</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آن</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در</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پ</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نه</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آل</w:t>
        </w:r>
        <w:r w:rsidRPr="008D1D80">
          <w:rPr>
            <w:rStyle w:val="Hyperlink"/>
            <w:rFonts w:ascii="Times New Roman" w:hAnsi="Times New Roman" w:cs="B Lotus"/>
            <w:noProof/>
            <w:color w:val="auto"/>
            <w:sz w:val="24"/>
            <w:szCs w:val="28"/>
            <w:u w:val="none"/>
            <w:rtl/>
            <w:lang w:bidi="fa-IR"/>
          </w:rPr>
          <w:t xml:space="preserve"> </w:t>
        </w:r>
        <w:r w:rsidRPr="008D1D80">
          <w:rPr>
            <w:rStyle w:val="Hyperlink"/>
            <w:rFonts w:ascii="Times New Roman" w:hAnsi="Times New Roman" w:cs="B Lotus" w:hint="eastAsia"/>
            <w:noProof/>
            <w:color w:val="auto"/>
            <w:sz w:val="24"/>
            <w:szCs w:val="28"/>
            <w:u w:val="none"/>
            <w:rtl/>
            <w:lang w:bidi="fa-IR"/>
          </w:rPr>
          <w:t>وشبک</w:t>
        </w:r>
        <w:r w:rsidRPr="008D1D80">
          <w:rPr>
            <w:rStyle w:val="Hyperlink"/>
            <w:rFonts w:ascii="Times New Roman" w:hAnsi="Times New Roman" w:cs="B Lotus" w:hint="cs"/>
            <w:noProof/>
            <w:color w:val="auto"/>
            <w:sz w:val="24"/>
            <w:szCs w:val="28"/>
            <w:u w:val="none"/>
            <w:rtl/>
            <w:lang w:bidi="fa-IR"/>
          </w:rPr>
          <w:t>ی</w:t>
        </w:r>
        <w:r w:rsidRPr="008D1D80">
          <w:rPr>
            <w:rStyle w:val="Hyperlink"/>
            <w:rFonts w:ascii="Times New Roman" w:hAnsi="Times New Roman" w:cs="B Lotus" w:hint="eastAsia"/>
            <w:noProof/>
            <w:color w:val="auto"/>
            <w:sz w:val="24"/>
            <w:szCs w:val="28"/>
            <w:u w:val="none"/>
            <w:rtl/>
            <w:lang w:bidi="fa-IR"/>
          </w:rPr>
          <w:t>ه</w:t>
        </w:r>
        <w:r w:rsidRPr="008D1D80">
          <w:rPr>
            <w:rFonts w:ascii="Times New Roman" w:hAnsi="Times New Roman" w:cs="B Lotus"/>
            <w:noProof/>
            <w:webHidden/>
            <w:sz w:val="24"/>
            <w:szCs w:val="28"/>
          </w:rPr>
          <w:tab/>
        </w:r>
        <w:r w:rsidRPr="008D1D80">
          <w:rPr>
            <w:rFonts w:ascii="Times New Roman" w:hAnsi="Times New Roman" w:cs="B Lotus"/>
            <w:noProof/>
            <w:webHidden/>
            <w:sz w:val="24"/>
            <w:szCs w:val="28"/>
          </w:rPr>
          <w:fldChar w:fldCharType="begin"/>
        </w:r>
        <w:r w:rsidRPr="008D1D80">
          <w:rPr>
            <w:rFonts w:ascii="Times New Roman" w:hAnsi="Times New Roman" w:cs="B Lotus"/>
            <w:noProof/>
            <w:webHidden/>
            <w:sz w:val="24"/>
            <w:szCs w:val="28"/>
          </w:rPr>
          <w:instrText xml:space="preserve"> PAGEREF _Toc474409610 \h </w:instrText>
        </w:r>
        <w:r w:rsidRPr="008D1D80">
          <w:rPr>
            <w:rFonts w:ascii="Times New Roman" w:hAnsi="Times New Roman" w:cs="B Lotus"/>
            <w:noProof/>
            <w:webHidden/>
            <w:sz w:val="24"/>
            <w:szCs w:val="28"/>
          </w:rPr>
        </w:r>
        <w:r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w:t>
        </w:r>
        <w:r w:rsidRPr="008D1D80">
          <w:rPr>
            <w:rFonts w:ascii="Times New Roman" w:hAnsi="Times New Roman" w:cs="B Lotus"/>
            <w:noProof/>
            <w:webHidden/>
            <w:sz w:val="24"/>
            <w:szCs w:val="28"/>
          </w:rPr>
          <w:fldChar w:fldCharType="end"/>
        </w:r>
      </w:hyperlink>
    </w:p>
    <w:p w14:paraId="3408888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1-2): </w:t>
        </w:r>
        <w:r w:rsidR="008D1D80" w:rsidRPr="008D1D80">
          <w:rPr>
            <w:rStyle w:val="Hyperlink"/>
            <w:rFonts w:ascii="Times New Roman" w:hAnsi="Times New Roman" w:cs="B Lotus" w:hint="eastAsia"/>
            <w:noProof/>
            <w:color w:val="auto"/>
            <w:sz w:val="24"/>
            <w:szCs w:val="28"/>
            <w:u w:val="none"/>
            <w:rtl/>
            <w:lang w:bidi="fa-IR"/>
          </w:rPr>
          <w:t>اندوس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باتشک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کمپلکس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lang w:bidi="fa-IR"/>
          </w:rPr>
          <w:t>Arrestin</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جاد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پاسخها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ضد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حساس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گاند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هورمون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12</w:t>
        </w:r>
        <w:r w:rsidR="008D1D80" w:rsidRPr="008D1D80">
          <w:rPr>
            <w:rFonts w:ascii="Times New Roman" w:hAnsi="Times New Roman" w:cs="B Lotus"/>
            <w:noProof/>
            <w:webHidden/>
            <w:sz w:val="24"/>
            <w:szCs w:val="28"/>
          </w:rPr>
          <w:fldChar w:fldCharType="end"/>
        </w:r>
      </w:hyperlink>
    </w:p>
    <w:p w14:paraId="466B474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2"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1-3): </w:t>
        </w:r>
        <w:r w:rsidR="008D1D80" w:rsidRPr="008D1D80">
          <w:rPr>
            <w:rStyle w:val="Hyperlink"/>
            <w:rFonts w:ascii="Times New Roman" w:hAnsi="Times New Roman" w:cs="B Lotus" w:hint="eastAsia"/>
            <w:noProof/>
            <w:color w:val="auto"/>
            <w:sz w:val="24"/>
            <w:szCs w:val="28"/>
            <w:u w:val="none"/>
            <w:rtl/>
            <w:lang w:bidi="fa-IR"/>
          </w:rPr>
          <w:t>الف</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Arial" w:hAnsi="Arial" w:cs="Arial" w:hint="c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MTNR1A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موقع</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غشاء</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خاکستر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نواس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حفاظت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گروه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هستند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عملکردها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وابسته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وغ</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وابسته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13</w:t>
        </w:r>
        <w:r w:rsidR="008D1D80" w:rsidRPr="008D1D80">
          <w:rPr>
            <w:rFonts w:ascii="Times New Roman" w:hAnsi="Times New Roman" w:cs="B Lotus"/>
            <w:noProof/>
            <w:webHidden/>
            <w:sz w:val="24"/>
            <w:szCs w:val="28"/>
          </w:rPr>
          <w:fldChar w:fldCharType="end"/>
        </w:r>
      </w:hyperlink>
    </w:p>
    <w:p w14:paraId="1C99BE77"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3"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1-4):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احتمال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استرس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کاهش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فعال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عوامل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ضد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آپوپتوز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وعناصر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حساس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REDOX</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14</w:t>
        </w:r>
        <w:r w:rsidR="008D1D80" w:rsidRPr="008D1D80">
          <w:rPr>
            <w:rFonts w:ascii="Times New Roman" w:hAnsi="Times New Roman" w:cs="B Lotus"/>
            <w:noProof/>
            <w:webHidden/>
            <w:sz w:val="24"/>
            <w:szCs w:val="28"/>
          </w:rPr>
          <w:fldChar w:fldCharType="end"/>
        </w:r>
      </w:hyperlink>
    </w:p>
    <w:p w14:paraId="512CAF0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4"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1-5): </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واسطه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GC-cGMP</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16</w:t>
        </w:r>
        <w:r w:rsidR="008D1D80" w:rsidRPr="008D1D80">
          <w:rPr>
            <w:rFonts w:ascii="Times New Roman" w:hAnsi="Times New Roman" w:cs="B Lotus"/>
            <w:noProof/>
            <w:webHidden/>
            <w:sz w:val="24"/>
            <w:szCs w:val="28"/>
          </w:rPr>
          <w:fldChar w:fldCharType="end"/>
        </w:r>
      </w:hyperlink>
    </w:p>
    <w:p w14:paraId="3A426FB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5"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1-6): </w:t>
        </w:r>
        <w:r w:rsidR="008D1D80" w:rsidRPr="008D1D80">
          <w:rPr>
            <w:rStyle w:val="Hyperlink"/>
            <w:rFonts w:ascii="Times New Roman" w:hAnsi="Times New Roman" w:cs="B Lotus" w:hint="eastAsia"/>
            <w:noProof/>
            <w:color w:val="auto"/>
            <w:sz w:val="24"/>
            <w:szCs w:val="28"/>
            <w:u w:val="none"/>
            <w:rtl/>
            <w:lang w:bidi="fa-IR"/>
          </w:rPr>
          <w:t>پا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سخها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وابسته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رسپتور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موثر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تما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تکث</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16</w:t>
        </w:r>
        <w:r w:rsidR="008D1D80" w:rsidRPr="008D1D80">
          <w:rPr>
            <w:rFonts w:ascii="Times New Roman" w:hAnsi="Times New Roman" w:cs="B Lotus"/>
            <w:noProof/>
            <w:webHidden/>
            <w:sz w:val="24"/>
            <w:szCs w:val="28"/>
          </w:rPr>
          <w:fldChar w:fldCharType="end"/>
        </w:r>
      </w:hyperlink>
    </w:p>
    <w:p w14:paraId="21C380D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6"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1-7):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احتمال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بها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بو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کندر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تحت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ولوز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وتحت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شرا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استرس</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19</w:t>
        </w:r>
        <w:r w:rsidR="008D1D80" w:rsidRPr="008D1D80">
          <w:rPr>
            <w:rFonts w:ascii="Times New Roman" w:hAnsi="Times New Roman" w:cs="B Lotus"/>
            <w:noProof/>
            <w:webHidden/>
            <w:sz w:val="24"/>
            <w:szCs w:val="28"/>
          </w:rPr>
          <w:fldChar w:fldCharType="end"/>
        </w:r>
      </w:hyperlink>
    </w:p>
    <w:p w14:paraId="64337487"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7"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1-8):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ملاتون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کاهش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Ros</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اثرات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تقو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بررو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نازا</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ف</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تخمکها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ولوتئ</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گرانولوزا</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20</w:t>
        </w:r>
        <w:r w:rsidR="008D1D80" w:rsidRPr="008D1D80">
          <w:rPr>
            <w:rFonts w:ascii="Times New Roman" w:hAnsi="Times New Roman" w:cs="B Lotus"/>
            <w:noProof/>
            <w:webHidden/>
            <w:sz w:val="24"/>
            <w:szCs w:val="28"/>
          </w:rPr>
          <w:fldChar w:fldCharType="end"/>
        </w:r>
      </w:hyperlink>
    </w:p>
    <w:p w14:paraId="250A3B8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8"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1-9): </w:t>
        </w:r>
        <w:r w:rsidR="008D1D80" w:rsidRPr="008D1D80">
          <w:rPr>
            <w:rStyle w:val="Hyperlink"/>
            <w:rFonts w:ascii="Times New Roman" w:hAnsi="Times New Roman" w:cs="B Lotus" w:hint="eastAsia"/>
            <w:noProof/>
            <w:color w:val="auto"/>
            <w:sz w:val="24"/>
            <w:szCs w:val="28"/>
            <w:u w:val="none"/>
            <w:rtl/>
            <w:lang w:bidi="fa-IR"/>
          </w:rPr>
          <w:t>مراحل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نابالغ</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25</w:t>
        </w:r>
        <w:r w:rsidR="008D1D80" w:rsidRPr="008D1D80">
          <w:rPr>
            <w:rFonts w:ascii="Times New Roman" w:hAnsi="Times New Roman" w:cs="B Lotus"/>
            <w:noProof/>
            <w:webHidden/>
            <w:sz w:val="24"/>
            <w:szCs w:val="28"/>
          </w:rPr>
          <w:fldChar w:fldCharType="end"/>
        </w:r>
      </w:hyperlink>
    </w:p>
    <w:p w14:paraId="1499A34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19"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1-10): </w:t>
        </w:r>
        <w:r w:rsidR="008D1D80" w:rsidRPr="008D1D80">
          <w:rPr>
            <w:rStyle w:val="Hyperlink"/>
            <w:rFonts w:ascii="Times New Roman" w:hAnsi="Times New Roman" w:cs="B Lotus" w:hint="eastAsia"/>
            <w:noProof/>
            <w:color w:val="auto"/>
            <w:sz w:val="24"/>
            <w:szCs w:val="28"/>
            <w:u w:val="none"/>
            <w:rtl/>
            <w:lang w:bidi="fa-IR"/>
          </w:rPr>
          <w:t>تغ</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سطح</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MPF</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گامت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لقاح</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مرحله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تسه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_Toc474409619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26</w:t>
        </w:r>
        <w:r w:rsidR="008D1D80" w:rsidRPr="008D1D80">
          <w:rPr>
            <w:rFonts w:ascii="Times New Roman" w:hAnsi="Times New Roman" w:cs="B Lotus"/>
            <w:noProof/>
            <w:webHidden/>
            <w:sz w:val="24"/>
            <w:szCs w:val="28"/>
          </w:rPr>
          <w:fldChar w:fldCharType="end"/>
        </w:r>
      </w:hyperlink>
    </w:p>
    <w:p w14:paraId="65188A7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0"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1-11): </w:t>
        </w:r>
        <w:r w:rsidR="008D1D80" w:rsidRPr="008D1D80">
          <w:rPr>
            <w:rStyle w:val="Hyperlink"/>
            <w:rFonts w:ascii="Times New Roman" w:hAnsi="Times New Roman" w:cs="B Lotus" w:hint="eastAsia"/>
            <w:noProof/>
            <w:color w:val="auto"/>
            <w:sz w:val="24"/>
            <w:szCs w:val="28"/>
            <w:u w:val="none"/>
            <w:rtl/>
            <w:lang w:bidi="fa-IR"/>
          </w:rPr>
          <w:t>تغ</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برنامه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مجدد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فاز</w:t>
        </w:r>
        <w:r w:rsidR="008D1D80" w:rsidRPr="008D1D80">
          <w:rPr>
            <w:rStyle w:val="Hyperlink"/>
            <w:rFonts w:ascii="Times New Roman" w:hAnsi="Times New Roman" w:cs="B Lotus"/>
            <w:noProof/>
            <w:color w:val="auto"/>
            <w:sz w:val="24"/>
            <w:szCs w:val="28"/>
            <w:u w:val="none"/>
            <w:rtl/>
            <w:lang w:bidi="fa-IR"/>
          </w:rPr>
          <w:t xml:space="preserve"> 1) </w:t>
        </w:r>
        <w:r w:rsidR="008D1D80" w:rsidRPr="008D1D80">
          <w:rPr>
            <w:rStyle w:val="Hyperlink"/>
            <w:rFonts w:ascii="Times New Roman" w:hAnsi="Times New Roman" w:cs="B Lotus" w:hint="eastAsia"/>
            <w:noProof/>
            <w:color w:val="auto"/>
            <w:sz w:val="24"/>
            <w:szCs w:val="28"/>
            <w:u w:val="none"/>
            <w:rtl/>
            <w:lang w:bidi="fa-IR"/>
          </w:rPr>
          <w:t>تشک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گامت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Gametogenesis </w:t>
        </w:r>
        <w:r w:rsidR="008D1D80" w:rsidRPr="008D1D80">
          <w:rPr>
            <w:rStyle w:val="Hyperlink"/>
            <w:rFonts w:ascii="Times New Roman" w:hAnsi="Times New Roman" w:cs="B Lotus"/>
            <w:noProof/>
            <w:color w:val="auto"/>
            <w:sz w:val="24"/>
            <w:szCs w:val="28"/>
            <w:u w:val="none"/>
            <w:rtl/>
            <w:lang w:bidi="fa-IR"/>
          </w:rPr>
          <w:t xml:space="preserve"> 2) </w:t>
        </w:r>
        <w:r w:rsidR="008D1D80" w:rsidRPr="008D1D80">
          <w:rPr>
            <w:rStyle w:val="Hyperlink"/>
            <w:rFonts w:ascii="Times New Roman" w:hAnsi="Times New Roman" w:cs="B Lotus" w:hint="eastAsia"/>
            <w:noProof/>
            <w:color w:val="auto"/>
            <w:sz w:val="24"/>
            <w:szCs w:val="28"/>
            <w:u w:val="none"/>
            <w:rtl/>
            <w:lang w:bidi="fa-IR"/>
          </w:rPr>
          <w:t>تشک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w:t>
        </w:r>
        <w:r w:rsidR="008D1D80" w:rsidRPr="008D1D80">
          <w:rPr>
            <w:rStyle w:val="Hyperlink"/>
            <w:rFonts w:ascii="Times New Roman" w:hAnsi="Times New Roman" w:cs="B Lotus"/>
            <w:noProof/>
            <w:color w:val="auto"/>
            <w:sz w:val="24"/>
            <w:szCs w:val="28"/>
            <w:u w:val="none"/>
            <w:rtl/>
            <w:lang w:bidi="fa-IR"/>
          </w:rPr>
          <w:t xml:space="preserve"> 3) </w:t>
        </w:r>
        <w:r w:rsidR="008D1D80" w:rsidRPr="008D1D80">
          <w:rPr>
            <w:rStyle w:val="Hyperlink"/>
            <w:rFonts w:ascii="Times New Roman" w:hAnsi="Times New Roman" w:cs="B Lotus" w:hint="eastAsia"/>
            <w:noProof/>
            <w:color w:val="auto"/>
            <w:sz w:val="24"/>
            <w:szCs w:val="28"/>
            <w:u w:val="none"/>
            <w:rtl/>
            <w:lang w:bidi="fa-IR"/>
          </w:rPr>
          <w:t>تشک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Pre emplantation development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35</w:t>
        </w:r>
        <w:r w:rsidR="008D1D80" w:rsidRPr="008D1D80">
          <w:rPr>
            <w:rFonts w:ascii="Times New Roman" w:hAnsi="Times New Roman" w:cs="B Lotus"/>
            <w:noProof/>
            <w:webHidden/>
            <w:sz w:val="24"/>
            <w:szCs w:val="28"/>
          </w:rPr>
          <w:fldChar w:fldCharType="end"/>
        </w:r>
      </w:hyperlink>
    </w:p>
    <w:p w14:paraId="7985DF1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1-12): </w:t>
        </w:r>
        <w:r w:rsidR="008D1D80" w:rsidRPr="008D1D80">
          <w:rPr>
            <w:rStyle w:val="Hyperlink"/>
            <w:rFonts w:ascii="Times New Roman" w:hAnsi="Times New Roman" w:cs="B Lotus" w:hint="eastAsia"/>
            <w:noProof/>
            <w:color w:val="auto"/>
            <w:sz w:val="24"/>
            <w:szCs w:val="28"/>
            <w:u w:val="none"/>
            <w:rtl/>
            <w:lang w:bidi="fa-IR"/>
          </w:rPr>
          <w:t>نقش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37</w:t>
        </w:r>
        <w:r w:rsidR="008D1D80" w:rsidRPr="008D1D80">
          <w:rPr>
            <w:rFonts w:ascii="Times New Roman" w:hAnsi="Times New Roman" w:cs="B Lotus"/>
            <w:noProof/>
            <w:webHidden/>
            <w:sz w:val="24"/>
            <w:szCs w:val="28"/>
          </w:rPr>
          <w:fldChar w:fldCharType="end"/>
        </w:r>
      </w:hyperlink>
    </w:p>
    <w:p w14:paraId="1FCD1F1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2"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1-13): </w:t>
        </w:r>
        <w:r w:rsidR="008D1D80" w:rsidRPr="008D1D80">
          <w:rPr>
            <w:rStyle w:val="Hyperlink"/>
            <w:rFonts w:ascii="Times New Roman" w:hAnsi="Times New Roman" w:cs="B Lotus" w:hint="eastAsia"/>
            <w:noProof/>
            <w:color w:val="auto"/>
            <w:sz w:val="24"/>
            <w:szCs w:val="28"/>
            <w:u w:val="none"/>
            <w:rtl/>
            <w:lang w:bidi="fa-IR"/>
          </w:rPr>
          <w:t>مکان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تثب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کننده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فنوت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مرتبط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الگو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37</w:t>
        </w:r>
        <w:r w:rsidR="008D1D80" w:rsidRPr="008D1D80">
          <w:rPr>
            <w:rFonts w:ascii="Times New Roman" w:hAnsi="Times New Roman" w:cs="B Lotus"/>
            <w:noProof/>
            <w:webHidden/>
            <w:sz w:val="24"/>
            <w:szCs w:val="28"/>
          </w:rPr>
          <w:fldChar w:fldCharType="end"/>
        </w:r>
      </w:hyperlink>
    </w:p>
    <w:p w14:paraId="1B2FBC1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3"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1-14): </w:t>
        </w:r>
        <w:r w:rsidR="008D1D80" w:rsidRPr="008D1D80">
          <w:rPr>
            <w:rStyle w:val="Hyperlink"/>
            <w:rFonts w:ascii="Times New Roman" w:hAnsi="Times New Roman" w:cs="B Lotus" w:hint="eastAsia"/>
            <w:noProof/>
            <w:color w:val="auto"/>
            <w:sz w:val="24"/>
            <w:szCs w:val="28"/>
            <w:u w:val="none"/>
            <w:rtl/>
            <w:lang w:bidi="fa-IR"/>
          </w:rPr>
          <w:t>برنامه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مجدد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گامتوژنز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40</w:t>
        </w:r>
        <w:r w:rsidR="008D1D80" w:rsidRPr="008D1D80">
          <w:rPr>
            <w:rFonts w:ascii="Times New Roman" w:hAnsi="Times New Roman" w:cs="B Lotus"/>
            <w:noProof/>
            <w:webHidden/>
            <w:sz w:val="24"/>
            <w:szCs w:val="28"/>
          </w:rPr>
          <w:fldChar w:fldCharType="end"/>
        </w:r>
      </w:hyperlink>
    </w:p>
    <w:p w14:paraId="11503B77"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4"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3-1): </w:t>
        </w:r>
        <w:r w:rsidR="008D1D80" w:rsidRPr="008D1D80">
          <w:rPr>
            <w:rStyle w:val="Hyperlink"/>
            <w:rFonts w:ascii="Times New Roman" w:hAnsi="Times New Roman" w:cs="B Lotus" w:hint="eastAsia"/>
            <w:noProof/>
            <w:color w:val="auto"/>
            <w:sz w:val="24"/>
            <w:szCs w:val="28"/>
            <w:u w:val="none"/>
            <w:rtl/>
            <w:lang w:bidi="fa-IR"/>
          </w:rPr>
          <w:t>مراحل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جداسازي</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تخمك</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تخمدان</w:t>
        </w:r>
        <w:r w:rsidR="008D1D80" w:rsidRPr="008D1D80">
          <w:rPr>
            <w:rStyle w:val="Hyperlink"/>
            <w:rFonts w:ascii="Times New Roman" w:hAnsi="Times New Roman" w:cs="B Lotus"/>
            <w:noProof/>
            <w:color w:val="auto"/>
            <w:sz w:val="24"/>
            <w:szCs w:val="28"/>
            <w:u w:val="none"/>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57</w:t>
        </w:r>
        <w:r w:rsidR="008D1D80" w:rsidRPr="008D1D80">
          <w:rPr>
            <w:rFonts w:ascii="Times New Roman" w:hAnsi="Times New Roman" w:cs="B Lotus"/>
            <w:noProof/>
            <w:webHidden/>
            <w:sz w:val="24"/>
            <w:szCs w:val="28"/>
          </w:rPr>
          <w:fldChar w:fldCharType="end"/>
        </w:r>
      </w:hyperlink>
    </w:p>
    <w:p w14:paraId="4E060E09"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6"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3-4):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ورتکس</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59</w:t>
        </w:r>
        <w:r w:rsidR="008D1D80" w:rsidRPr="008D1D80">
          <w:rPr>
            <w:rFonts w:ascii="Times New Roman" w:hAnsi="Times New Roman" w:cs="B Lotus"/>
            <w:noProof/>
            <w:webHidden/>
            <w:sz w:val="24"/>
            <w:szCs w:val="28"/>
          </w:rPr>
          <w:fldChar w:fldCharType="end"/>
        </w:r>
      </w:hyperlink>
    </w:p>
    <w:p w14:paraId="595545E3"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7" w:history="1">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(3-5): </w:t>
        </w:r>
        <w:r w:rsidR="008D1D80" w:rsidRPr="008D1D80">
          <w:rPr>
            <w:rStyle w:val="Hyperlink"/>
            <w:rFonts w:ascii="Times New Roman" w:hAnsi="Times New Roman" w:cs="B Lotus" w:hint="eastAsia"/>
            <w:noProof/>
            <w:color w:val="auto"/>
            <w:sz w:val="24"/>
            <w:szCs w:val="28"/>
            <w:u w:val="none"/>
            <w:rtl/>
            <w:lang w:bidi="fa-IR"/>
          </w:rPr>
          <w:t>موس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پ</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پت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دهان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60</w:t>
        </w:r>
        <w:r w:rsidR="008D1D80" w:rsidRPr="008D1D80">
          <w:rPr>
            <w:rFonts w:ascii="Times New Roman" w:hAnsi="Times New Roman" w:cs="B Lotus"/>
            <w:noProof/>
            <w:webHidden/>
            <w:sz w:val="24"/>
            <w:szCs w:val="28"/>
          </w:rPr>
          <w:fldChar w:fldCharType="end"/>
        </w:r>
      </w:hyperlink>
    </w:p>
    <w:p w14:paraId="3766EE68"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8"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3-6): </w:t>
        </w:r>
        <w:r w:rsidR="008D1D80" w:rsidRPr="008D1D80">
          <w:rPr>
            <w:rStyle w:val="Hyperlink"/>
            <w:rFonts w:ascii="Times New Roman" w:hAnsi="Times New Roman" w:cs="B Lotus" w:hint="eastAsia"/>
            <w:noProof/>
            <w:color w:val="auto"/>
            <w:sz w:val="24"/>
            <w:szCs w:val="28"/>
            <w:u w:val="none"/>
            <w:rtl/>
            <w:lang w:bidi="fa-IR"/>
          </w:rPr>
          <w:t>مراحل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هسته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(A: GV, B:  GVBD, C: M</w:t>
        </w:r>
        <w:r w:rsidR="008D1D80" w:rsidRPr="008D1D80">
          <w:rPr>
            <w:rStyle w:val="Hyperlink"/>
            <w:rFonts w:ascii="Times New Roman" w:hAnsi="Times New Roman" w:cs="B Lotus"/>
            <w:noProof/>
            <w:color w:val="auto"/>
            <w:sz w:val="24"/>
            <w:szCs w:val="28"/>
            <w:u w:val="none"/>
            <w:vertAlign w:val="subscript"/>
            <w:lang w:bidi="fa-IR"/>
          </w:rPr>
          <w:t>1</w:t>
        </w:r>
        <w:r w:rsidR="008D1D80" w:rsidRPr="008D1D80">
          <w:rPr>
            <w:rStyle w:val="Hyperlink"/>
            <w:rFonts w:ascii="Times New Roman" w:hAnsi="Times New Roman" w:cs="B Lotus"/>
            <w:noProof/>
            <w:color w:val="auto"/>
            <w:sz w:val="24"/>
            <w:szCs w:val="28"/>
            <w:u w:val="none"/>
            <w:lang w:bidi="fa-IR"/>
          </w:rPr>
          <w:t xml:space="preserve">, D:M </w:t>
        </w:r>
        <w:r w:rsidR="008D1D80" w:rsidRPr="008D1D80">
          <w:rPr>
            <w:rStyle w:val="Hyperlink"/>
            <w:rFonts w:ascii="Times New Roman" w:hAnsi="Times New Roman" w:cs="B Lotus"/>
            <w:noProof/>
            <w:color w:val="auto"/>
            <w:sz w:val="24"/>
            <w:szCs w:val="28"/>
            <w:u w:val="none"/>
            <w:vertAlign w:val="subscript"/>
            <w:lang w:bidi="fa-IR"/>
          </w:rPr>
          <w:t>2</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61</w:t>
        </w:r>
        <w:r w:rsidR="008D1D80" w:rsidRPr="008D1D80">
          <w:rPr>
            <w:rFonts w:ascii="Times New Roman" w:hAnsi="Times New Roman" w:cs="B Lotus"/>
            <w:noProof/>
            <w:webHidden/>
            <w:sz w:val="24"/>
            <w:szCs w:val="28"/>
          </w:rPr>
          <w:fldChar w:fldCharType="end"/>
        </w:r>
      </w:hyperlink>
    </w:p>
    <w:p w14:paraId="02D4D690"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29"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3-7): </w:t>
        </w:r>
        <w:r w:rsidR="008D1D80" w:rsidRPr="008D1D80">
          <w:rPr>
            <w:rStyle w:val="Hyperlink"/>
            <w:rFonts w:ascii="Times New Roman" w:hAnsi="Times New Roman" w:cs="B Lotus" w:hint="eastAsia"/>
            <w:noProof/>
            <w:color w:val="auto"/>
            <w:sz w:val="24"/>
            <w:szCs w:val="28"/>
            <w:u w:val="none"/>
            <w:rtl/>
            <w:lang w:bidi="fa-IR"/>
          </w:rPr>
          <w:t>نما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بلوغ</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توپلاسم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نرم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افزار</w:t>
        </w:r>
        <w:r w:rsidR="008D1D80" w:rsidRPr="008D1D80">
          <w:rPr>
            <w:rStyle w:val="Hyperlink"/>
            <w:rFonts w:ascii="Times New Roman" w:hAnsi="Times New Roman" w:cs="B Lotus"/>
            <w:noProof/>
            <w:color w:val="auto"/>
            <w:sz w:val="24"/>
            <w:szCs w:val="28"/>
            <w:u w:val="none"/>
            <w:lang w:bidi="fa-IR"/>
          </w:rPr>
          <w:t>Image j</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_Toc474409629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62</w:t>
        </w:r>
        <w:r w:rsidR="008D1D80" w:rsidRPr="008D1D80">
          <w:rPr>
            <w:rFonts w:ascii="Times New Roman" w:hAnsi="Times New Roman" w:cs="B Lotus"/>
            <w:noProof/>
            <w:webHidden/>
            <w:sz w:val="24"/>
            <w:szCs w:val="28"/>
          </w:rPr>
          <w:fldChar w:fldCharType="end"/>
        </w:r>
      </w:hyperlink>
    </w:p>
    <w:p w14:paraId="3A38106E"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3-8):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Vortex</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65</w:t>
        </w:r>
        <w:r w:rsidR="008D1D80" w:rsidRPr="008D1D80">
          <w:rPr>
            <w:rFonts w:ascii="Times New Roman" w:hAnsi="Times New Roman" w:cs="B Lotus"/>
            <w:noProof/>
            <w:webHidden/>
            <w:sz w:val="24"/>
            <w:szCs w:val="28"/>
          </w:rPr>
          <w:fldChar w:fldCharType="end"/>
        </w:r>
      </w:hyperlink>
    </w:p>
    <w:p w14:paraId="13DB15B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2"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3-9):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ترمال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کلر</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66</w:t>
        </w:r>
        <w:r w:rsidR="008D1D80" w:rsidRPr="008D1D80">
          <w:rPr>
            <w:rFonts w:ascii="Times New Roman" w:hAnsi="Times New Roman" w:cs="B Lotus"/>
            <w:noProof/>
            <w:webHidden/>
            <w:sz w:val="24"/>
            <w:szCs w:val="28"/>
          </w:rPr>
          <w:fldChar w:fldCharType="end"/>
        </w:r>
      </w:hyperlink>
    </w:p>
    <w:p w14:paraId="56DC0DF4"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3"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3-10):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ژل</w:t>
        </w:r>
        <w:r w:rsidR="008D1D80" w:rsidRPr="008D1D80">
          <w:rPr>
            <w:rStyle w:val="Hyperlink"/>
            <w:rFonts w:ascii="Times New Roman" w:hAnsi="Times New Roman" w:cs="B Lotus"/>
            <w:noProof/>
            <w:color w:val="auto"/>
            <w:sz w:val="24"/>
            <w:szCs w:val="28"/>
            <w:u w:val="none"/>
            <w:rtl/>
            <w:lang w:bidi="fa-IR"/>
          </w:rPr>
          <w:t xml:space="preserve"> - </w:t>
        </w:r>
        <w:r w:rsidR="008D1D80" w:rsidRPr="008D1D80">
          <w:rPr>
            <w:rStyle w:val="Hyperlink"/>
            <w:rFonts w:ascii="Times New Roman" w:hAnsi="Times New Roman" w:cs="B Lotus" w:hint="eastAsia"/>
            <w:noProof/>
            <w:color w:val="auto"/>
            <w:sz w:val="24"/>
            <w:szCs w:val="28"/>
            <w:u w:val="none"/>
            <w:rtl/>
            <w:lang w:bidi="fa-IR"/>
          </w:rPr>
          <w:t>الکتروفورز</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_Toc474409633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67</w:t>
        </w:r>
        <w:r w:rsidR="008D1D80" w:rsidRPr="008D1D80">
          <w:rPr>
            <w:rFonts w:ascii="Times New Roman" w:hAnsi="Times New Roman" w:cs="B Lotus"/>
            <w:noProof/>
            <w:webHidden/>
            <w:sz w:val="24"/>
            <w:szCs w:val="28"/>
          </w:rPr>
          <w:fldChar w:fldCharType="end"/>
        </w:r>
      </w:hyperlink>
    </w:p>
    <w:p w14:paraId="53101DA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4"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3-11): </w:t>
        </w:r>
        <w:r w:rsidR="008D1D80" w:rsidRPr="008D1D80">
          <w:rPr>
            <w:rStyle w:val="Hyperlink"/>
            <w:rFonts w:ascii="Times New Roman" w:hAnsi="Times New Roman" w:cs="B Lotus" w:hint="eastAsia"/>
            <w:noProof/>
            <w:color w:val="auto"/>
            <w:sz w:val="24"/>
            <w:szCs w:val="28"/>
            <w:u w:val="none"/>
            <w:rtl/>
            <w:lang w:bidi="fa-IR"/>
          </w:rPr>
          <w:t>جداساز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سنتز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cDNA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بهمراه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        REAL TIME PCR</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69</w:t>
        </w:r>
        <w:r w:rsidR="008D1D80" w:rsidRPr="008D1D80">
          <w:rPr>
            <w:rFonts w:ascii="Times New Roman" w:hAnsi="Times New Roman" w:cs="B Lotus"/>
            <w:noProof/>
            <w:webHidden/>
            <w:sz w:val="24"/>
            <w:szCs w:val="28"/>
          </w:rPr>
          <w:fldChar w:fldCharType="end"/>
        </w:r>
      </w:hyperlink>
    </w:p>
    <w:p w14:paraId="2C4DC172"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5"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3-12):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Rotor gene</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70</w:t>
        </w:r>
        <w:r w:rsidR="008D1D80" w:rsidRPr="008D1D80">
          <w:rPr>
            <w:rFonts w:ascii="Times New Roman" w:hAnsi="Times New Roman" w:cs="B Lotus"/>
            <w:noProof/>
            <w:webHidden/>
            <w:sz w:val="24"/>
            <w:szCs w:val="28"/>
          </w:rPr>
          <w:fldChar w:fldCharType="end"/>
        </w:r>
      </w:hyperlink>
    </w:p>
    <w:p w14:paraId="3E02F3FA"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6"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3-13): </w:t>
        </w:r>
        <w:r w:rsidR="008D1D80" w:rsidRPr="008D1D80">
          <w:rPr>
            <w:rStyle w:val="Hyperlink"/>
            <w:rFonts w:ascii="Times New Roman" w:hAnsi="Times New Roman" w:cs="B Lotus" w:hint="eastAsia"/>
            <w:noProof/>
            <w:color w:val="auto"/>
            <w:sz w:val="24"/>
            <w:szCs w:val="28"/>
            <w:u w:val="none"/>
            <w:rtl/>
            <w:lang w:bidi="fa-IR"/>
          </w:rPr>
          <w:t>دستگاه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لوم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نومتر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مدل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Berthold</w:t>
        </w:r>
        <w:r w:rsidR="008D1D80" w:rsidRPr="008D1D80">
          <w:rPr>
            <w:rStyle w:val="Hyperlink"/>
            <w:rFonts w:ascii="Times New Roman" w:hAnsi="Times New Roman" w:cs="B Lotus"/>
            <w:noProof/>
            <w:color w:val="auto"/>
            <w:sz w:val="24"/>
            <w:szCs w:val="28"/>
            <w:u w:val="none"/>
            <w:rtl/>
            <w:lang w:bidi="fa-IR"/>
          </w:rPr>
          <w:t>)</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_Toc474409636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72</w:t>
        </w:r>
        <w:r w:rsidR="008D1D80" w:rsidRPr="008D1D80">
          <w:rPr>
            <w:rFonts w:ascii="Times New Roman" w:hAnsi="Times New Roman" w:cs="B Lotus"/>
            <w:noProof/>
            <w:webHidden/>
            <w:sz w:val="24"/>
            <w:szCs w:val="28"/>
          </w:rPr>
          <w:fldChar w:fldCharType="end"/>
        </w:r>
      </w:hyperlink>
    </w:p>
    <w:p w14:paraId="12569531"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7"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4-1):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Hochst 33258</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کروسکوپ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فلورسانت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a:GV , b:GVBD</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 c: M1 ,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MII</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_Toc474409637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77</w:t>
        </w:r>
        <w:r w:rsidR="008D1D80" w:rsidRPr="008D1D80">
          <w:rPr>
            <w:rFonts w:ascii="Times New Roman" w:hAnsi="Times New Roman" w:cs="B Lotus"/>
            <w:noProof/>
            <w:webHidden/>
            <w:sz w:val="24"/>
            <w:szCs w:val="28"/>
          </w:rPr>
          <w:fldChar w:fldCharType="end"/>
        </w:r>
      </w:hyperlink>
    </w:p>
    <w:p w14:paraId="1EA6245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8"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4-2): </w:t>
        </w:r>
        <w:r w:rsidR="008D1D80" w:rsidRPr="008D1D80">
          <w:rPr>
            <w:rStyle w:val="Hyperlink"/>
            <w:rFonts w:ascii="Times New Roman" w:hAnsi="Times New Roman" w:cs="B Lotus" w:hint="eastAsia"/>
            <w:noProof/>
            <w:color w:val="auto"/>
            <w:sz w:val="24"/>
            <w:szCs w:val="28"/>
            <w:u w:val="none"/>
            <w:rtl/>
            <w:lang w:bidi="fa-IR"/>
          </w:rPr>
          <w:t>نما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ش</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نشده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Denude oocyte</w:t>
        </w:r>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noProof/>
            <w:color w:val="auto"/>
            <w:sz w:val="24"/>
            <w:szCs w:val="28"/>
            <w:u w:val="none"/>
            <w:lang w:bidi="fa-IR"/>
          </w:rPr>
          <w:t xml:space="preserve">B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cell tracker blue)</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_Toc474409638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78</w:t>
        </w:r>
        <w:r w:rsidR="008D1D80" w:rsidRPr="008D1D80">
          <w:rPr>
            <w:rFonts w:ascii="Times New Roman" w:hAnsi="Times New Roman" w:cs="B Lotus"/>
            <w:noProof/>
            <w:webHidden/>
            <w:sz w:val="24"/>
            <w:szCs w:val="28"/>
          </w:rPr>
          <w:fldChar w:fldCharType="end"/>
        </w:r>
      </w:hyperlink>
    </w:p>
    <w:p w14:paraId="66CCBF2C"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39"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4-3):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مونوس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توش</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(A)</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مطالعه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همزمان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هوخست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B)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مرحله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متافاز</w:t>
        </w:r>
        <w:r w:rsidR="008D1D80" w:rsidRPr="008D1D80">
          <w:rPr>
            <w:rStyle w:val="Hyperlink"/>
            <w:rFonts w:ascii="Times New Roman" w:hAnsi="Times New Roman" w:cs="B Lotus"/>
            <w:noProof/>
            <w:color w:val="auto"/>
            <w:sz w:val="24"/>
            <w:szCs w:val="28"/>
            <w:u w:val="none"/>
            <w:rtl/>
            <w:lang w:bidi="fa-IR"/>
          </w:rPr>
          <w:t xml:space="preserve"> 2</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_Toc474409639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81</w:t>
        </w:r>
        <w:r w:rsidR="008D1D80" w:rsidRPr="008D1D80">
          <w:rPr>
            <w:rFonts w:ascii="Times New Roman" w:hAnsi="Times New Roman" w:cs="B Lotus"/>
            <w:noProof/>
            <w:webHidden/>
            <w:sz w:val="24"/>
            <w:szCs w:val="28"/>
          </w:rPr>
          <w:fldChar w:fldCharType="end"/>
        </w:r>
      </w:hyperlink>
    </w:p>
    <w:p w14:paraId="57CEE335"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40"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4-4): </w:t>
        </w:r>
        <w:r w:rsidR="008D1D80" w:rsidRPr="008D1D80">
          <w:rPr>
            <w:rStyle w:val="Hyperlink"/>
            <w:rFonts w:ascii="Times New Roman" w:hAnsi="Times New Roman" w:cs="B Lotus" w:hint="eastAsia"/>
            <w:noProof/>
            <w:color w:val="auto"/>
            <w:sz w:val="24"/>
            <w:szCs w:val="28"/>
            <w:u w:val="none"/>
            <w:rtl/>
            <w:lang w:bidi="fa-IR"/>
          </w:rPr>
          <w:t>تغ</w:t>
        </w:r>
        <w:r w:rsidR="008D1D80" w:rsidRPr="008D1D80">
          <w:rPr>
            <w:rStyle w:val="Hyperlink"/>
            <w:rFonts w:ascii="Times New Roman" w:hAnsi="Times New Roman" w:cs="B Lotus" w:hint="cs"/>
            <w:noProof/>
            <w:color w:val="auto"/>
            <w:sz w:val="24"/>
            <w:szCs w:val="28"/>
            <w:u w:val="none"/>
            <w:rtl/>
            <w:lang w:bidi="fa-IR"/>
          </w:rPr>
          <w:t>یی</w:t>
        </w:r>
        <w:r w:rsidR="008D1D80" w:rsidRPr="008D1D80">
          <w:rPr>
            <w:rStyle w:val="Hyperlink"/>
            <w:rFonts w:ascii="Times New Roman" w:hAnsi="Times New Roman" w:cs="B Lotus" w:hint="eastAsia"/>
            <w:noProof/>
            <w:color w:val="auto"/>
            <w:sz w:val="24"/>
            <w:szCs w:val="28"/>
            <w:u w:val="none"/>
            <w:rtl/>
            <w:lang w:bidi="fa-IR"/>
          </w:rPr>
          <w:t>رات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است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لاس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ستون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H4K12</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مزحله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متافاز</w:t>
        </w:r>
        <w:r w:rsidR="008D1D80" w:rsidRPr="008D1D80">
          <w:rPr>
            <w:rStyle w:val="Hyperlink"/>
            <w:rFonts w:ascii="Times New Roman" w:hAnsi="Times New Roman" w:cs="B Lotus"/>
            <w:noProof/>
            <w:color w:val="auto"/>
            <w:sz w:val="24"/>
            <w:szCs w:val="28"/>
            <w:u w:val="none"/>
            <w:rtl/>
            <w:lang w:bidi="fa-IR"/>
          </w:rPr>
          <w:t xml:space="preserve"> 2</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مح</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ط</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کشت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مار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M-0 , M-10-6, M-10-9, M-10-12</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scale BAR:</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_Toc474409640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83</w:t>
        </w:r>
        <w:r w:rsidR="008D1D80" w:rsidRPr="008D1D80">
          <w:rPr>
            <w:rFonts w:ascii="Times New Roman" w:hAnsi="Times New Roman" w:cs="B Lotus"/>
            <w:noProof/>
            <w:webHidden/>
            <w:sz w:val="24"/>
            <w:szCs w:val="28"/>
          </w:rPr>
          <w:fldChar w:fldCharType="end"/>
        </w:r>
      </w:hyperlink>
    </w:p>
    <w:p w14:paraId="36EF5B7F"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41"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4-5): </w:t>
        </w:r>
        <w:r w:rsidR="008D1D80" w:rsidRPr="008D1D80">
          <w:rPr>
            <w:rStyle w:val="Hyperlink"/>
            <w:rFonts w:ascii="Times New Roman" w:hAnsi="Times New Roman" w:cs="B Lotus" w:hint="eastAsia"/>
            <w:noProof/>
            <w:color w:val="auto"/>
            <w:sz w:val="24"/>
            <w:szCs w:val="28"/>
            <w:u w:val="none"/>
            <w:rtl/>
            <w:lang w:bidi="fa-IR"/>
          </w:rPr>
          <w:t>تصو</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حاصله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رشد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مراحل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مختلف</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_Toc474409641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85</w:t>
        </w:r>
        <w:r w:rsidR="008D1D80" w:rsidRPr="008D1D80">
          <w:rPr>
            <w:rFonts w:ascii="Times New Roman" w:hAnsi="Times New Roman" w:cs="B Lotus"/>
            <w:noProof/>
            <w:webHidden/>
            <w:sz w:val="24"/>
            <w:szCs w:val="28"/>
          </w:rPr>
          <w:fldChar w:fldCharType="end"/>
        </w:r>
      </w:hyperlink>
    </w:p>
    <w:p w14:paraId="1795D88D"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42"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4-6): </w:t>
        </w:r>
        <w:r w:rsidR="008D1D80" w:rsidRPr="008D1D80">
          <w:rPr>
            <w:rStyle w:val="Hyperlink"/>
            <w:rFonts w:ascii="Times New Roman" w:hAnsi="Times New Roman" w:cs="B Lotus" w:hint="eastAsia"/>
            <w:noProof/>
            <w:color w:val="auto"/>
            <w:sz w:val="24"/>
            <w:szCs w:val="28"/>
            <w:u w:val="none"/>
            <w:rtl/>
            <w:lang w:bidi="fa-IR"/>
          </w:rPr>
          <w:t>مراحل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مختلف</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جن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ن</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دوسلول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مورولا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تخم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حال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تقس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Arial" w:hAnsi="Arial" w:cs="Arial" w:hint="cs"/>
            <w:noProof/>
            <w:color w:val="auto"/>
            <w:sz w:val="24"/>
            <w:szCs w:val="28"/>
            <w:u w:val="none"/>
            <w:rtl/>
            <w:lang w:bidi="fa-IR"/>
          </w:rPr>
          <w:t>–</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(a</w:t>
        </w:r>
        <w:r w:rsidR="008D1D80" w:rsidRPr="008D1D80">
          <w:rPr>
            <w:rStyle w:val="Hyperlink"/>
            <w:rFonts w:ascii="Times New Roman" w:hAnsi="Times New Roman" w:cs="B Lotus"/>
            <w:noProof/>
            <w:color w:val="auto"/>
            <w:sz w:val="24"/>
            <w:szCs w:val="28"/>
            <w:u w:val="none"/>
            <w:rtl/>
            <w:lang w:bidi="fa-IR"/>
          </w:rPr>
          <w:t xml:space="preserve"> 4</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b</w:t>
        </w:r>
        <w:r w:rsidR="008D1D80" w:rsidRPr="008D1D80">
          <w:rPr>
            <w:rStyle w:val="Hyperlink"/>
            <w:rFonts w:ascii="Times New Roman" w:hAnsi="Times New Roman" w:cs="B Lotus"/>
            <w:noProof/>
            <w:color w:val="auto"/>
            <w:sz w:val="24"/>
            <w:szCs w:val="28"/>
            <w:u w:val="none"/>
            <w:rtl/>
            <w:lang w:bidi="fa-IR"/>
          </w:rPr>
          <w:t>) 2</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(c</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ICM</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TE</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d</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(Hatching)</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_Toc474409642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85</w:t>
        </w:r>
        <w:r w:rsidR="008D1D80" w:rsidRPr="008D1D80">
          <w:rPr>
            <w:rFonts w:ascii="Times New Roman" w:hAnsi="Times New Roman" w:cs="B Lotus"/>
            <w:noProof/>
            <w:webHidden/>
            <w:sz w:val="24"/>
            <w:szCs w:val="28"/>
          </w:rPr>
          <w:fldChar w:fldCharType="end"/>
        </w:r>
      </w:hyperlink>
    </w:p>
    <w:p w14:paraId="6AA162A6" w14:textId="77777777" w:rsidR="008D1D80" w:rsidRPr="008D1D80" w:rsidRDefault="007900D8" w:rsidP="008D1D80">
      <w:pPr>
        <w:pStyle w:val="TOC1"/>
        <w:tabs>
          <w:tab w:val="right" w:leader="dot" w:pos="9061"/>
        </w:tabs>
        <w:bidi/>
        <w:spacing w:line="240" w:lineRule="auto"/>
        <w:jc w:val="both"/>
        <w:rPr>
          <w:rFonts w:ascii="Times New Roman" w:hAnsi="Times New Roman" w:cs="B Lotus"/>
          <w:noProof/>
          <w:sz w:val="24"/>
          <w:szCs w:val="28"/>
        </w:rPr>
      </w:pPr>
      <w:hyperlink w:anchor="_Toc474409644"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4-7): </w:t>
        </w:r>
        <w:r w:rsidR="008D1D80" w:rsidRPr="008D1D80">
          <w:rPr>
            <w:rStyle w:val="Hyperlink"/>
            <w:rFonts w:ascii="Times New Roman" w:hAnsi="Times New Roman" w:cs="B Lotus" w:hint="eastAsia"/>
            <w:noProof/>
            <w:color w:val="auto"/>
            <w:sz w:val="24"/>
            <w:szCs w:val="28"/>
            <w:u w:val="none"/>
            <w:rtl/>
            <w:lang w:bidi="fa-IR"/>
          </w:rPr>
          <w:t>مطالعه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آم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هوخست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کروسکوپ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فلورسانت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noProof/>
            <w:color w:val="auto"/>
            <w:sz w:val="24"/>
            <w:szCs w:val="28"/>
            <w:u w:val="none"/>
            <w:lang w:bidi="fa-IR"/>
          </w:rPr>
          <w:t xml:space="preserve">A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قبل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از</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w:t>
        </w:r>
        <w:r w:rsidR="008D1D80" w:rsidRPr="008D1D80">
          <w:rPr>
            <w:rStyle w:val="Hyperlink"/>
            <w:rFonts w:ascii="Times New Roman" w:hAnsi="Times New Roman" w:cs="B Lotus"/>
            <w:noProof/>
            <w:color w:val="auto"/>
            <w:sz w:val="24"/>
            <w:szCs w:val="28"/>
            <w:u w:val="none"/>
            <w:lang w:bidi="fa-IR"/>
          </w:rPr>
          <w:t xml:space="preserve">B-F </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بلاستوس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ها</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بررس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شده</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با</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کمک</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رنگ</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ز</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هوخست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و</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م</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کروسکوپ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فلورسانت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_Toc474409644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87</w:t>
        </w:r>
        <w:r w:rsidR="008D1D80" w:rsidRPr="008D1D80">
          <w:rPr>
            <w:rFonts w:ascii="Times New Roman" w:hAnsi="Times New Roman" w:cs="B Lotus"/>
            <w:noProof/>
            <w:webHidden/>
            <w:sz w:val="24"/>
            <w:szCs w:val="28"/>
          </w:rPr>
          <w:fldChar w:fldCharType="end"/>
        </w:r>
      </w:hyperlink>
    </w:p>
    <w:p w14:paraId="4C527ACE" w14:textId="77777777" w:rsidR="00A65AD5" w:rsidRDefault="007900D8" w:rsidP="008D1D80">
      <w:pPr>
        <w:pStyle w:val="TOC1"/>
        <w:tabs>
          <w:tab w:val="right" w:leader="dot" w:pos="9061"/>
        </w:tabs>
        <w:bidi/>
        <w:spacing w:line="240" w:lineRule="auto"/>
        <w:jc w:val="both"/>
        <w:rPr>
          <w:rStyle w:val="Hyperlink"/>
          <w:rFonts w:ascii="Times New Roman" w:hAnsi="Times New Roman" w:cs="B Lotus"/>
          <w:noProof/>
          <w:color w:val="auto"/>
          <w:sz w:val="24"/>
          <w:szCs w:val="28"/>
          <w:u w:val="none"/>
        </w:rPr>
        <w:sectPr w:rsidR="00A65AD5" w:rsidSect="00745C2B">
          <w:footerReference w:type="default" r:id="rId12"/>
          <w:footnotePr>
            <w:numRestart w:val="eachPage"/>
          </w:footnotePr>
          <w:pgSz w:w="11906" w:h="16838" w:code="9"/>
          <w:pgMar w:top="1701" w:right="1701" w:bottom="1701" w:left="1134" w:header="720" w:footer="720" w:gutter="0"/>
          <w:pgNumType w:fmt="arabicAbjad" w:start="1"/>
          <w:cols w:space="720"/>
          <w:docGrid w:linePitch="360"/>
        </w:sectPr>
      </w:pPr>
      <w:hyperlink w:anchor="_Toc474409645" w:history="1">
        <w:r w:rsidR="008D1D80" w:rsidRPr="008D1D80">
          <w:rPr>
            <w:rStyle w:val="Hyperlink"/>
            <w:rFonts w:ascii="Times New Roman" w:hAnsi="Times New Roman" w:cs="B Lotus"/>
            <w:noProof/>
            <w:color w:val="auto"/>
            <w:sz w:val="24"/>
            <w:szCs w:val="28"/>
            <w:u w:val="none"/>
            <w:rtl/>
            <w:lang w:bidi="fa-IR"/>
          </w:rPr>
          <w:t>(</w:t>
        </w:r>
        <w:r w:rsidR="008D1D80" w:rsidRPr="008D1D80">
          <w:rPr>
            <w:rStyle w:val="Hyperlink"/>
            <w:rFonts w:ascii="Times New Roman" w:hAnsi="Times New Roman" w:cs="B Lotus" w:hint="eastAsia"/>
            <w:noProof/>
            <w:color w:val="auto"/>
            <w:sz w:val="24"/>
            <w:szCs w:val="28"/>
            <w:u w:val="none"/>
            <w:rtl/>
            <w:lang w:bidi="fa-IR"/>
          </w:rPr>
          <w:t>شکل</w:t>
        </w:r>
        <w:r w:rsidR="008D1D80" w:rsidRPr="008D1D80">
          <w:rPr>
            <w:rStyle w:val="Hyperlink"/>
            <w:rFonts w:ascii="Times New Roman" w:hAnsi="Times New Roman" w:cs="B Lotus"/>
            <w:noProof/>
            <w:color w:val="auto"/>
            <w:sz w:val="24"/>
            <w:szCs w:val="28"/>
            <w:u w:val="none"/>
            <w:rtl/>
            <w:lang w:bidi="fa-IR"/>
          </w:rPr>
          <w:t xml:space="preserve"> 4-10):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اووس</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سمت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چپ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ب</w:t>
        </w:r>
        <w:r w:rsidR="008D1D80" w:rsidRPr="008D1D80">
          <w:rPr>
            <w:rStyle w:val="Hyperlink"/>
            <w:rFonts w:ascii="Times New Roman" w:hAnsi="Times New Roman" w:cs="B Lotus" w:hint="cs"/>
            <w:noProof/>
            <w:color w:val="auto"/>
            <w:sz w:val="24"/>
            <w:szCs w:val="28"/>
            <w:u w:val="none"/>
            <w:rtl/>
            <w:lang w:bidi="fa-IR"/>
          </w:rPr>
          <w:t>ی</w:t>
        </w:r>
        <w:r w:rsidR="008D1D80" w:rsidRPr="008D1D80">
          <w:rPr>
            <w:rStyle w:val="Hyperlink"/>
            <w:rFonts w:ascii="Times New Roman" w:hAnsi="Times New Roman" w:cs="B Lotus" w:hint="eastAsia"/>
            <w:noProof/>
            <w:color w:val="auto"/>
            <w:sz w:val="24"/>
            <w:szCs w:val="28"/>
            <w:u w:val="none"/>
            <w:rtl/>
            <w:lang w:bidi="fa-IR"/>
          </w:rPr>
          <w:t>ان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ژن</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در</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سلول</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کومولوس</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سمت</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Style w:val="Hyperlink"/>
            <w:rFonts w:ascii="Times New Roman" w:hAnsi="Times New Roman" w:cs="B Lotus" w:hint="eastAsia"/>
            <w:noProof/>
            <w:color w:val="auto"/>
            <w:sz w:val="24"/>
            <w:szCs w:val="28"/>
            <w:u w:val="none"/>
            <w:rtl/>
            <w:lang w:bidi="fa-IR"/>
          </w:rPr>
          <w:t>چپ</w:t>
        </w:r>
        <w:r w:rsidR="008D1D80" w:rsidRPr="008D1D80">
          <w:rPr>
            <w:rStyle w:val="Hyperlink"/>
            <w:rFonts w:ascii="Times New Roman" w:hAnsi="Times New Roman" w:cs="B Lotus"/>
            <w:noProof/>
            <w:color w:val="auto"/>
            <w:sz w:val="24"/>
            <w:szCs w:val="28"/>
            <w:u w:val="none"/>
            <w:rtl/>
            <w:lang w:bidi="fa-IR"/>
          </w:rPr>
          <w:t xml:space="preserve"> )</w:t>
        </w:r>
        <w:r w:rsidR="008D1D80" w:rsidRPr="008D1D80">
          <w:rPr>
            <w:rFonts w:ascii="Times New Roman" w:hAnsi="Times New Roman" w:cs="B Lotus"/>
            <w:noProof/>
            <w:webHidden/>
            <w:sz w:val="24"/>
            <w:szCs w:val="28"/>
          </w:rPr>
          <w:tab/>
        </w:r>
        <w:r w:rsidR="008D1D80" w:rsidRPr="008D1D80">
          <w:rPr>
            <w:rFonts w:ascii="Times New Roman" w:hAnsi="Times New Roman" w:cs="B Lotus"/>
            <w:noProof/>
            <w:webHidden/>
            <w:sz w:val="24"/>
            <w:szCs w:val="28"/>
          </w:rPr>
          <w:fldChar w:fldCharType="begin"/>
        </w:r>
        <w:r w:rsidR="008D1D80" w:rsidRPr="008D1D80">
          <w:rPr>
            <w:rFonts w:ascii="Times New Roman" w:hAnsi="Times New Roman" w:cs="B Lotus"/>
            <w:noProof/>
            <w:webHidden/>
            <w:sz w:val="24"/>
            <w:szCs w:val="28"/>
          </w:rPr>
          <w:instrText xml:space="preserve"> PAGEREF _Toc474409645 \h </w:instrText>
        </w:r>
        <w:r w:rsidR="008D1D80" w:rsidRPr="008D1D80">
          <w:rPr>
            <w:rFonts w:ascii="Times New Roman" w:hAnsi="Times New Roman" w:cs="B Lotus"/>
            <w:noProof/>
            <w:webHidden/>
            <w:sz w:val="24"/>
            <w:szCs w:val="28"/>
          </w:rPr>
        </w:r>
        <w:r w:rsidR="008D1D80" w:rsidRPr="008D1D80">
          <w:rPr>
            <w:rFonts w:ascii="Times New Roman" w:hAnsi="Times New Roman" w:cs="B Lotus"/>
            <w:noProof/>
            <w:webHidden/>
            <w:sz w:val="24"/>
            <w:szCs w:val="28"/>
          </w:rPr>
          <w:fldChar w:fldCharType="separate"/>
        </w:r>
        <w:r w:rsidR="007D4E7B">
          <w:rPr>
            <w:rFonts w:ascii="Times New Roman" w:hAnsi="Times New Roman" w:cs="B Lotus"/>
            <w:noProof/>
            <w:webHidden/>
            <w:sz w:val="24"/>
            <w:szCs w:val="28"/>
            <w:rtl/>
          </w:rPr>
          <w:t>88</w:t>
        </w:r>
        <w:r w:rsidR="008D1D80" w:rsidRPr="008D1D80">
          <w:rPr>
            <w:rFonts w:ascii="Times New Roman" w:hAnsi="Times New Roman" w:cs="B Lotus"/>
            <w:noProof/>
            <w:webHidden/>
            <w:sz w:val="24"/>
            <w:szCs w:val="28"/>
          </w:rPr>
          <w:fldChar w:fldCharType="end"/>
        </w:r>
      </w:hyperlink>
    </w:p>
    <w:p w14:paraId="133E1E62" w14:textId="77777777" w:rsidR="00FF2551" w:rsidRPr="002A3865" w:rsidRDefault="008D1D80" w:rsidP="008D1D80">
      <w:pPr>
        <w:pStyle w:val="Heading1"/>
        <w:bidi/>
        <w:rPr>
          <w:rtl/>
          <w:lang w:bidi="fa-IR"/>
        </w:rPr>
      </w:pPr>
      <w:r w:rsidRPr="008D1D80">
        <w:rPr>
          <w:rFonts w:ascii="Times New Roman" w:hAnsi="Times New Roman"/>
          <w:rtl/>
          <w:lang w:bidi="fa-IR"/>
        </w:rPr>
        <w:lastRenderedPageBreak/>
        <w:fldChar w:fldCharType="end"/>
      </w:r>
      <w:bookmarkStart w:id="0" w:name="_Toc474409505"/>
      <w:r w:rsidR="00FF2551" w:rsidRPr="002A3865">
        <w:rPr>
          <w:rFonts w:hint="cs"/>
          <w:rtl/>
          <w:lang w:bidi="fa-IR"/>
        </w:rPr>
        <w:t>چکیده</w:t>
      </w:r>
      <w:r w:rsidR="00BE206C">
        <w:rPr>
          <w:rFonts w:hint="cs"/>
          <w:rtl/>
          <w:lang w:bidi="fa-IR"/>
        </w:rPr>
        <w:t>:</w:t>
      </w:r>
      <w:bookmarkEnd w:id="0"/>
      <w:r w:rsidR="00FF2551" w:rsidRPr="002A3865">
        <w:rPr>
          <w:rFonts w:hint="cs"/>
          <w:rtl/>
          <w:lang w:bidi="fa-IR"/>
        </w:rPr>
        <w:t xml:space="preserve">  </w:t>
      </w:r>
    </w:p>
    <w:p w14:paraId="51205E82" w14:textId="77777777" w:rsidR="00E33F9F" w:rsidRDefault="00FF2551" w:rsidP="006E2876">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در تکنیک های کمک باروری و لقاح داخل آزمایشگاهی</w:t>
      </w:r>
      <w:r w:rsidR="00E33F9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آماده سازی اسپرم و اووسیت با کیفیت</w:t>
      </w:r>
      <w:r w:rsidR="00E33F9F">
        <w:rPr>
          <w:rFonts w:ascii="Times New Roman" w:hAnsi="Times New Roman" w:cs="B Lotus" w:hint="cs"/>
          <w:sz w:val="24"/>
          <w:szCs w:val="28"/>
          <w:rtl/>
          <w:lang w:bidi="fa-IR"/>
        </w:rPr>
        <w:t xml:space="preserve"> </w:t>
      </w:r>
      <w:r w:rsidR="006E2876">
        <w:rPr>
          <w:rFonts w:ascii="Times New Roman" w:hAnsi="Times New Roman" w:cs="B Lotus" w:hint="cs"/>
          <w:sz w:val="24"/>
          <w:szCs w:val="28"/>
          <w:rtl/>
          <w:lang w:bidi="fa-IR"/>
        </w:rPr>
        <w:t>جهت</w:t>
      </w:r>
      <w:r w:rsidRPr="002A3865">
        <w:rPr>
          <w:rFonts w:ascii="Times New Roman" w:hAnsi="Times New Roman" w:cs="B Lotus" w:hint="cs"/>
          <w:sz w:val="24"/>
          <w:szCs w:val="28"/>
          <w:rtl/>
          <w:lang w:bidi="fa-IR"/>
        </w:rPr>
        <w:t xml:space="preserve"> تحمل استرسهای موجود در محیط آزمایشگاهی </w:t>
      </w:r>
      <w:r w:rsidR="006E2876">
        <w:rPr>
          <w:rFonts w:ascii="Times New Roman" w:hAnsi="Times New Roman" w:cs="B Lotus" w:hint="cs"/>
          <w:sz w:val="24"/>
          <w:szCs w:val="28"/>
          <w:rtl/>
          <w:lang w:bidi="fa-IR"/>
        </w:rPr>
        <w:t>همزمان با</w:t>
      </w:r>
      <w:r w:rsidRPr="002A3865">
        <w:rPr>
          <w:rFonts w:ascii="Times New Roman" w:hAnsi="Times New Roman" w:cs="B Lotus" w:hint="cs"/>
          <w:sz w:val="24"/>
          <w:szCs w:val="28"/>
          <w:rtl/>
          <w:lang w:bidi="fa-IR"/>
        </w:rPr>
        <w:t xml:space="preserve"> انجام لقاح ضروری است ، از طرفی </w:t>
      </w:r>
      <w:r w:rsidR="006E2876">
        <w:rPr>
          <w:rFonts w:ascii="Times New Roman" w:hAnsi="Times New Roman" w:cs="B Lotus" w:hint="cs"/>
          <w:sz w:val="24"/>
          <w:szCs w:val="28"/>
          <w:rtl/>
          <w:lang w:bidi="fa-IR"/>
        </w:rPr>
        <w:t xml:space="preserve">به علت تولید رادیکالهای آزاد </w:t>
      </w:r>
      <w:r w:rsidR="006E2876">
        <w:rPr>
          <w:rFonts w:ascii="Times New Roman" w:hAnsi="Times New Roman" w:cs="B Lotus"/>
          <w:sz w:val="24"/>
          <w:szCs w:val="28"/>
          <w:lang w:bidi="fa-IR"/>
        </w:rPr>
        <w:t xml:space="preserve">RNS </w:t>
      </w:r>
      <w:r w:rsidR="006E2876">
        <w:rPr>
          <w:rFonts w:ascii="Times New Roman" w:hAnsi="Times New Roman" w:cs="B Lotus" w:hint="cs"/>
          <w:sz w:val="24"/>
          <w:szCs w:val="28"/>
          <w:rtl/>
          <w:lang w:bidi="fa-IR"/>
        </w:rPr>
        <w:t xml:space="preserve"> و </w:t>
      </w:r>
      <w:r w:rsidR="006E2876">
        <w:rPr>
          <w:rFonts w:ascii="Times New Roman" w:hAnsi="Times New Roman" w:cs="B Lotus"/>
          <w:sz w:val="24"/>
          <w:szCs w:val="28"/>
          <w:lang w:bidi="fa-IR"/>
        </w:rPr>
        <w:t>ROS</w:t>
      </w:r>
      <w:r w:rsidR="006E2876">
        <w:rPr>
          <w:rFonts w:ascii="Times New Roman" w:hAnsi="Times New Roman" w:cs="B Lotus" w:hint="cs"/>
          <w:sz w:val="24"/>
          <w:szCs w:val="28"/>
          <w:rtl/>
          <w:lang w:bidi="fa-IR"/>
        </w:rPr>
        <w:t xml:space="preserve"> در محیط کشت، </w:t>
      </w:r>
      <w:r w:rsidRPr="002A3865">
        <w:rPr>
          <w:rFonts w:ascii="Times New Roman" w:hAnsi="Times New Roman" w:cs="B Lotus" w:hint="cs"/>
          <w:sz w:val="24"/>
          <w:szCs w:val="28"/>
          <w:rtl/>
          <w:lang w:bidi="fa-IR"/>
        </w:rPr>
        <w:t xml:space="preserve">میزان لانه گزینی و تولد نوزادان </w:t>
      </w:r>
      <w:r w:rsidR="006E2876">
        <w:rPr>
          <w:rFonts w:ascii="Times New Roman" w:hAnsi="Times New Roman" w:cs="B Lotus" w:hint="cs"/>
          <w:sz w:val="24"/>
          <w:szCs w:val="28"/>
          <w:rtl/>
          <w:lang w:bidi="fa-IR"/>
        </w:rPr>
        <w:t xml:space="preserve">به دست آمده از </w:t>
      </w:r>
      <w:r w:rsidRPr="002A3865">
        <w:rPr>
          <w:rFonts w:ascii="Times New Roman" w:hAnsi="Times New Roman" w:cs="B Lotus" w:hint="cs"/>
          <w:sz w:val="24"/>
          <w:szCs w:val="28"/>
          <w:rtl/>
          <w:lang w:bidi="fa-IR"/>
        </w:rPr>
        <w:t>جنین های حاص</w:t>
      </w:r>
      <w:r w:rsidR="006E2876">
        <w:rPr>
          <w:rFonts w:ascii="Times New Roman" w:hAnsi="Times New Roman" w:cs="B Lotus" w:hint="cs"/>
          <w:sz w:val="24"/>
          <w:szCs w:val="28"/>
          <w:rtl/>
          <w:lang w:bidi="fa-IR"/>
        </w:rPr>
        <w:t xml:space="preserve">ل </w:t>
      </w:r>
      <w:r w:rsidRPr="002A3865">
        <w:rPr>
          <w:rFonts w:ascii="Times New Roman" w:hAnsi="Times New Roman" w:cs="B Lotus" w:hint="cs"/>
          <w:sz w:val="24"/>
          <w:szCs w:val="28"/>
          <w:rtl/>
          <w:lang w:bidi="fa-IR"/>
        </w:rPr>
        <w:t xml:space="preserve">از </w:t>
      </w:r>
      <w:r w:rsidR="006E2876">
        <w:rPr>
          <w:rFonts w:ascii="Times New Roman" w:hAnsi="Times New Roman" w:cs="B Lotus" w:hint="cs"/>
          <w:sz w:val="24"/>
          <w:szCs w:val="28"/>
          <w:rtl/>
          <w:lang w:bidi="fa-IR"/>
        </w:rPr>
        <w:t>اووسیت های</w:t>
      </w:r>
      <w:r w:rsidRPr="002A3865">
        <w:rPr>
          <w:rFonts w:ascii="Times New Roman" w:hAnsi="Times New Roman" w:cs="B Lotus" w:hint="cs"/>
          <w:sz w:val="24"/>
          <w:szCs w:val="28"/>
          <w:rtl/>
          <w:lang w:bidi="fa-IR"/>
        </w:rPr>
        <w:t xml:space="preserve"> </w:t>
      </w:r>
      <w:r w:rsidR="006E2876">
        <w:rPr>
          <w:rFonts w:ascii="Times New Roman" w:hAnsi="Times New Roman" w:cs="B Lotus" w:hint="cs"/>
          <w:sz w:val="24"/>
          <w:szCs w:val="28"/>
          <w:rtl/>
          <w:lang w:bidi="fa-IR"/>
        </w:rPr>
        <w:t>بالغ</w:t>
      </w:r>
      <w:r w:rsidRPr="002A3865">
        <w:rPr>
          <w:rFonts w:ascii="Times New Roman" w:hAnsi="Times New Roman" w:cs="B Lotus" w:hint="cs"/>
          <w:sz w:val="24"/>
          <w:szCs w:val="28"/>
          <w:rtl/>
          <w:lang w:bidi="fa-IR"/>
        </w:rPr>
        <w:t xml:space="preserve"> در طی </w:t>
      </w:r>
      <w:r w:rsidRPr="002A3865">
        <w:rPr>
          <w:rFonts w:ascii="Times New Roman" w:hAnsi="Times New Roman" w:cs="B Lotus"/>
          <w:sz w:val="24"/>
          <w:szCs w:val="28"/>
          <w:lang w:bidi="fa-IR"/>
        </w:rPr>
        <w:t>IVF</w:t>
      </w:r>
      <w:r w:rsidRPr="002A3865">
        <w:rPr>
          <w:rFonts w:ascii="Times New Roman" w:hAnsi="Times New Roman" w:cs="B Lotus" w:hint="cs"/>
          <w:sz w:val="24"/>
          <w:szCs w:val="28"/>
          <w:rtl/>
          <w:lang w:bidi="fa-IR"/>
        </w:rPr>
        <w:t xml:space="preserve"> بسیار پایین می باشد</w:t>
      </w:r>
      <w:r w:rsidR="006E2876">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و </w:t>
      </w:r>
      <w:r w:rsidR="006E2876">
        <w:rPr>
          <w:rFonts w:ascii="Times New Roman" w:hAnsi="Times New Roman" w:cs="B Lotus" w:hint="cs"/>
          <w:sz w:val="24"/>
          <w:szCs w:val="28"/>
          <w:rtl/>
          <w:lang w:bidi="fa-IR"/>
        </w:rPr>
        <w:t>سبب کاهش شاخصهای</w:t>
      </w:r>
      <w:r w:rsidRPr="002A3865">
        <w:rPr>
          <w:rFonts w:ascii="Times New Roman" w:hAnsi="Times New Roman" w:cs="B Lotus" w:hint="cs"/>
          <w:sz w:val="24"/>
          <w:szCs w:val="28"/>
          <w:rtl/>
          <w:lang w:bidi="fa-IR"/>
        </w:rPr>
        <w:t xml:space="preserve"> رشد و بلوغ اووسیت ازجمله بلوغ سیتوپلاسمی و هسته ای می </w:t>
      </w:r>
      <w:r w:rsidR="006E2876">
        <w:rPr>
          <w:rFonts w:ascii="Times New Roman" w:hAnsi="Times New Roman" w:cs="B Lotus" w:hint="cs"/>
          <w:sz w:val="24"/>
          <w:szCs w:val="28"/>
          <w:rtl/>
          <w:lang w:bidi="fa-IR"/>
        </w:rPr>
        <w:t>گردد</w:t>
      </w:r>
      <w:r w:rsidRPr="002A3865">
        <w:rPr>
          <w:rFonts w:ascii="Times New Roman" w:hAnsi="Times New Roman" w:cs="B Lotus" w:hint="cs"/>
          <w:sz w:val="24"/>
          <w:szCs w:val="28"/>
          <w:rtl/>
          <w:lang w:bidi="fa-IR"/>
        </w:rPr>
        <w:t xml:space="preserve">، از این رو غنی کردن محیط کشت با انواع مکمل های هورمونی و غیر هورمونی ازجمله روشهای بهبود شرایط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می باشد ،</w:t>
      </w:r>
    </w:p>
    <w:p w14:paraId="04AE2692" w14:textId="17329787" w:rsidR="0000237D" w:rsidRDefault="00FF2551" w:rsidP="00C53354">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در مطالعه فعلی با کمک تیمار ملاتونین اثرات این هورمون را در بهبود شرای</w:t>
      </w:r>
      <w:r w:rsidR="00EA52FD">
        <w:rPr>
          <w:rFonts w:ascii="Times New Roman" w:hAnsi="Times New Roman" w:cs="B Lotus" w:hint="cs"/>
          <w:sz w:val="24"/>
          <w:szCs w:val="28"/>
          <w:rtl/>
          <w:lang w:bidi="fa-IR"/>
        </w:rPr>
        <w:t>ط بلوغ داخل آزمایشگاهی اووسیتها با توجه</w:t>
      </w:r>
      <w:r w:rsidRPr="002A3865">
        <w:rPr>
          <w:rFonts w:ascii="Times New Roman" w:hAnsi="Times New Roman" w:cs="B Lotus" w:hint="cs"/>
          <w:sz w:val="24"/>
          <w:szCs w:val="28"/>
          <w:rtl/>
          <w:lang w:bidi="fa-IR"/>
        </w:rPr>
        <w:t xml:space="preserve"> به نقش های آنتی اکسیدانتی و اثرات محافظتی </w:t>
      </w:r>
      <w:r w:rsidR="00EA52FD">
        <w:rPr>
          <w:rFonts w:ascii="Times New Roman" w:hAnsi="Times New Roman" w:cs="B Lotus" w:hint="cs"/>
          <w:sz w:val="24"/>
          <w:szCs w:val="28"/>
          <w:rtl/>
          <w:lang w:bidi="fa-IR"/>
        </w:rPr>
        <w:t xml:space="preserve">این هورمون </w:t>
      </w:r>
      <w:r w:rsidRPr="002A3865">
        <w:rPr>
          <w:rFonts w:ascii="Times New Roman" w:hAnsi="Times New Roman" w:cs="B Lotus" w:hint="cs"/>
          <w:sz w:val="24"/>
          <w:szCs w:val="28"/>
          <w:rtl/>
          <w:lang w:bidi="fa-IR"/>
        </w:rPr>
        <w:t xml:space="preserve">در برابر رادیکالهای آزاد بررسی می کنیم </w:t>
      </w:r>
      <w:r w:rsidRPr="00C53354">
        <w:rPr>
          <w:rFonts w:ascii="Times New Roman" w:hAnsi="Times New Roman" w:cs="B Lotus" w:hint="cs"/>
          <w:sz w:val="24"/>
          <w:szCs w:val="28"/>
          <w:rtl/>
          <w:lang w:bidi="fa-IR"/>
        </w:rPr>
        <w:t xml:space="preserve">. همچنین ملاتونین به عنوان </w:t>
      </w:r>
      <w:r w:rsidR="00FC4775" w:rsidRPr="00C53354">
        <w:rPr>
          <w:rFonts w:ascii="Times New Roman" w:hAnsi="Times New Roman" w:cs="B Lotus" w:hint="cs"/>
          <w:sz w:val="24"/>
          <w:szCs w:val="28"/>
          <w:rtl/>
          <w:lang w:bidi="fa-IR"/>
        </w:rPr>
        <w:t xml:space="preserve">یک مولکول چند کاره </w:t>
      </w:r>
      <w:r w:rsidRPr="00C53354">
        <w:rPr>
          <w:rFonts w:ascii="Times New Roman" w:hAnsi="Times New Roman" w:cs="B Lotus" w:hint="cs"/>
          <w:sz w:val="24"/>
          <w:szCs w:val="28"/>
          <w:rtl/>
          <w:lang w:bidi="fa-IR"/>
        </w:rPr>
        <w:t xml:space="preserve"> در طبیعت ، دارای نقش</w:t>
      </w:r>
      <w:r w:rsidR="00FC4775" w:rsidRPr="00C53354">
        <w:rPr>
          <w:rFonts w:ascii="Times New Roman" w:hAnsi="Times New Roman" w:cs="B Lotus" w:hint="cs"/>
          <w:sz w:val="24"/>
          <w:szCs w:val="28"/>
          <w:rtl/>
          <w:lang w:bidi="fa-IR"/>
        </w:rPr>
        <w:t>های</w:t>
      </w:r>
      <w:r w:rsidRPr="00C53354">
        <w:rPr>
          <w:rFonts w:ascii="Times New Roman" w:hAnsi="Times New Roman" w:cs="B Lotus" w:hint="cs"/>
          <w:sz w:val="24"/>
          <w:szCs w:val="28"/>
          <w:rtl/>
          <w:lang w:bidi="fa-IR"/>
        </w:rPr>
        <w:t xml:space="preserve"> تنظیمی </w:t>
      </w:r>
      <w:r w:rsidR="0000237D" w:rsidRPr="00C53354">
        <w:rPr>
          <w:rFonts w:ascii="Times New Roman" w:hAnsi="Times New Roman" w:cs="B Lotus" w:hint="cs"/>
          <w:sz w:val="24"/>
          <w:szCs w:val="28"/>
          <w:rtl/>
          <w:lang w:bidi="fa-IR"/>
        </w:rPr>
        <w:t xml:space="preserve">در تغییرات و اصلاحات اپی ژنتیکی موثر در رشد و تمایز </w:t>
      </w:r>
      <w:r w:rsidRPr="00C53354">
        <w:rPr>
          <w:rFonts w:ascii="Times New Roman" w:hAnsi="Times New Roman" w:cs="B Lotus" w:hint="cs"/>
          <w:sz w:val="24"/>
          <w:szCs w:val="28"/>
          <w:rtl/>
          <w:lang w:bidi="fa-IR"/>
        </w:rPr>
        <w:t>می باشد.</w:t>
      </w:r>
      <w:r w:rsidR="00C53354">
        <w:rPr>
          <w:rFonts w:ascii="Times New Roman" w:hAnsi="Times New Roman" w:cs="B Lotus" w:hint="cs"/>
          <w:sz w:val="24"/>
          <w:szCs w:val="28"/>
          <w:rtl/>
          <w:lang w:bidi="fa-IR"/>
        </w:rPr>
        <w:t xml:space="preserve">همچنین آنزیمهای هماهنگ کننده متیلاسیون یا </w:t>
      </w:r>
      <w:r w:rsidR="00C53354">
        <w:rPr>
          <w:rFonts w:ascii="Times New Roman" w:hAnsi="Times New Roman" w:cs="B Lotus"/>
          <w:sz w:val="24"/>
          <w:szCs w:val="28"/>
          <w:lang w:bidi="fa-IR"/>
        </w:rPr>
        <w:t>DNMTs</w:t>
      </w:r>
      <w:r w:rsidR="00C53354">
        <w:rPr>
          <w:rFonts w:ascii="Times New Roman" w:hAnsi="Times New Roman" w:cs="B Lotus" w:hint="cs"/>
          <w:sz w:val="24"/>
          <w:szCs w:val="28"/>
          <w:rtl/>
          <w:lang w:bidi="fa-IR"/>
        </w:rPr>
        <w:t xml:space="preserve"> و آنزیمهای اصلاح کننده هیستونها از جمله </w:t>
      </w:r>
      <w:r w:rsidR="00C53354">
        <w:rPr>
          <w:rFonts w:ascii="Times New Roman" w:hAnsi="Times New Roman" w:cs="B Lotus"/>
          <w:sz w:val="24"/>
          <w:szCs w:val="28"/>
          <w:lang w:bidi="fa-IR"/>
        </w:rPr>
        <w:t>HATs</w:t>
      </w:r>
      <w:r w:rsidR="00C53354">
        <w:rPr>
          <w:rFonts w:ascii="Times New Roman" w:hAnsi="Times New Roman" w:cs="B Lotus" w:hint="cs"/>
          <w:sz w:val="24"/>
          <w:szCs w:val="28"/>
          <w:rtl/>
          <w:lang w:bidi="fa-IR"/>
        </w:rPr>
        <w:t xml:space="preserve"> مورد مطالعه و بررسی قرار می گیرد. </w:t>
      </w:r>
    </w:p>
    <w:p w14:paraId="7AB7FE4E" w14:textId="1F252E89" w:rsidR="00E33F9F" w:rsidRPr="00CC70D8" w:rsidRDefault="00FF2551" w:rsidP="00C53354">
      <w:pPr>
        <w:pStyle w:val="Heading1"/>
        <w:bidi/>
        <w:rPr>
          <w:rtl/>
          <w:lang w:bidi="fa-IR"/>
        </w:rPr>
      </w:pPr>
      <w:r w:rsidRPr="00043D0E">
        <w:rPr>
          <w:rFonts w:hint="cs"/>
          <w:rtl/>
          <w:lang w:bidi="fa-IR"/>
        </w:rPr>
        <w:t xml:space="preserve">روش کار : </w:t>
      </w:r>
      <w:r w:rsidRPr="00CC70D8">
        <w:rPr>
          <w:rFonts w:ascii="Times New Roman" w:hAnsi="Times New Roman" w:hint="cs"/>
          <w:b w:val="0"/>
          <w:bCs w:val="0"/>
          <w:rtl/>
          <w:lang w:bidi="fa-IR"/>
        </w:rPr>
        <w:t xml:space="preserve">پس از جداسازی فولیکولهای حاوی اووسیت از تخمدان های بزی ، آنها را در محیط کشت </w:t>
      </w:r>
      <w:r w:rsidRPr="00CC70D8">
        <w:rPr>
          <w:rFonts w:ascii="Times New Roman" w:hAnsi="Times New Roman"/>
          <w:b w:val="0"/>
          <w:bCs w:val="0"/>
          <w:lang w:bidi="fa-IR"/>
        </w:rPr>
        <w:t>TCM</w:t>
      </w:r>
      <w:r w:rsidRPr="00CC70D8">
        <w:rPr>
          <w:rFonts w:ascii="Times New Roman" w:hAnsi="Times New Roman"/>
          <w:b w:val="0"/>
          <w:bCs w:val="0"/>
          <w:vertAlign w:val="subscript"/>
          <w:lang w:bidi="fa-IR"/>
        </w:rPr>
        <w:t>199</w:t>
      </w:r>
      <w:r w:rsidR="00FC4775">
        <w:rPr>
          <w:rFonts w:ascii="Times New Roman" w:hAnsi="Times New Roman" w:hint="cs"/>
          <w:b w:val="0"/>
          <w:bCs w:val="0"/>
          <w:rtl/>
          <w:lang w:bidi="fa-IR"/>
        </w:rPr>
        <w:t xml:space="preserve"> غنی شده </w:t>
      </w:r>
      <w:r w:rsidRPr="00CC70D8">
        <w:rPr>
          <w:rFonts w:ascii="Times New Roman" w:hAnsi="Times New Roman" w:hint="cs"/>
          <w:b w:val="0"/>
          <w:bCs w:val="0"/>
          <w:rtl/>
          <w:lang w:bidi="fa-IR"/>
        </w:rPr>
        <w:t xml:space="preserve">حاوی تیمار ملاتونین در دزهای </w:t>
      </w:r>
      <w:r w:rsidR="00DE5A54" w:rsidRPr="00CC70D8">
        <w:rPr>
          <w:rFonts w:ascii="Times New Roman" w:hAnsi="Times New Roman" w:hint="cs"/>
          <w:b w:val="0"/>
          <w:bCs w:val="0"/>
          <w:vertAlign w:val="superscript"/>
          <w:rtl/>
          <w:lang w:bidi="fa-IR"/>
        </w:rPr>
        <w:t>6-</w:t>
      </w:r>
      <w:r w:rsidR="00043D0E" w:rsidRPr="00CC70D8">
        <w:rPr>
          <w:rFonts w:ascii="Times New Roman" w:hAnsi="Times New Roman" w:hint="cs"/>
          <w:b w:val="0"/>
          <w:bCs w:val="0"/>
          <w:rtl/>
          <w:lang w:bidi="fa-IR"/>
        </w:rPr>
        <w:t>10</w:t>
      </w:r>
      <w:r w:rsidR="00DE5A54" w:rsidRPr="00CC70D8">
        <w:rPr>
          <w:rFonts w:ascii="Times New Roman" w:hAnsi="Times New Roman" w:hint="cs"/>
          <w:b w:val="0"/>
          <w:bCs w:val="0"/>
          <w:rtl/>
          <w:lang w:bidi="fa-IR"/>
        </w:rPr>
        <w:t xml:space="preserve"> ، </w:t>
      </w:r>
      <w:r w:rsidR="00DE5A54" w:rsidRPr="00CC70D8">
        <w:rPr>
          <w:rFonts w:ascii="Times New Roman" w:hAnsi="Times New Roman" w:hint="cs"/>
          <w:b w:val="0"/>
          <w:bCs w:val="0"/>
          <w:vertAlign w:val="superscript"/>
          <w:rtl/>
          <w:lang w:bidi="fa-IR"/>
        </w:rPr>
        <w:t>9-</w:t>
      </w:r>
      <w:r w:rsidR="00DE5A54" w:rsidRPr="00CC70D8">
        <w:rPr>
          <w:rFonts w:ascii="Times New Roman" w:hAnsi="Times New Roman" w:hint="cs"/>
          <w:b w:val="0"/>
          <w:bCs w:val="0"/>
          <w:rtl/>
          <w:lang w:bidi="fa-IR"/>
        </w:rPr>
        <w:t xml:space="preserve">10 و  </w:t>
      </w:r>
      <w:r w:rsidR="00DE5A54" w:rsidRPr="00CC70D8">
        <w:rPr>
          <w:rFonts w:ascii="Times New Roman" w:hAnsi="Times New Roman" w:hint="cs"/>
          <w:b w:val="0"/>
          <w:bCs w:val="0"/>
          <w:vertAlign w:val="superscript"/>
          <w:rtl/>
          <w:lang w:bidi="fa-IR"/>
        </w:rPr>
        <w:t>12-</w:t>
      </w:r>
      <w:r w:rsidR="00DE5A54" w:rsidRPr="00CC70D8">
        <w:rPr>
          <w:rFonts w:ascii="Times New Roman" w:hAnsi="Times New Roman" w:hint="cs"/>
          <w:b w:val="0"/>
          <w:bCs w:val="0"/>
          <w:rtl/>
          <w:lang w:bidi="fa-IR"/>
        </w:rPr>
        <w:t xml:space="preserve">10 و </w:t>
      </w:r>
      <w:r w:rsidRPr="00CC70D8">
        <w:rPr>
          <w:rFonts w:ascii="Times New Roman" w:hAnsi="Times New Roman" w:hint="cs"/>
          <w:b w:val="0"/>
          <w:bCs w:val="0"/>
          <w:rtl/>
          <w:lang w:bidi="fa-IR"/>
        </w:rPr>
        <w:t>گروه بدون ملاتونین</w:t>
      </w:r>
      <w:r w:rsidR="00DE5A54" w:rsidRPr="00CC70D8">
        <w:rPr>
          <w:rStyle w:val="FootnoteReference"/>
          <w:rFonts w:eastAsia="Calibri"/>
          <w:b w:val="0"/>
          <w:bCs w:val="0"/>
          <w:rtl/>
          <w:lang w:bidi="fa-IR"/>
        </w:rPr>
        <w:footnoteReference w:id="1"/>
      </w:r>
      <w:r w:rsidRPr="00CC70D8">
        <w:rPr>
          <w:rFonts w:ascii="Times New Roman" w:hAnsi="Times New Roman" w:hint="cs"/>
          <w:b w:val="0"/>
          <w:bCs w:val="0"/>
          <w:rtl/>
          <w:lang w:bidi="fa-IR"/>
        </w:rPr>
        <w:t xml:space="preserve"> کشت داده و سپس محیط کشت حاوی فولیکولها را در شرایط </w:t>
      </w:r>
      <w:r w:rsidR="00DE5A54" w:rsidRPr="00CC70D8">
        <w:rPr>
          <w:rFonts w:ascii="Times New Roman" w:hAnsi="Times New Roman"/>
          <w:b w:val="0"/>
          <w:bCs w:val="0"/>
          <w:lang w:bidi="fa-IR"/>
        </w:rPr>
        <w:t>5%</w:t>
      </w:r>
      <w:r w:rsidRPr="00CC70D8">
        <w:rPr>
          <w:rFonts w:ascii="Times New Roman" w:hAnsi="Times New Roman" w:hint="cs"/>
          <w:b w:val="0"/>
          <w:bCs w:val="0"/>
          <w:rtl/>
          <w:lang w:bidi="fa-IR"/>
        </w:rPr>
        <w:t xml:space="preserve"> </w:t>
      </w:r>
      <w:r w:rsidR="00DE5A54" w:rsidRPr="00CC70D8">
        <w:rPr>
          <w:rFonts w:ascii="Times New Roman" w:hAnsi="Times New Roman"/>
          <w:b w:val="0"/>
          <w:bCs w:val="0"/>
          <w:lang w:bidi="fa-IR"/>
        </w:rPr>
        <w:t>Co</w:t>
      </w:r>
      <w:r w:rsidR="00DE5A54" w:rsidRPr="00CC70D8">
        <w:rPr>
          <w:rFonts w:ascii="Times New Roman" w:hAnsi="Times New Roman"/>
          <w:b w:val="0"/>
          <w:bCs w:val="0"/>
          <w:vertAlign w:val="subscript"/>
          <w:lang w:bidi="fa-IR"/>
        </w:rPr>
        <w:t>2</w:t>
      </w:r>
      <w:r w:rsidR="00DE5A54" w:rsidRPr="00CC70D8">
        <w:rPr>
          <w:rFonts w:ascii="Times New Roman" w:hAnsi="Times New Roman" w:hint="cs"/>
          <w:b w:val="0"/>
          <w:bCs w:val="0"/>
          <w:rtl/>
          <w:lang w:bidi="fa-IR"/>
        </w:rPr>
        <w:t xml:space="preserve"> </w:t>
      </w:r>
      <w:r w:rsidRPr="00CC70D8">
        <w:rPr>
          <w:rFonts w:ascii="Times New Roman" w:hAnsi="Times New Roman" w:hint="cs"/>
          <w:b w:val="0"/>
          <w:bCs w:val="0"/>
          <w:rtl/>
          <w:lang w:bidi="fa-IR"/>
        </w:rPr>
        <w:t>با دمای</w:t>
      </w:r>
      <w:r w:rsidR="00DE5A54" w:rsidRPr="00CC70D8">
        <w:rPr>
          <w:rFonts w:ascii="Times New Roman" w:hAnsi="Times New Roman"/>
          <w:b w:val="0"/>
          <w:bCs w:val="0"/>
          <w:lang w:bidi="fa-IR"/>
        </w:rPr>
        <w:t xml:space="preserve">C </w:t>
      </w:r>
      <w:r w:rsidRPr="00CC70D8">
        <w:rPr>
          <w:rFonts w:ascii="Times New Roman" w:hAnsi="Times New Roman" w:hint="cs"/>
          <w:b w:val="0"/>
          <w:bCs w:val="0"/>
          <w:rtl/>
          <w:lang w:bidi="fa-IR"/>
        </w:rPr>
        <w:t xml:space="preserve"> </w:t>
      </w:r>
      <w:r w:rsidR="00DE5A54" w:rsidRPr="00CC70D8">
        <w:rPr>
          <w:rFonts w:ascii="Times New Roman" w:hAnsi="Times New Roman" w:cs="Times New Roman"/>
          <w:b w:val="0"/>
          <w:bCs w:val="0"/>
          <w:rtl/>
          <w:lang w:bidi="fa-IR"/>
        </w:rPr>
        <w:t>º</w:t>
      </w:r>
      <w:r w:rsidR="00DE5A54" w:rsidRPr="00CC70D8">
        <w:rPr>
          <w:rFonts w:ascii="Times New Roman" w:hAnsi="Times New Roman" w:cs="Times New Roman"/>
          <w:b w:val="0"/>
          <w:bCs w:val="0"/>
          <w:lang w:bidi="fa-IR"/>
        </w:rPr>
        <w:t xml:space="preserve"> </w:t>
      </w:r>
      <w:r w:rsidR="00DE5A54" w:rsidRPr="00CC70D8">
        <w:rPr>
          <w:rFonts w:ascii="Times New Roman" w:hAnsi="Times New Roman"/>
          <w:b w:val="0"/>
          <w:bCs w:val="0"/>
          <w:lang w:bidi="fa-IR"/>
        </w:rPr>
        <w:t>39</w:t>
      </w:r>
      <w:r w:rsidRPr="00CC70D8">
        <w:rPr>
          <w:rFonts w:ascii="Times New Roman" w:hAnsi="Times New Roman" w:hint="cs"/>
          <w:b w:val="0"/>
          <w:bCs w:val="0"/>
          <w:rtl/>
          <w:lang w:bidi="fa-IR"/>
        </w:rPr>
        <w:t xml:space="preserve"> برای مدت 24 ساعت انکوبه </w:t>
      </w:r>
      <w:r w:rsidR="00043D0E" w:rsidRPr="00CC70D8">
        <w:rPr>
          <w:rFonts w:ascii="Times New Roman" w:hAnsi="Times New Roman" w:hint="cs"/>
          <w:b w:val="0"/>
          <w:bCs w:val="0"/>
          <w:rtl/>
          <w:lang w:bidi="fa-IR"/>
        </w:rPr>
        <w:t>می کنیم</w:t>
      </w:r>
      <w:r w:rsidR="00DE5A54" w:rsidRPr="00CC70D8">
        <w:rPr>
          <w:rFonts w:ascii="Times New Roman" w:hAnsi="Times New Roman" w:hint="cs"/>
          <w:b w:val="0"/>
          <w:bCs w:val="0"/>
          <w:rtl/>
          <w:lang w:bidi="fa-IR"/>
        </w:rPr>
        <w:t>.</w:t>
      </w:r>
      <w:r w:rsidRPr="00CC70D8">
        <w:rPr>
          <w:rFonts w:ascii="Times New Roman" w:hAnsi="Times New Roman" w:hint="cs"/>
          <w:b w:val="0"/>
          <w:bCs w:val="0"/>
          <w:rtl/>
          <w:lang w:bidi="fa-IR"/>
        </w:rPr>
        <w:t xml:space="preserve"> سپس </w:t>
      </w:r>
      <w:r w:rsidR="00FC4775">
        <w:rPr>
          <w:rFonts w:ascii="Times New Roman" w:hAnsi="Times New Roman" w:hint="cs"/>
          <w:b w:val="0"/>
          <w:bCs w:val="0"/>
          <w:rtl/>
          <w:lang w:bidi="fa-IR"/>
        </w:rPr>
        <w:t>ضمن</w:t>
      </w:r>
      <w:r w:rsidRPr="00CC70D8">
        <w:rPr>
          <w:rFonts w:ascii="Times New Roman" w:hAnsi="Times New Roman" w:hint="cs"/>
          <w:b w:val="0"/>
          <w:bCs w:val="0"/>
          <w:rtl/>
          <w:lang w:bidi="fa-IR"/>
        </w:rPr>
        <w:t xml:space="preserve"> جدا</w:t>
      </w:r>
      <w:r w:rsidR="00C53354">
        <w:rPr>
          <w:rFonts w:ascii="Times New Roman" w:hAnsi="Times New Roman" w:hint="cs"/>
          <w:b w:val="0"/>
          <w:bCs w:val="0"/>
          <w:rtl/>
          <w:lang w:bidi="fa-IR"/>
        </w:rPr>
        <w:t xml:space="preserve"> </w:t>
      </w:r>
      <w:r w:rsidRPr="00CC70D8">
        <w:rPr>
          <w:rFonts w:ascii="Times New Roman" w:hAnsi="Times New Roman" w:hint="cs"/>
          <w:b w:val="0"/>
          <w:bCs w:val="0"/>
          <w:rtl/>
          <w:lang w:bidi="fa-IR"/>
        </w:rPr>
        <w:t>کردن اووسیتها از کومولوسهای اطراف</w:t>
      </w:r>
      <w:r w:rsidR="00FC4775">
        <w:rPr>
          <w:rFonts w:ascii="Times New Roman" w:hAnsi="Times New Roman" w:hint="cs"/>
          <w:b w:val="0"/>
          <w:bCs w:val="0"/>
          <w:rtl/>
          <w:lang w:bidi="fa-IR"/>
        </w:rPr>
        <w:t>شان</w:t>
      </w:r>
      <w:r w:rsidRPr="00CC70D8">
        <w:rPr>
          <w:rFonts w:ascii="Times New Roman" w:hAnsi="Times New Roman" w:hint="cs"/>
          <w:b w:val="0"/>
          <w:bCs w:val="0"/>
          <w:rtl/>
          <w:lang w:bidi="fa-IR"/>
        </w:rPr>
        <w:t xml:space="preserve"> و </w:t>
      </w:r>
      <w:r w:rsidR="00DE5A54" w:rsidRPr="00CC70D8">
        <w:rPr>
          <w:rFonts w:ascii="Times New Roman" w:hAnsi="Times New Roman" w:hint="cs"/>
          <w:b w:val="0"/>
          <w:bCs w:val="0"/>
          <w:rtl/>
          <w:lang w:bidi="fa-IR"/>
        </w:rPr>
        <w:t xml:space="preserve">پس از </w:t>
      </w:r>
      <w:r w:rsidRPr="00CC70D8">
        <w:rPr>
          <w:rFonts w:ascii="Times New Roman" w:hAnsi="Times New Roman" w:hint="cs"/>
          <w:b w:val="0"/>
          <w:bCs w:val="0"/>
          <w:rtl/>
          <w:lang w:bidi="fa-IR"/>
        </w:rPr>
        <w:t xml:space="preserve">رنگ </w:t>
      </w:r>
      <w:r w:rsidR="00421F09" w:rsidRPr="00CC70D8">
        <w:rPr>
          <w:rFonts w:ascii="Times New Roman" w:hAnsi="Times New Roman" w:hint="cs"/>
          <w:b w:val="0"/>
          <w:bCs w:val="0"/>
          <w:rtl/>
          <w:lang w:bidi="fa-IR"/>
        </w:rPr>
        <w:t>آ</w:t>
      </w:r>
      <w:r w:rsidRPr="00CC70D8">
        <w:rPr>
          <w:rFonts w:ascii="Times New Roman" w:hAnsi="Times New Roman" w:hint="cs"/>
          <w:b w:val="0"/>
          <w:bCs w:val="0"/>
          <w:rtl/>
          <w:lang w:bidi="fa-IR"/>
        </w:rPr>
        <w:t xml:space="preserve">میزی </w:t>
      </w:r>
      <w:r w:rsidR="00DE5A54" w:rsidRPr="00CC70D8">
        <w:rPr>
          <w:rFonts w:ascii="Times New Roman" w:hAnsi="Times New Roman" w:hint="cs"/>
          <w:b w:val="0"/>
          <w:bCs w:val="0"/>
          <w:rtl/>
          <w:lang w:bidi="fa-IR"/>
        </w:rPr>
        <w:t xml:space="preserve">با کمک </w:t>
      </w:r>
      <w:r w:rsidRPr="00CC70D8">
        <w:rPr>
          <w:rFonts w:ascii="Times New Roman" w:hAnsi="Times New Roman" w:hint="cs"/>
          <w:b w:val="0"/>
          <w:bCs w:val="0"/>
          <w:rtl/>
          <w:lang w:bidi="fa-IR"/>
        </w:rPr>
        <w:t>هوخست</w:t>
      </w:r>
      <w:r w:rsidR="00DE5A54" w:rsidRPr="00CC70D8">
        <w:rPr>
          <w:rStyle w:val="FootnoteReference"/>
          <w:rFonts w:eastAsia="Calibri"/>
          <w:b w:val="0"/>
          <w:bCs w:val="0"/>
          <w:rtl/>
          <w:lang w:bidi="fa-IR"/>
        </w:rPr>
        <w:footnoteReference w:id="2"/>
      </w:r>
      <w:r w:rsidRPr="00CC70D8">
        <w:rPr>
          <w:rFonts w:ascii="Times New Roman" w:hAnsi="Times New Roman" w:hint="cs"/>
          <w:b w:val="0"/>
          <w:bCs w:val="0"/>
          <w:rtl/>
          <w:lang w:bidi="fa-IR"/>
        </w:rPr>
        <w:t xml:space="preserve">  جهت بررسی بلوغ هسته ای</w:t>
      </w:r>
      <w:r w:rsidR="00DE5A54" w:rsidRPr="00CC70D8">
        <w:rPr>
          <w:rStyle w:val="FootnoteReference"/>
          <w:rFonts w:eastAsia="Calibri"/>
          <w:b w:val="0"/>
          <w:bCs w:val="0"/>
          <w:rtl/>
          <w:lang w:bidi="fa-IR"/>
        </w:rPr>
        <w:footnoteReference w:id="3"/>
      </w:r>
      <w:r w:rsidR="00F55041">
        <w:rPr>
          <w:rFonts w:ascii="Times New Roman" w:hAnsi="Times New Roman" w:hint="cs"/>
          <w:b w:val="0"/>
          <w:bCs w:val="0"/>
          <w:rtl/>
          <w:lang w:bidi="fa-IR"/>
        </w:rPr>
        <w:t xml:space="preserve">، </w:t>
      </w:r>
      <w:r w:rsidRPr="00CC70D8">
        <w:rPr>
          <w:rFonts w:ascii="Times New Roman" w:hAnsi="Times New Roman" w:hint="cs"/>
          <w:b w:val="0"/>
          <w:bCs w:val="0"/>
          <w:rtl/>
          <w:lang w:bidi="fa-IR"/>
        </w:rPr>
        <w:t xml:space="preserve"> اووسیت ها را </w:t>
      </w:r>
      <w:r w:rsidR="00F55041">
        <w:rPr>
          <w:rFonts w:ascii="Times New Roman" w:hAnsi="Times New Roman" w:hint="cs"/>
          <w:b w:val="0"/>
          <w:bCs w:val="0"/>
          <w:rtl/>
          <w:lang w:bidi="fa-IR"/>
        </w:rPr>
        <w:t>زیر</w:t>
      </w:r>
      <w:r w:rsidRPr="00CC70D8">
        <w:rPr>
          <w:rFonts w:ascii="Times New Roman" w:hAnsi="Times New Roman" w:hint="cs"/>
          <w:b w:val="0"/>
          <w:bCs w:val="0"/>
          <w:rtl/>
          <w:lang w:bidi="fa-IR"/>
        </w:rPr>
        <w:t xml:space="preserve"> میکروسکوپ فلورسان</w:t>
      </w:r>
      <w:r w:rsidR="00DE5A54" w:rsidRPr="00CC70D8">
        <w:rPr>
          <w:rFonts w:ascii="Times New Roman" w:hAnsi="Times New Roman" w:hint="cs"/>
          <w:b w:val="0"/>
          <w:bCs w:val="0"/>
          <w:rtl/>
          <w:lang w:bidi="fa-IR"/>
        </w:rPr>
        <w:t>س</w:t>
      </w:r>
      <w:r w:rsidRPr="00CC70D8">
        <w:rPr>
          <w:rFonts w:ascii="Times New Roman" w:hAnsi="Times New Roman" w:hint="cs"/>
          <w:b w:val="0"/>
          <w:bCs w:val="0"/>
          <w:rtl/>
          <w:lang w:bidi="fa-IR"/>
        </w:rPr>
        <w:t xml:space="preserve"> مطالعه می کنیم .</w:t>
      </w:r>
      <w:r w:rsidRPr="002A3865">
        <w:rPr>
          <w:rFonts w:ascii="Times New Roman" w:hAnsi="Times New Roman" w:hint="cs"/>
          <w:rtl/>
          <w:lang w:bidi="fa-IR"/>
        </w:rPr>
        <w:t xml:space="preserve"> </w:t>
      </w:r>
    </w:p>
    <w:p w14:paraId="520E2374" w14:textId="77777777" w:rsidR="0086123D" w:rsidRDefault="00FF2551" w:rsidP="0086123D">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در ادامه</w:t>
      </w:r>
      <w:r w:rsidR="0086123D">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گروه دوم </w:t>
      </w:r>
      <w:r w:rsidR="00CC70D8">
        <w:rPr>
          <w:rFonts w:ascii="Times New Roman" w:hAnsi="Times New Roman" w:cs="B Lotus" w:hint="cs"/>
          <w:sz w:val="24"/>
          <w:szCs w:val="28"/>
          <w:rtl/>
          <w:lang w:bidi="fa-IR"/>
        </w:rPr>
        <w:t>اووسیتهای</w:t>
      </w:r>
      <w:r w:rsidRPr="002A3865">
        <w:rPr>
          <w:rFonts w:ascii="Times New Roman" w:hAnsi="Times New Roman" w:cs="B Lotus" w:hint="cs"/>
          <w:sz w:val="24"/>
          <w:szCs w:val="28"/>
          <w:rtl/>
          <w:lang w:bidi="fa-IR"/>
        </w:rPr>
        <w:t xml:space="preserve"> کشت داده شده با تیمار ملاتونین را در محیط کشت حاوی </w:t>
      </w:r>
      <w:r w:rsidR="0086123D">
        <w:rPr>
          <w:rFonts w:ascii="Times New Roman" w:hAnsi="Times New Roman" w:cs="B Lotus"/>
          <w:sz w:val="24"/>
          <w:szCs w:val="28"/>
          <w:lang w:bidi="fa-IR"/>
        </w:rPr>
        <w:t>PBS-PVA</w:t>
      </w:r>
      <w:r w:rsidR="00CC70D8">
        <w:rPr>
          <w:rStyle w:val="FootnoteReference"/>
          <w:rFonts w:eastAsiaTheme="minorEastAsia"/>
          <w:lang w:bidi="fa-IR"/>
        </w:rPr>
        <w:footnoteReference w:id="4"/>
      </w:r>
      <w:r w:rsidRPr="002A3865">
        <w:rPr>
          <w:rFonts w:ascii="Times New Roman" w:hAnsi="Times New Roman" w:cs="B Lotus" w:hint="cs"/>
          <w:sz w:val="24"/>
          <w:szCs w:val="28"/>
          <w:rtl/>
          <w:lang w:bidi="fa-IR"/>
        </w:rPr>
        <w:t xml:space="preserve"> با کمک رنگ آمیزی </w:t>
      </w:r>
      <w:r w:rsidRPr="005C147D">
        <w:rPr>
          <w:rFonts w:ascii="Times New Roman" w:hAnsi="Times New Roman" w:cs="B Lotus"/>
          <w:sz w:val="28"/>
          <w:szCs w:val="32"/>
          <w:lang w:bidi="fa-IR"/>
        </w:rPr>
        <w:t>cell tracker blue</w:t>
      </w:r>
      <w:r w:rsidRPr="005C147D">
        <w:rPr>
          <w:rFonts w:ascii="Times New Roman" w:hAnsi="Times New Roman" w:cs="B Lotus" w:hint="cs"/>
          <w:sz w:val="28"/>
          <w:szCs w:val="32"/>
          <w:rtl/>
          <w:lang w:bidi="fa-IR"/>
        </w:rPr>
        <w:t xml:space="preserve"> </w:t>
      </w:r>
      <w:r w:rsidRPr="002A3865">
        <w:rPr>
          <w:rFonts w:ascii="Times New Roman" w:hAnsi="Times New Roman" w:cs="B Lotus" w:hint="cs"/>
          <w:sz w:val="24"/>
          <w:szCs w:val="28"/>
          <w:rtl/>
          <w:lang w:bidi="fa-IR"/>
        </w:rPr>
        <w:t xml:space="preserve"> برای مدت 1 ساعت انکوبه کرده ، و میزان گلوتاتیون را به عنوان معیار بلوغ سیتوپلاسمی با کمک نرم افزار </w:t>
      </w:r>
      <w:r w:rsidRPr="005C147D">
        <w:rPr>
          <w:rFonts w:ascii="Times New Roman" w:hAnsi="Times New Roman" w:cs="B Lotus"/>
          <w:sz w:val="28"/>
          <w:szCs w:val="32"/>
          <w:lang w:bidi="fa-IR"/>
        </w:rPr>
        <w:t>Image j</w:t>
      </w:r>
      <w:r w:rsidRPr="005C147D">
        <w:rPr>
          <w:rFonts w:ascii="Times New Roman" w:hAnsi="Times New Roman" w:cs="B Lotus" w:hint="cs"/>
          <w:sz w:val="28"/>
          <w:szCs w:val="32"/>
          <w:rtl/>
          <w:lang w:bidi="fa-IR"/>
        </w:rPr>
        <w:t xml:space="preserve">  </w:t>
      </w:r>
      <w:r w:rsidRPr="002A3865">
        <w:rPr>
          <w:rFonts w:ascii="Times New Roman" w:hAnsi="Times New Roman" w:cs="B Lotus" w:hint="cs"/>
          <w:sz w:val="24"/>
          <w:szCs w:val="28"/>
          <w:rtl/>
          <w:lang w:bidi="fa-IR"/>
        </w:rPr>
        <w:t>اندازه</w:t>
      </w:r>
      <w:r w:rsidR="00E33F9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گیری</w:t>
      </w:r>
      <w:r w:rsidR="00F55041">
        <w:rPr>
          <w:rFonts w:ascii="Times New Roman" w:hAnsi="Times New Roman" w:cs="B Lotus" w:hint="cs"/>
          <w:sz w:val="24"/>
          <w:szCs w:val="28"/>
          <w:rtl/>
          <w:lang w:bidi="fa-IR"/>
        </w:rPr>
        <w:t xml:space="preserve"> می </w:t>
      </w:r>
      <w:r w:rsidR="00400B68">
        <w:rPr>
          <w:rFonts w:ascii="Times New Roman" w:hAnsi="Times New Roman" w:cs="B Lotus" w:hint="cs"/>
          <w:sz w:val="24"/>
          <w:szCs w:val="28"/>
          <w:rtl/>
          <w:lang w:bidi="fa-IR"/>
        </w:rPr>
        <w:t>کنیم . ب</w:t>
      </w:r>
      <w:r w:rsidRPr="002A3865">
        <w:rPr>
          <w:rFonts w:ascii="Times New Roman" w:hAnsi="Times New Roman" w:cs="B Lotus" w:hint="cs"/>
          <w:sz w:val="24"/>
          <w:szCs w:val="28"/>
          <w:rtl/>
          <w:lang w:bidi="fa-IR"/>
        </w:rPr>
        <w:t xml:space="preserve">علاوه برای سنجش </w:t>
      </w:r>
      <w:r w:rsidR="003F261D">
        <w:rPr>
          <w:rStyle w:val="FootnoteReference"/>
          <w:rFonts w:eastAsiaTheme="minorEastAsia"/>
          <w:rtl/>
          <w:lang w:bidi="fa-IR"/>
        </w:rPr>
        <w:footnoteReference w:id="5"/>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w:t>
      </w:r>
      <w:r w:rsidR="00CC70D8">
        <w:rPr>
          <w:rFonts w:ascii="Times New Roman" w:hAnsi="Times New Roman" w:cs="B Lotus" w:hint="cs"/>
          <w:sz w:val="24"/>
          <w:szCs w:val="28"/>
          <w:rtl/>
          <w:lang w:bidi="fa-IR"/>
        </w:rPr>
        <w:t xml:space="preserve"> </w:t>
      </w:r>
      <w:r w:rsidR="00645ED7">
        <w:rPr>
          <w:rFonts w:ascii="Times New Roman" w:hAnsi="Times New Roman" w:cs="B Lotus" w:hint="cs"/>
          <w:sz w:val="24"/>
          <w:szCs w:val="28"/>
          <w:rtl/>
          <w:lang w:bidi="fa-IR"/>
        </w:rPr>
        <w:t>از واکنشگر لومینول</w:t>
      </w:r>
      <w:r w:rsidR="00CC70D8">
        <w:rPr>
          <w:rStyle w:val="FootnoteReference"/>
          <w:rFonts w:eastAsiaTheme="minorEastAsia"/>
          <w:rtl/>
          <w:lang w:bidi="fa-IR"/>
        </w:rPr>
        <w:footnoteReference w:id="6"/>
      </w:r>
      <w:r w:rsidR="00400B68">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استفاده شد و میزان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تولید شده در محیط کشت با کمک لومینومتر اندازه گیری گردید . </w:t>
      </w:r>
    </w:p>
    <w:p w14:paraId="7FA3E2FA" w14:textId="03A54B37" w:rsidR="00FF2551" w:rsidRPr="002A3865" w:rsidRDefault="00FF2551" w:rsidP="0086123D">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 xml:space="preserve">همچنین </w:t>
      </w:r>
      <w:r w:rsidR="0086123D">
        <w:rPr>
          <w:rFonts w:ascii="Times New Roman" w:hAnsi="Times New Roman" w:cs="B Lotus" w:hint="cs"/>
          <w:sz w:val="24"/>
          <w:szCs w:val="28"/>
          <w:rtl/>
          <w:lang w:bidi="fa-IR"/>
        </w:rPr>
        <w:t>با کمک</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Real Time PCR</w:t>
      </w:r>
      <w:r w:rsidRPr="002A3865">
        <w:rPr>
          <w:rFonts w:ascii="Times New Roman" w:hAnsi="Times New Roman" w:cs="B Lotus" w:hint="cs"/>
          <w:sz w:val="24"/>
          <w:szCs w:val="28"/>
          <w:rtl/>
          <w:lang w:bidi="fa-IR"/>
        </w:rPr>
        <w:t xml:space="preserve"> بیان آنزیمهای موثر در متیلاسیون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شامل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1</w:t>
      </w:r>
      <w:r w:rsidRPr="002A3865">
        <w:rPr>
          <w:rFonts w:ascii="Times New Roman" w:hAnsi="Times New Roman" w:cs="B Lotus"/>
          <w:sz w:val="24"/>
          <w:szCs w:val="28"/>
          <w:lang w:bidi="fa-IR"/>
        </w:rPr>
        <w:t>,</w:t>
      </w:r>
      <w:r w:rsidRPr="002A3865">
        <w:rPr>
          <w:rFonts w:ascii="Times New Roman" w:hAnsi="Times New Roman" w:cs="B Lotus"/>
          <w:sz w:val="24"/>
          <w:szCs w:val="28"/>
          <w:vertAlign w:val="subscript"/>
          <w:lang w:bidi="fa-IR"/>
        </w:rPr>
        <w:t>3a,3b</w:t>
      </w:r>
      <w:r w:rsidRPr="002A3865">
        <w:rPr>
          <w:rFonts w:ascii="Times New Roman" w:hAnsi="Times New Roman" w:cs="B Lotus" w:hint="cs"/>
          <w:sz w:val="24"/>
          <w:szCs w:val="28"/>
          <w:rtl/>
          <w:lang w:bidi="fa-IR"/>
        </w:rPr>
        <w:t xml:space="preserve"> در سطح اووسیت اندازه گیری ونتایج حاصل با کمک نرم افزار </w:t>
      </w:r>
      <w:r w:rsidRPr="002A3865">
        <w:rPr>
          <w:rFonts w:ascii="Times New Roman" w:hAnsi="Times New Roman" w:cs="B Lotus"/>
          <w:sz w:val="24"/>
          <w:szCs w:val="28"/>
          <w:lang w:bidi="fa-IR"/>
        </w:rPr>
        <w:t>REST</w:t>
      </w:r>
      <w:r w:rsidRPr="002A3865">
        <w:rPr>
          <w:rFonts w:ascii="Times New Roman" w:hAnsi="Times New Roman" w:cs="B Lotus" w:hint="cs"/>
          <w:sz w:val="24"/>
          <w:szCs w:val="28"/>
          <w:rtl/>
          <w:lang w:bidi="fa-IR"/>
        </w:rPr>
        <w:t xml:space="preserve"> تعیین گردید</w:t>
      </w:r>
      <w:r w:rsidR="003E10BE">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بررسی همزمان تغییرات متیل سیتوزین در سطح </w:t>
      </w:r>
      <w:r w:rsidRPr="002A3865">
        <w:rPr>
          <w:rFonts w:ascii="Times New Roman" w:hAnsi="Times New Roman" w:cs="B Lotus"/>
          <w:sz w:val="24"/>
          <w:szCs w:val="28"/>
          <w:lang w:bidi="fa-IR"/>
        </w:rPr>
        <w:t xml:space="preserve">DNA </w:t>
      </w:r>
      <w:r w:rsidRPr="002A3865">
        <w:rPr>
          <w:rFonts w:ascii="Times New Roman" w:hAnsi="Times New Roman" w:cs="B Lotus" w:hint="cs"/>
          <w:sz w:val="24"/>
          <w:szCs w:val="28"/>
          <w:rtl/>
          <w:lang w:bidi="fa-IR"/>
        </w:rPr>
        <w:t xml:space="preserve"> نیز به کمک آنتی بادی متصل به </w:t>
      </w:r>
      <w:r w:rsidRPr="002A3865">
        <w:rPr>
          <w:rFonts w:ascii="Times New Roman" w:hAnsi="Times New Roman" w:cs="B Lotus"/>
          <w:sz w:val="24"/>
          <w:szCs w:val="28"/>
          <w:lang w:bidi="fa-IR"/>
        </w:rPr>
        <w:t>FITC</w:t>
      </w:r>
      <w:r w:rsidRPr="002A3865">
        <w:rPr>
          <w:rFonts w:ascii="Times New Roman" w:hAnsi="Times New Roman" w:cs="B Lotus" w:hint="cs"/>
          <w:sz w:val="24"/>
          <w:szCs w:val="28"/>
          <w:rtl/>
          <w:lang w:bidi="fa-IR"/>
        </w:rPr>
        <w:t xml:space="preserve"> صورت گرفت. تغییرات استیلاسیون در سطح هیستون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12</w:t>
      </w:r>
      <w:r w:rsidR="00CC70D8">
        <w:rPr>
          <w:rFonts w:ascii="Times New Roman" w:hAnsi="Times New Roman" w:cs="B Lotus" w:hint="cs"/>
          <w:sz w:val="24"/>
          <w:szCs w:val="28"/>
          <w:vertAlign w:val="subscript"/>
          <w:rtl/>
          <w:lang w:bidi="fa-IR"/>
        </w:rPr>
        <w:t xml:space="preserve"> </w:t>
      </w:r>
      <w:r w:rsidR="00CC70D8">
        <w:rPr>
          <w:rFonts w:ascii="Times New Roman" w:hAnsi="Times New Roman" w:cs="B Lotus" w:hint="cs"/>
          <w:sz w:val="24"/>
          <w:szCs w:val="28"/>
          <w:rtl/>
          <w:lang w:bidi="fa-IR"/>
        </w:rPr>
        <w:t>نیز با کمک روش ایمونو هیستو شیمی</w:t>
      </w:r>
      <w:r w:rsidRPr="002A3865">
        <w:rPr>
          <w:rFonts w:ascii="Times New Roman" w:hAnsi="Times New Roman" w:cs="B Lotus" w:hint="cs"/>
          <w:sz w:val="24"/>
          <w:szCs w:val="28"/>
          <w:rtl/>
          <w:lang w:bidi="fa-IR"/>
        </w:rPr>
        <w:t xml:space="preserve"> تعیین گردید </w:t>
      </w:r>
      <w:r w:rsidR="00CC70D8">
        <w:rPr>
          <w:rFonts w:ascii="Times New Roman" w:hAnsi="Times New Roman" w:cs="B Lotus" w:hint="cs"/>
          <w:sz w:val="24"/>
          <w:szCs w:val="28"/>
          <w:rtl/>
          <w:lang w:bidi="fa-IR"/>
        </w:rPr>
        <w:t>و برای اولین بار</w:t>
      </w:r>
      <w:r w:rsidR="00E33F9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بیان ژن مربوط به رسپتور ملاتونین </w:t>
      </w:r>
      <w:r w:rsidRPr="002A3865">
        <w:rPr>
          <w:rFonts w:ascii="Times New Roman" w:hAnsi="Times New Roman" w:cs="B Lotus"/>
          <w:sz w:val="24"/>
          <w:szCs w:val="28"/>
          <w:lang w:bidi="fa-IR"/>
        </w:rPr>
        <w:t>MTNR1A</w:t>
      </w:r>
      <w:r w:rsidRPr="002A3865">
        <w:rPr>
          <w:rFonts w:ascii="Times New Roman" w:hAnsi="Times New Roman" w:cs="B Lotus" w:hint="cs"/>
          <w:sz w:val="24"/>
          <w:szCs w:val="28"/>
          <w:rtl/>
          <w:lang w:bidi="fa-IR"/>
        </w:rPr>
        <w:t xml:space="preserve"> در سطح کومولوس و اووسیت</w:t>
      </w:r>
      <w:r w:rsidR="00CC70D8">
        <w:rPr>
          <w:rFonts w:ascii="Times New Roman" w:hAnsi="Times New Roman" w:cs="B Lotus" w:hint="cs"/>
          <w:sz w:val="24"/>
          <w:szCs w:val="28"/>
          <w:rtl/>
          <w:lang w:bidi="fa-IR"/>
        </w:rPr>
        <w:t>های بزی نیز</w:t>
      </w:r>
      <w:r w:rsidRPr="002A3865">
        <w:rPr>
          <w:rFonts w:ascii="Times New Roman" w:hAnsi="Times New Roman" w:cs="B Lotus" w:hint="cs"/>
          <w:sz w:val="24"/>
          <w:szCs w:val="28"/>
          <w:rtl/>
          <w:lang w:bidi="fa-IR"/>
        </w:rPr>
        <w:t xml:space="preserve"> به روش</w:t>
      </w:r>
      <w:r w:rsidRPr="002A3865">
        <w:rPr>
          <w:rFonts w:ascii="Times New Roman" w:hAnsi="Times New Roman" w:cs="B Lotus"/>
          <w:sz w:val="24"/>
          <w:szCs w:val="28"/>
          <w:lang w:bidi="fa-IR"/>
        </w:rPr>
        <w:t xml:space="preserve">RT-PCR </w:t>
      </w:r>
      <w:r w:rsidRPr="002A3865">
        <w:rPr>
          <w:rFonts w:ascii="Times New Roman" w:hAnsi="Times New Roman" w:cs="B Lotus" w:hint="cs"/>
          <w:sz w:val="24"/>
          <w:szCs w:val="28"/>
          <w:rtl/>
          <w:lang w:bidi="fa-IR"/>
        </w:rPr>
        <w:t xml:space="preserve"> </w:t>
      </w:r>
      <w:r w:rsidR="00CC70D8">
        <w:rPr>
          <w:rFonts w:ascii="Times New Roman" w:hAnsi="Times New Roman" w:cs="B Lotus" w:hint="cs"/>
          <w:sz w:val="24"/>
          <w:szCs w:val="28"/>
          <w:rtl/>
          <w:lang w:bidi="fa-IR"/>
        </w:rPr>
        <w:t>تعیین</w:t>
      </w:r>
      <w:r w:rsidRPr="002A3865">
        <w:rPr>
          <w:rFonts w:ascii="Times New Roman" w:hAnsi="Times New Roman" w:cs="B Lotus" w:hint="cs"/>
          <w:sz w:val="24"/>
          <w:szCs w:val="28"/>
          <w:rtl/>
          <w:lang w:bidi="fa-IR"/>
        </w:rPr>
        <w:t xml:space="preserve"> گردید. </w:t>
      </w:r>
    </w:p>
    <w:p w14:paraId="4D479FB5" w14:textId="7D108E0C" w:rsidR="00FF2551" w:rsidRPr="00582AF4" w:rsidRDefault="00FF2551" w:rsidP="00582AF4">
      <w:pPr>
        <w:pStyle w:val="Heading1"/>
        <w:bidi/>
        <w:jc w:val="both"/>
        <w:rPr>
          <w:rFonts w:ascii="Times New Roman" w:hAnsi="Times New Roman"/>
          <w:b w:val="0"/>
          <w:bCs w:val="0"/>
          <w:lang w:bidi="fa-IR"/>
        </w:rPr>
      </w:pPr>
      <w:r w:rsidRPr="002A3865">
        <w:rPr>
          <w:rFonts w:hint="cs"/>
          <w:rtl/>
          <w:lang w:bidi="fa-IR"/>
        </w:rPr>
        <w:t xml:space="preserve">نتایج : </w:t>
      </w:r>
      <w:r w:rsidRPr="00CC70D8">
        <w:rPr>
          <w:rFonts w:ascii="Times New Roman" w:hAnsi="Times New Roman" w:hint="cs"/>
          <w:b w:val="0"/>
          <w:bCs w:val="0"/>
          <w:rtl/>
          <w:lang w:bidi="fa-IR"/>
        </w:rPr>
        <w:t xml:space="preserve">بررسی اووسیت ها در طی </w:t>
      </w:r>
      <w:r w:rsidRPr="00CC70D8">
        <w:rPr>
          <w:rFonts w:ascii="Times New Roman" w:hAnsi="Times New Roman"/>
          <w:b w:val="0"/>
          <w:bCs w:val="0"/>
          <w:lang w:bidi="fa-IR"/>
        </w:rPr>
        <w:t>IVM</w:t>
      </w:r>
      <w:r w:rsidRPr="00CC70D8">
        <w:rPr>
          <w:rFonts w:ascii="Times New Roman" w:hAnsi="Times New Roman" w:hint="cs"/>
          <w:b w:val="0"/>
          <w:bCs w:val="0"/>
          <w:rtl/>
          <w:lang w:bidi="fa-IR"/>
        </w:rPr>
        <w:t xml:space="preserve"> نشان می دهد که ملاتونین در غلظت </w:t>
      </w:r>
      <w:r w:rsidR="0086123D">
        <w:rPr>
          <w:rFonts w:ascii="Times New Roman" w:hAnsi="Times New Roman"/>
          <w:b w:val="0"/>
          <w:bCs w:val="0"/>
          <w:lang w:bidi="fa-IR"/>
        </w:rPr>
        <w:t>M</w:t>
      </w:r>
      <w:r w:rsidRPr="00CC70D8">
        <w:rPr>
          <w:rFonts w:ascii="Times New Roman" w:hAnsi="Times New Roman" w:hint="cs"/>
          <w:b w:val="0"/>
          <w:bCs w:val="0"/>
          <w:vertAlign w:val="superscript"/>
          <w:rtl/>
          <w:lang w:bidi="fa-IR"/>
        </w:rPr>
        <w:t>-</w:t>
      </w:r>
      <w:r w:rsidRPr="00CC70D8">
        <w:rPr>
          <w:rFonts w:ascii="Times New Roman" w:hAnsi="Times New Roman" w:hint="cs"/>
          <w:b w:val="0"/>
          <w:bCs w:val="0"/>
          <w:rtl/>
          <w:lang w:bidi="fa-IR"/>
        </w:rPr>
        <w:t>10</w:t>
      </w:r>
      <w:r w:rsidRPr="00CC70D8">
        <w:rPr>
          <w:rFonts w:ascii="Times New Roman" w:hAnsi="Times New Roman" w:hint="cs"/>
          <w:b w:val="0"/>
          <w:bCs w:val="0"/>
          <w:vertAlign w:val="superscript"/>
          <w:rtl/>
          <w:lang w:bidi="fa-IR"/>
        </w:rPr>
        <w:t>9</w:t>
      </w:r>
      <w:r w:rsidRPr="00CC70D8">
        <w:rPr>
          <w:rFonts w:ascii="Times New Roman" w:hAnsi="Times New Roman" w:hint="cs"/>
          <w:b w:val="0"/>
          <w:bCs w:val="0"/>
          <w:rtl/>
          <w:lang w:bidi="fa-IR"/>
        </w:rPr>
        <w:t xml:space="preserve"> سبب افزایش معنا دار سطح بلوغ هسته ای می شود  ( </w:t>
      </w:r>
      <w:r w:rsidRPr="00CC70D8">
        <w:rPr>
          <w:rFonts w:ascii="Times New Roman" w:hAnsi="Times New Roman"/>
          <w:b w:val="0"/>
          <w:bCs w:val="0"/>
          <w:lang w:bidi="fa-IR"/>
        </w:rPr>
        <w:t>p&lt;0.05</w:t>
      </w:r>
      <w:r w:rsidRPr="00CC70D8">
        <w:rPr>
          <w:rFonts w:ascii="Times New Roman" w:hAnsi="Times New Roman" w:hint="cs"/>
          <w:b w:val="0"/>
          <w:bCs w:val="0"/>
          <w:rtl/>
          <w:lang w:bidi="fa-IR"/>
        </w:rPr>
        <w:t xml:space="preserve"> </w:t>
      </w:r>
      <w:r w:rsidRPr="00CC70D8">
        <w:rPr>
          <w:rFonts w:ascii="Times New Roman" w:hAnsi="Times New Roman"/>
          <w:b w:val="0"/>
          <w:bCs w:val="0"/>
          <w:lang w:bidi="fa-IR"/>
        </w:rPr>
        <w:t>(</w:t>
      </w:r>
      <w:r w:rsidRPr="00CC70D8">
        <w:rPr>
          <w:rFonts w:ascii="Times New Roman" w:hAnsi="Times New Roman" w:hint="cs"/>
          <w:b w:val="0"/>
          <w:bCs w:val="0"/>
          <w:rtl/>
          <w:lang w:bidi="fa-IR"/>
        </w:rPr>
        <w:t xml:space="preserve"> </w:t>
      </w:r>
      <w:r w:rsidR="003E10BE">
        <w:rPr>
          <w:rFonts w:ascii="Times New Roman" w:hAnsi="Times New Roman" w:hint="cs"/>
          <w:b w:val="0"/>
          <w:bCs w:val="0"/>
          <w:rtl/>
          <w:lang w:bidi="fa-IR"/>
        </w:rPr>
        <w:t xml:space="preserve">. </w:t>
      </w:r>
      <w:r w:rsidRPr="00CC70D8">
        <w:rPr>
          <w:rFonts w:ascii="Times New Roman" w:hAnsi="Times New Roman" w:hint="cs"/>
          <w:b w:val="0"/>
          <w:bCs w:val="0"/>
          <w:rtl/>
          <w:lang w:bidi="fa-IR"/>
        </w:rPr>
        <w:t xml:space="preserve">همچنین تیمار ملاتونین درهر سه غلظت منجر به افزایش معنادار بلوغ سیتوپلاسمی تخمک ها در مقایسه با گروه کنترل شده است ( </w:t>
      </w:r>
      <w:r w:rsidRPr="00CC70D8">
        <w:rPr>
          <w:rFonts w:ascii="Times New Roman" w:hAnsi="Times New Roman"/>
          <w:b w:val="0"/>
          <w:bCs w:val="0"/>
          <w:lang w:bidi="fa-IR"/>
        </w:rPr>
        <w:t>p&lt;0.05</w:t>
      </w:r>
      <w:r w:rsidRPr="00CC70D8">
        <w:rPr>
          <w:rFonts w:ascii="Times New Roman" w:hAnsi="Times New Roman" w:hint="cs"/>
          <w:b w:val="0"/>
          <w:bCs w:val="0"/>
          <w:rtl/>
          <w:lang w:bidi="fa-IR"/>
        </w:rPr>
        <w:t>)</w:t>
      </w:r>
      <w:r w:rsidR="00CC70D8">
        <w:rPr>
          <w:rFonts w:ascii="Times New Roman" w:hAnsi="Times New Roman" w:hint="cs"/>
          <w:b w:val="0"/>
          <w:bCs w:val="0"/>
          <w:rtl/>
          <w:lang w:bidi="fa-IR"/>
        </w:rPr>
        <w:t>.</w:t>
      </w:r>
      <w:r w:rsidRPr="00CC70D8">
        <w:rPr>
          <w:rFonts w:ascii="Times New Roman" w:hAnsi="Times New Roman" w:hint="cs"/>
          <w:b w:val="0"/>
          <w:bCs w:val="0"/>
          <w:rtl/>
          <w:lang w:bidi="fa-IR"/>
        </w:rPr>
        <w:t xml:space="preserve"> به علاوه ملاتونین منجر به کاهش معنادار سطح </w:t>
      </w:r>
      <w:r w:rsidRPr="00CC70D8">
        <w:rPr>
          <w:rFonts w:ascii="Times New Roman" w:hAnsi="Times New Roman"/>
          <w:b w:val="0"/>
          <w:bCs w:val="0"/>
          <w:lang w:bidi="fa-IR"/>
        </w:rPr>
        <w:t>ROS</w:t>
      </w:r>
      <w:r w:rsidRPr="00CC70D8">
        <w:rPr>
          <w:rFonts w:ascii="Times New Roman" w:hAnsi="Times New Roman" w:hint="cs"/>
          <w:b w:val="0"/>
          <w:bCs w:val="0"/>
          <w:rtl/>
          <w:lang w:bidi="fa-IR"/>
        </w:rPr>
        <w:t xml:space="preserve"> در غلظت</w:t>
      </w:r>
      <w:r w:rsidR="00CC70D8">
        <w:rPr>
          <w:rFonts w:ascii="Times New Roman" w:hAnsi="Times New Roman" w:hint="cs"/>
          <w:b w:val="0"/>
          <w:bCs w:val="0"/>
          <w:vertAlign w:val="superscript"/>
          <w:rtl/>
          <w:lang w:bidi="fa-IR"/>
        </w:rPr>
        <w:t>12-</w:t>
      </w:r>
      <w:r w:rsidR="00CC70D8">
        <w:rPr>
          <w:rFonts w:ascii="Times New Roman" w:hAnsi="Times New Roman" w:hint="cs"/>
          <w:b w:val="0"/>
          <w:bCs w:val="0"/>
          <w:rtl/>
          <w:lang w:bidi="fa-IR"/>
        </w:rPr>
        <w:t>10</w:t>
      </w:r>
      <w:r w:rsidRPr="00CC70D8">
        <w:rPr>
          <w:rFonts w:ascii="Times New Roman" w:hAnsi="Times New Roman" w:hint="cs"/>
          <w:b w:val="0"/>
          <w:bCs w:val="0"/>
          <w:rtl/>
          <w:lang w:bidi="fa-IR"/>
        </w:rPr>
        <w:t xml:space="preserve"> می گردد</w:t>
      </w:r>
      <w:r w:rsidRPr="00CC70D8">
        <w:rPr>
          <w:rFonts w:ascii="Times New Roman" w:hAnsi="Times New Roman"/>
          <w:b w:val="0"/>
          <w:bCs w:val="0"/>
          <w:lang w:bidi="fa-IR"/>
        </w:rPr>
        <w:t>)</w:t>
      </w:r>
      <w:r w:rsidRPr="00CC70D8">
        <w:rPr>
          <w:rFonts w:ascii="Times New Roman" w:hAnsi="Times New Roman" w:hint="cs"/>
          <w:b w:val="0"/>
          <w:bCs w:val="0"/>
          <w:rtl/>
          <w:lang w:bidi="fa-IR"/>
        </w:rPr>
        <w:t xml:space="preserve"> </w:t>
      </w:r>
      <w:r w:rsidRPr="00CC70D8">
        <w:rPr>
          <w:rFonts w:ascii="Times New Roman" w:hAnsi="Times New Roman"/>
          <w:b w:val="0"/>
          <w:bCs w:val="0"/>
          <w:lang w:bidi="fa-IR"/>
        </w:rPr>
        <w:t>P&lt;0.05</w:t>
      </w:r>
      <w:r w:rsidRPr="00CC70D8">
        <w:rPr>
          <w:rFonts w:ascii="Times New Roman" w:hAnsi="Times New Roman" w:hint="cs"/>
          <w:b w:val="0"/>
          <w:bCs w:val="0"/>
          <w:rtl/>
          <w:lang w:bidi="fa-IR"/>
        </w:rPr>
        <w:t>.</w:t>
      </w:r>
      <w:r w:rsidRPr="00CC70D8">
        <w:rPr>
          <w:rFonts w:ascii="Times New Roman" w:hAnsi="Times New Roman"/>
          <w:b w:val="0"/>
          <w:bCs w:val="0"/>
          <w:lang w:bidi="fa-IR"/>
        </w:rPr>
        <w:t>(</w:t>
      </w:r>
      <w:r w:rsidRPr="00CC70D8">
        <w:rPr>
          <w:rFonts w:ascii="Times New Roman" w:hAnsi="Times New Roman" w:hint="cs"/>
          <w:b w:val="0"/>
          <w:bCs w:val="0"/>
          <w:rtl/>
          <w:lang w:bidi="fa-IR"/>
        </w:rPr>
        <w:t xml:space="preserve">. </w:t>
      </w:r>
      <w:r w:rsidR="00582AF4">
        <w:rPr>
          <w:rFonts w:ascii="Times New Roman" w:hAnsi="Times New Roman" w:hint="cs"/>
          <w:b w:val="0"/>
          <w:bCs w:val="0"/>
          <w:rtl/>
          <w:lang w:bidi="fa-IR"/>
        </w:rPr>
        <w:t xml:space="preserve">بررسی تغییرات در بیان آنزیمهای موثر در متیلاسیون تحت تاثیر هورمون ملاتونین نشانمی دهد که </w:t>
      </w:r>
      <w:r w:rsidRPr="00CC70D8">
        <w:rPr>
          <w:rFonts w:ascii="Times New Roman" w:hAnsi="Times New Roman" w:hint="cs"/>
          <w:b w:val="0"/>
          <w:bCs w:val="0"/>
          <w:rtl/>
          <w:lang w:bidi="fa-IR"/>
        </w:rPr>
        <w:t xml:space="preserve">بیان ژن </w:t>
      </w:r>
      <w:r w:rsidRPr="00CC70D8">
        <w:rPr>
          <w:rFonts w:ascii="Times New Roman" w:hAnsi="Times New Roman"/>
          <w:b w:val="0"/>
          <w:bCs w:val="0"/>
          <w:lang w:bidi="fa-IR"/>
        </w:rPr>
        <w:t>DNMT</w:t>
      </w:r>
      <w:r w:rsidRPr="00CC70D8">
        <w:rPr>
          <w:rFonts w:ascii="Times New Roman" w:hAnsi="Times New Roman"/>
          <w:b w:val="0"/>
          <w:bCs w:val="0"/>
          <w:vertAlign w:val="subscript"/>
          <w:lang w:bidi="fa-IR"/>
        </w:rPr>
        <w:t>1</w:t>
      </w:r>
      <w:r w:rsidRPr="00CC70D8">
        <w:rPr>
          <w:rFonts w:ascii="Times New Roman" w:hAnsi="Times New Roman" w:hint="cs"/>
          <w:b w:val="0"/>
          <w:bCs w:val="0"/>
          <w:rtl/>
          <w:lang w:bidi="fa-IR"/>
        </w:rPr>
        <w:t xml:space="preserve"> تحت تاثیر غلظت</w:t>
      </w:r>
      <w:r w:rsidR="00CC70D8">
        <w:rPr>
          <w:rFonts w:ascii="Times New Roman" w:hAnsi="Times New Roman"/>
          <w:b w:val="0"/>
          <w:bCs w:val="0"/>
          <w:lang w:bidi="fa-IR"/>
        </w:rPr>
        <w:t xml:space="preserve"> </w:t>
      </w:r>
      <w:r w:rsidRPr="00CC70D8">
        <w:rPr>
          <w:rFonts w:ascii="Times New Roman" w:hAnsi="Times New Roman" w:hint="cs"/>
          <w:b w:val="0"/>
          <w:bCs w:val="0"/>
          <w:rtl/>
          <w:lang w:bidi="fa-IR"/>
        </w:rPr>
        <w:t xml:space="preserve"> </w:t>
      </w:r>
      <w:r w:rsidR="00CC70D8">
        <w:rPr>
          <w:rFonts w:ascii="Times New Roman" w:hAnsi="Times New Roman"/>
          <w:b w:val="0"/>
          <w:bCs w:val="0"/>
          <w:vertAlign w:val="superscript"/>
          <w:lang w:bidi="fa-IR"/>
        </w:rPr>
        <w:t>-12</w:t>
      </w:r>
      <w:r w:rsidR="00CC70D8" w:rsidRPr="00CC70D8">
        <w:rPr>
          <w:rFonts w:ascii="Times New Roman" w:hAnsi="Times New Roman" w:hint="cs"/>
          <w:b w:val="0"/>
          <w:bCs w:val="0"/>
          <w:rtl/>
          <w:lang w:bidi="fa-IR"/>
        </w:rPr>
        <w:t>10</w:t>
      </w:r>
      <w:r w:rsidR="00CC70D8">
        <w:rPr>
          <w:rFonts w:ascii="Times New Roman" w:hAnsi="Times New Roman"/>
          <w:b w:val="0"/>
          <w:bCs w:val="0"/>
          <w:lang w:bidi="fa-IR"/>
        </w:rPr>
        <w:t xml:space="preserve"> </w:t>
      </w:r>
      <w:r w:rsidRPr="00CC70D8">
        <w:rPr>
          <w:rFonts w:ascii="Times New Roman" w:hAnsi="Times New Roman" w:hint="cs"/>
          <w:b w:val="0"/>
          <w:bCs w:val="0"/>
          <w:rtl/>
          <w:lang w:bidi="fa-IR"/>
        </w:rPr>
        <w:t xml:space="preserve">ملاتونین همراه با  کاهش معنادار می </w:t>
      </w:r>
      <w:r w:rsidRPr="00727C8F">
        <w:rPr>
          <w:rFonts w:ascii="Times New Roman" w:hAnsi="Times New Roman" w:hint="cs"/>
          <w:b w:val="0"/>
          <w:bCs w:val="0"/>
          <w:rtl/>
          <w:lang w:bidi="fa-IR"/>
        </w:rPr>
        <w:t>باشد</w:t>
      </w:r>
      <w:r w:rsidR="00582AF4">
        <w:rPr>
          <w:rFonts w:ascii="Times New Roman" w:hAnsi="Times New Roman"/>
          <w:b w:val="0"/>
          <w:bCs w:val="0"/>
          <w:lang w:bidi="fa-IR"/>
        </w:rPr>
        <w:t>P&lt;0.05 )</w:t>
      </w:r>
      <w:r w:rsidR="00582AF4">
        <w:rPr>
          <w:rFonts w:ascii="Times New Roman" w:hAnsi="Times New Roman" w:hint="cs"/>
          <w:b w:val="0"/>
          <w:bCs w:val="0"/>
          <w:rtl/>
          <w:lang w:bidi="fa-IR"/>
        </w:rPr>
        <w:t>)</w:t>
      </w:r>
      <w:r w:rsidRPr="00727C8F">
        <w:rPr>
          <w:rFonts w:ascii="Times New Roman" w:hAnsi="Times New Roman" w:hint="cs"/>
          <w:b w:val="0"/>
          <w:bCs w:val="0"/>
          <w:rtl/>
          <w:lang w:bidi="fa-IR"/>
        </w:rPr>
        <w:t xml:space="preserve"> ، همچنین ملاتونین در غلظت</w:t>
      </w:r>
      <w:r w:rsidR="003E10BE" w:rsidRPr="00727C8F">
        <w:rPr>
          <w:rFonts w:ascii="Times New Roman" w:hAnsi="Times New Roman"/>
          <w:b w:val="0"/>
          <w:bCs w:val="0"/>
          <w:vertAlign w:val="superscript"/>
          <w:lang w:bidi="fa-IR"/>
        </w:rPr>
        <w:t>-6</w:t>
      </w:r>
      <w:r w:rsidR="00EC3C8E" w:rsidRPr="00727C8F">
        <w:rPr>
          <w:rFonts w:ascii="Times New Roman" w:hAnsi="Times New Roman" w:hint="cs"/>
          <w:b w:val="0"/>
          <w:bCs w:val="0"/>
          <w:rtl/>
          <w:lang w:bidi="fa-IR"/>
        </w:rPr>
        <w:t>10</w:t>
      </w:r>
      <w:r w:rsidRPr="00727C8F">
        <w:rPr>
          <w:rFonts w:ascii="Times New Roman" w:hAnsi="Times New Roman" w:hint="cs"/>
          <w:b w:val="0"/>
          <w:bCs w:val="0"/>
          <w:rtl/>
          <w:lang w:bidi="fa-IR"/>
        </w:rPr>
        <w:t xml:space="preserve"> </w:t>
      </w:r>
      <w:r w:rsidR="003E10BE" w:rsidRPr="00727C8F">
        <w:rPr>
          <w:rFonts w:ascii="Times New Roman" w:hAnsi="Times New Roman" w:hint="cs"/>
          <w:b w:val="0"/>
          <w:bCs w:val="0"/>
          <w:rtl/>
          <w:lang w:bidi="fa-IR"/>
        </w:rPr>
        <w:t xml:space="preserve">و </w:t>
      </w:r>
      <w:r w:rsidR="003E10BE" w:rsidRPr="00727C8F">
        <w:rPr>
          <w:rFonts w:ascii="Times New Roman" w:hAnsi="Times New Roman"/>
          <w:b w:val="0"/>
          <w:bCs w:val="0"/>
          <w:vertAlign w:val="superscript"/>
          <w:lang w:bidi="fa-IR"/>
        </w:rPr>
        <w:t>-9</w:t>
      </w:r>
      <w:r w:rsidR="003E10BE" w:rsidRPr="00727C8F">
        <w:rPr>
          <w:rFonts w:ascii="Times New Roman" w:hAnsi="Times New Roman" w:hint="cs"/>
          <w:b w:val="0"/>
          <w:bCs w:val="0"/>
          <w:rtl/>
          <w:lang w:bidi="fa-IR"/>
        </w:rPr>
        <w:t>10</w:t>
      </w:r>
      <w:r w:rsidR="003E10BE" w:rsidRPr="00727C8F">
        <w:rPr>
          <w:rFonts w:ascii="Times New Roman" w:hAnsi="Times New Roman"/>
          <w:b w:val="0"/>
          <w:bCs w:val="0"/>
          <w:lang w:bidi="fa-IR"/>
        </w:rPr>
        <w:t xml:space="preserve"> </w:t>
      </w:r>
      <w:r w:rsidRPr="00727C8F">
        <w:rPr>
          <w:rFonts w:ascii="Times New Roman" w:hAnsi="Times New Roman" w:hint="cs"/>
          <w:b w:val="0"/>
          <w:bCs w:val="0"/>
          <w:rtl/>
          <w:lang w:bidi="fa-IR"/>
        </w:rPr>
        <w:t xml:space="preserve">منجر به کاهش معنادار بیان ژن </w:t>
      </w:r>
      <w:r w:rsidRPr="00727C8F">
        <w:rPr>
          <w:rFonts w:ascii="Times New Roman" w:hAnsi="Times New Roman"/>
          <w:b w:val="0"/>
          <w:bCs w:val="0"/>
          <w:lang w:bidi="fa-IR"/>
        </w:rPr>
        <w:t>DNMT3a</w:t>
      </w:r>
      <w:r w:rsidRPr="00727C8F">
        <w:rPr>
          <w:rFonts w:ascii="Times New Roman" w:hAnsi="Times New Roman" w:hint="cs"/>
          <w:b w:val="0"/>
          <w:bCs w:val="0"/>
          <w:rtl/>
          <w:lang w:bidi="fa-IR"/>
        </w:rPr>
        <w:t xml:space="preserve"> و </w:t>
      </w:r>
      <w:r w:rsidRPr="00727C8F">
        <w:rPr>
          <w:rFonts w:ascii="Times New Roman" w:hAnsi="Times New Roman"/>
          <w:b w:val="0"/>
          <w:bCs w:val="0"/>
          <w:lang w:bidi="fa-IR"/>
        </w:rPr>
        <w:t>DNMT3b</w:t>
      </w:r>
      <w:r w:rsidR="00EC3C8E" w:rsidRPr="00727C8F">
        <w:rPr>
          <w:rFonts w:ascii="Times New Roman" w:hAnsi="Times New Roman" w:hint="cs"/>
          <w:b w:val="0"/>
          <w:bCs w:val="0"/>
          <w:rtl/>
          <w:lang w:bidi="fa-IR"/>
        </w:rPr>
        <w:t xml:space="preserve"> </w:t>
      </w:r>
      <w:r w:rsidRPr="00727C8F">
        <w:rPr>
          <w:rFonts w:ascii="Times New Roman" w:hAnsi="Times New Roman" w:hint="cs"/>
          <w:b w:val="0"/>
          <w:bCs w:val="0"/>
          <w:rtl/>
          <w:lang w:bidi="fa-IR"/>
        </w:rPr>
        <w:t xml:space="preserve">شده است </w:t>
      </w:r>
      <w:r w:rsidRPr="00727C8F">
        <w:rPr>
          <w:rFonts w:ascii="Times New Roman" w:hAnsi="Times New Roman"/>
          <w:b w:val="0"/>
          <w:bCs w:val="0"/>
          <w:lang w:bidi="fa-IR"/>
        </w:rPr>
        <w:t>P&lt;0.05</w:t>
      </w:r>
      <w:r w:rsidR="00582AF4">
        <w:rPr>
          <w:rFonts w:ascii="Times New Roman" w:hAnsi="Times New Roman"/>
          <w:b w:val="0"/>
          <w:bCs w:val="0"/>
          <w:lang w:bidi="fa-IR"/>
        </w:rPr>
        <w:t>)</w:t>
      </w:r>
      <w:r w:rsidR="00582AF4">
        <w:rPr>
          <w:rFonts w:ascii="Times New Roman" w:hAnsi="Times New Roman" w:hint="cs"/>
          <w:b w:val="0"/>
          <w:bCs w:val="0"/>
          <w:rtl/>
          <w:lang w:bidi="fa-IR"/>
        </w:rPr>
        <w:t>)</w:t>
      </w:r>
      <w:r w:rsidR="00EC3C8E" w:rsidRPr="00727C8F">
        <w:rPr>
          <w:rFonts w:ascii="Times New Roman" w:hAnsi="Times New Roman" w:hint="cs"/>
          <w:b w:val="0"/>
          <w:bCs w:val="0"/>
          <w:rtl/>
          <w:lang w:bidi="fa-IR"/>
        </w:rPr>
        <w:t>.</w:t>
      </w:r>
      <w:r w:rsidRPr="00727C8F">
        <w:rPr>
          <w:rFonts w:ascii="Times New Roman" w:hAnsi="Times New Roman" w:hint="cs"/>
          <w:b w:val="0"/>
          <w:bCs w:val="0"/>
          <w:rtl/>
          <w:lang w:bidi="fa-IR"/>
        </w:rPr>
        <w:t xml:space="preserve"> بررسی</w:t>
      </w:r>
      <w:r w:rsidR="00EC3C8E" w:rsidRPr="00727C8F">
        <w:rPr>
          <w:rFonts w:ascii="Times New Roman" w:hAnsi="Times New Roman" w:hint="cs"/>
          <w:b w:val="0"/>
          <w:bCs w:val="0"/>
          <w:rtl/>
          <w:lang w:bidi="fa-IR"/>
        </w:rPr>
        <w:t xml:space="preserve"> الگوهای</w:t>
      </w:r>
      <w:r w:rsidRPr="00727C8F">
        <w:rPr>
          <w:rFonts w:ascii="Times New Roman" w:hAnsi="Times New Roman" w:hint="cs"/>
          <w:b w:val="0"/>
          <w:bCs w:val="0"/>
          <w:rtl/>
          <w:lang w:bidi="fa-IR"/>
        </w:rPr>
        <w:t xml:space="preserve"> </w:t>
      </w:r>
      <w:r w:rsidR="00EC3C8E" w:rsidRPr="00727C8F">
        <w:rPr>
          <w:rFonts w:ascii="Times New Roman" w:hAnsi="Times New Roman" w:hint="cs"/>
          <w:b w:val="0"/>
          <w:bCs w:val="0"/>
          <w:rtl/>
          <w:lang w:bidi="fa-IR"/>
        </w:rPr>
        <w:t>توزیع</w:t>
      </w:r>
      <w:r w:rsidRPr="00727C8F">
        <w:rPr>
          <w:rFonts w:ascii="Times New Roman" w:hAnsi="Times New Roman" w:hint="cs"/>
          <w:b w:val="0"/>
          <w:bCs w:val="0"/>
          <w:rtl/>
          <w:lang w:bidi="fa-IR"/>
        </w:rPr>
        <w:t xml:space="preserve"> متیلاسیون </w:t>
      </w:r>
      <w:r w:rsidRPr="00727C8F">
        <w:rPr>
          <w:rFonts w:ascii="Times New Roman" w:hAnsi="Times New Roman"/>
          <w:b w:val="0"/>
          <w:bCs w:val="0"/>
          <w:lang w:bidi="fa-IR"/>
        </w:rPr>
        <w:t>DNA</w:t>
      </w:r>
      <w:r w:rsidR="00EC3C8E" w:rsidRPr="00727C8F">
        <w:rPr>
          <w:rFonts w:ascii="Times New Roman" w:hAnsi="Times New Roman" w:hint="cs"/>
          <w:b w:val="0"/>
          <w:bCs w:val="0"/>
          <w:rtl/>
          <w:lang w:bidi="fa-IR"/>
        </w:rPr>
        <w:t xml:space="preserve"> در اووسیت ها</w:t>
      </w:r>
      <w:r w:rsidR="00551779" w:rsidRPr="00727C8F">
        <w:rPr>
          <w:rFonts w:ascii="Times New Roman" w:hAnsi="Times New Roman" w:hint="cs"/>
          <w:b w:val="0"/>
          <w:bCs w:val="0"/>
          <w:rtl/>
          <w:lang w:bidi="fa-IR"/>
        </w:rPr>
        <w:t xml:space="preserve"> در موقعیت </w:t>
      </w:r>
      <w:r w:rsidR="00551779" w:rsidRPr="00582AF4">
        <w:rPr>
          <w:rFonts w:ascii="Times New Roman" w:hAnsi="Times New Roman"/>
          <w:b w:val="0"/>
          <w:bCs w:val="0"/>
          <w:lang w:bidi="fa-IR"/>
        </w:rPr>
        <w:t>5met</w:t>
      </w:r>
      <w:r w:rsidR="00582AF4" w:rsidRPr="00582AF4">
        <w:rPr>
          <w:rFonts w:ascii="Times New Roman" w:hAnsi="Times New Roman"/>
          <w:b w:val="0"/>
          <w:bCs w:val="0"/>
          <w:lang w:bidi="fa-IR"/>
        </w:rPr>
        <w:t>h</w:t>
      </w:r>
      <w:r w:rsidR="00551779" w:rsidRPr="00582AF4">
        <w:rPr>
          <w:rFonts w:ascii="Times New Roman" w:hAnsi="Times New Roman"/>
          <w:b w:val="0"/>
          <w:bCs w:val="0"/>
          <w:lang w:bidi="fa-IR"/>
        </w:rPr>
        <w:t>yl cytozine</w:t>
      </w:r>
      <w:r w:rsidRPr="00727C8F">
        <w:rPr>
          <w:rFonts w:ascii="Times New Roman" w:hAnsi="Times New Roman" w:hint="cs"/>
          <w:b w:val="0"/>
          <w:bCs w:val="0"/>
          <w:rtl/>
          <w:lang w:bidi="fa-IR"/>
        </w:rPr>
        <w:t xml:space="preserve"> به طور همزمان نشان دهنده کاهش سطح معنادار آن در غلظت </w:t>
      </w:r>
      <w:r w:rsidR="00EC3C8E" w:rsidRPr="00727C8F">
        <w:rPr>
          <w:rFonts w:ascii="Times New Roman" w:hAnsi="Times New Roman"/>
          <w:b w:val="0"/>
          <w:bCs w:val="0"/>
          <w:vertAlign w:val="superscript"/>
          <w:lang w:bidi="fa-IR"/>
        </w:rPr>
        <w:t>12</w:t>
      </w:r>
      <w:r w:rsidR="00EC3C8E" w:rsidRPr="00727C8F">
        <w:rPr>
          <w:rFonts w:ascii="Times New Roman" w:hAnsi="Times New Roman" w:hint="cs"/>
          <w:b w:val="0"/>
          <w:bCs w:val="0"/>
          <w:vertAlign w:val="superscript"/>
          <w:rtl/>
          <w:lang w:bidi="fa-IR"/>
        </w:rPr>
        <w:t>-</w:t>
      </w:r>
      <w:r w:rsidR="00EC3C8E" w:rsidRPr="00727C8F">
        <w:rPr>
          <w:rFonts w:ascii="Times New Roman" w:hAnsi="Times New Roman" w:hint="cs"/>
          <w:b w:val="0"/>
          <w:bCs w:val="0"/>
          <w:rtl/>
          <w:lang w:bidi="fa-IR"/>
        </w:rPr>
        <w:t>10</w:t>
      </w:r>
      <w:r w:rsidRPr="00727C8F">
        <w:rPr>
          <w:rFonts w:ascii="Times New Roman" w:hAnsi="Times New Roman" w:hint="cs"/>
          <w:b w:val="0"/>
          <w:bCs w:val="0"/>
          <w:rtl/>
          <w:lang w:bidi="fa-IR"/>
        </w:rPr>
        <w:t xml:space="preserve"> ملاتونین می باشد</w:t>
      </w:r>
      <w:r w:rsidR="00582AF4">
        <w:rPr>
          <w:rFonts w:ascii="Times New Roman" w:hAnsi="Times New Roman" w:hint="cs"/>
          <w:b w:val="0"/>
          <w:bCs w:val="0"/>
          <w:rtl/>
          <w:lang w:bidi="fa-IR"/>
        </w:rPr>
        <w:t>.</w:t>
      </w:r>
      <w:r w:rsidRPr="00727C8F">
        <w:rPr>
          <w:rFonts w:ascii="Times New Roman" w:hAnsi="Times New Roman"/>
          <w:b w:val="0"/>
          <w:bCs w:val="0"/>
          <w:lang w:bidi="fa-IR"/>
        </w:rPr>
        <w:t xml:space="preserve"> (P&lt;0.05)</w:t>
      </w:r>
      <w:r w:rsidR="00E254AA" w:rsidRPr="00727C8F">
        <w:rPr>
          <w:rFonts w:ascii="Times New Roman" w:hAnsi="Times New Roman" w:hint="cs"/>
          <w:b w:val="0"/>
          <w:bCs w:val="0"/>
          <w:rtl/>
          <w:lang w:bidi="fa-IR"/>
        </w:rPr>
        <w:t xml:space="preserve"> </w:t>
      </w:r>
      <w:r w:rsidRPr="00727C8F">
        <w:rPr>
          <w:rFonts w:ascii="Times New Roman" w:hAnsi="Times New Roman" w:hint="cs"/>
          <w:b w:val="0"/>
          <w:bCs w:val="0"/>
          <w:rtl/>
          <w:lang w:bidi="fa-IR"/>
        </w:rPr>
        <w:t xml:space="preserve">تغییرات سطح استیلاسیون </w:t>
      </w:r>
      <w:r w:rsidRPr="00727C8F">
        <w:rPr>
          <w:rFonts w:ascii="Times New Roman" w:hAnsi="Times New Roman"/>
          <w:b w:val="0"/>
          <w:bCs w:val="0"/>
          <w:lang w:bidi="fa-IR"/>
        </w:rPr>
        <w:t>H</w:t>
      </w:r>
      <w:r w:rsidRPr="00727C8F">
        <w:rPr>
          <w:rFonts w:ascii="Times New Roman" w:hAnsi="Times New Roman"/>
          <w:b w:val="0"/>
          <w:bCs w:val="0"/>
          <w:vertAlign w:val="subscript"/>
          <w:lang w:bidi="fa-IR"/>
        </w:rPr>
        <w:t>4</w:t>
      </w:r>
      <w:r w:rsidRPr="00727C8F">
        <w:rPr>
          <w:rFonts w:ascii="Times New Roman" w:hAnsi="Times New Roman"/>
          <w:b w:val="0"/>
          <w:bCs w:val="0"/>
          <w:lang w:bidi="fa-IR"/>
        </w:rPr>
        <w:t>K</w:t>
      </w:r>
      <w:r w:rsidRPr="00727C8F">
        <w:rPr>
          <w:rFonts w:ascii="Times New Roman" w:hAnsi="Times New Roman"/>
          <w:b w:val="0"/>
          <w:bCs w:val="0"/>
          <w:vertAlign w:val="subscript"/>
          <w:lang w:bidi="fa-IR"/>
        </w:rPr>
        <w:t>12</w:t>
      </w:r>
      <w:r w:rsidRPr="00727C8F">
        <w:rPr>
          <w:rFonts w:ascii="Times New Roman" w:hAnsi="Times New Roman" w:hint="cs"/>
          <w:b w:val="0"/>
          <w:bCs w:val="0"/>
          <w:rtl/>
          <w:lang w:bidi="fa-IR"/>
        </w:rPr>
        <w:t xml:space="preserve"> نیز نشان می دهد که غلظت</w:t>
      </w:r>
      <w:r w:rsidR="00551779" w:rsidRPr="00727C8F">
        <w:rPr>
          <w:rFonts w:ascii="Times New Roman" w:hAnsi="Times New Roman" w:hint="cs"/>
          <w:b w:val="0"/>
          <w:bCs w:val="0"/>
          <w:rtl/>
          <w:lang w:bidi="fa-IR"/>
        </w:rPr>
        <w:t xml:space="preserve"> </w:t>
      </w:r>
      <w:r w:rsidR="00551779" w:rsidRPr="00727C8F">
        <w:rPr>
          <w:rFonts w:ascii="Times New Roman" w:hAnsi="Times New Roman" w:hint="cs"/>
          <w:b w:val="0"/>
          <w:bCs w:val="0"/>
          <w:vertAlign w:val="superscript"/>
          <w:rtl/>
          <w:lang w:bidi="fa-IR"/>
        </w:rPr>
        <w:t>12-</w:t>
      </w:r>
      <w:r w:rsidR="00551779" w:rsidRPr="00727C8F">
        <w:rPr>
          <w:rFonts w:ascii="Times New Roman" w:hAnsi="Times New Roman" w:hint="cs"/>
          <w:b w:val="0"/>
          <w:bCs w:val="0"/>
          <w:rtl/>
          <w:lang w:bidi="fa-IR"/>
        </w:rPr>
        <w:t>10 ملاتونین</w:t>
      </w:r>
      <w:r w:rsidRPr="00727C8F">
        <w:rPr>
          <w:rFonts w:ascii="Times New Roman" w:hAnsi="Times New Roman" w:hint="cs"/>
          <w:b w:val="0"/>
          <w:bCs w:val="0"/>
          <w:rtl/>
          <w:lang w:bidi="fa-IR"/>
        </w:rPr>
        <w:t xml:space="preserve"> منجر به افزایش معنادار سطح آن در مقایسه با گروه کنترل گردیده است</w:t>
      </w:r>
      <w:r w:rsidR="00582AF4">
        <w:rPr>
          <w:rFonts w:ascii="Times New Roman" w:hAnsi="Times New Roman"/>
          <w:b w:val="0"/>
          <w:bCs w:val="0"/>
          <w:lang w:bidi="fa-IR"/>
        </w:rPr>
        <w:t xml:space="preserve"> (P&lt;0.05) </w:t>
      </w:r>
      <w:r w:rsidRPr="00727C8F">
        <w:rPr>
          <w:rFonts w:ascii="Times New Roman" w:hAnsi="Times New Roman" w:hint="cs"/>
          <w:b w:val="0"/>
          <w:bCs w:val="0"/>
          <w:rtl/>
          <w:lang w:bidi="fa-IR"/>
        </w:rPr>
        <w:t>.</w:t>
      </w:r>
      <w:r w:rsidR="00E254AA" w:rsidRPr="00727C8F">
        <w:rPr>
          <w:rFonts w:ascii="Times New Roman" w:hAnsi="Times New Roman" w:hint="cs"/>
          <w:b w:val="0"/>
          <w:bCs w:val="0"/>
          <w:rtl/>
          <w:lang w:bidi="fa-IR"/>
        </w:rPr>
        <w:t xml:space="preserve"> </w:t>
      </w:r>
      <w:r w:rsidRPr="00727C8F">
        <w:rPr>
          <w:rFonts w:ascii="Times New Roman" w:hAnsi="Times New Roman" w:hint="cs"/>
          <w:b w:val="0"/>
          <w:bCs w:val="0"/>
          <w:rtl/>
          <w:lang w:bidi="fa-IR"/>
        </w:rPr>
        <w:t xml:space="preserve">همچنین </w:t>
      </w:r>
      <w:r w:rsidRPr="00727C8F">
        <w:rPr>
          <w:rFonts w:ascii="Times New Roman" w:hAnsi="Times New Roman"/>
          <w:b w:val="0"/>
          <w:bCs w:val="0"/>
          <w:lang w:bidi="fa-IR"/>
        </w:rPr>
        <w:t>MTNR1A</w:t>
      </w:r>
      <w:r w:rsidRPr="00727C8F">
        <w:rPr>
          <w:rFonts w:ascii="Times New Roman" w:hAnsi="Times New Roman" w:hint="cs"/>
          <w:b w:val="0"/>
          <w:bCs w:val="0"/>
          <w:rtl/>
          <w:lang w:bidi="fa-IR"/>
        </w:rPr>
        <w:t xml:space="preserve"> در سطح هر دو سلول کومولوس و اووسیت </w:t>
      </w:r>
      <w:r w:rsidR="00582AF4">
        <w:rPr>
          <w:rFonts w:ascii="Times New Roman" w:hAnsi="Times New Roman" w:hint="cs"/>
          <w:b w:val="0"/>
          <w:bCs w:val="0"/>
          <w:rtl/>
          <w:lang w:bidi="fa-IR"/>
        </w:rPr>
        <w:t xml:space="preserve">نیز </w:t>
      </w:r>
      <w:r w:rsidRPr="00727C8F">
        <w:rPr>
          <w:rFonts w:ascii="Times New Roman" w:hAnsi="Times New Roman" w:hint="cs"/>
          <w:b w:val="0"/>
          <w:bCs w:val="0"/>
          <w:rtl/>
          <w:lang w:bidi="fa-IR"/>
        </w:rPr>
        <w:t xml:space="preserve">بیان </w:t>
      </w:r>
      <w:r w:rsidR="00E254AA" w:rsidRPr="00727C8F">
        <w:rPr>
          <w:rFonts w:ascii="Times New Roman" w:hAnsi="Times New Roman" w:hint="cs"/>
          <w:b w:val="0"/>
          <w:bCs w:val="0"/>
          <w:rtl/>
          <w:lang w:bidi="fa-IR"/>
        </w:rPr>
        <w:t>گردیده است .</w:t>
      </w:r>
      <w:r w:rsidR="00E254AA">
        <w:rPr>
          <w:rFonts w:ascii="Times New Roman" w:hAnsi="Times New Roman" w:hint="cs"/>
          <w:b w:val="0"/>
          <w:bCs w:val="0"/>
          <w:rtl/>
          <w:lang w:bidi="fa-IR"/>
        </w:rPr>
        <w:t xml:space="preserve"> </w:t>
      </w:r>
      <w:r w:rsidRPr="00551779">
        <w:rPr>
          <w:rFonts w:ascii="Times New Roman" w:hAnsi="Times New Roman" w:hint="cs"/>
          <w:b w:val="0"/>
          <w:bCs w:val="0"/>
          <w:rtl/>
          <w:lang w:bidi="fa-IR"/>
        </w:rPr>
        <w:t xml:space="preserve">  </w:t>
      </w:r>
    </w:p>
    <w:p w14:paraId="7DB92B96" w14:textId="77777777" w:rsidR="00B60CF2" w:rsidRDefault="00FF2551" w:rsidP="00B60CF2">
      <w:pPr>
        <w:pStyle w:val="Heading1"/>
        <w:bidi/>
        <w:rPr>
          <w:rtl/>
          <w:lang w:bidi="fa-IR"/>
        </w:rPr>
      </w:pPr>
      <w:r w:rsidRPr="002A3865">
        <w:rPr>
          <w:rFonts w:hint="cs"/>
          <w:rtl/>
          <w:lang w:bidi="fa-IR"/>
        </w:rPr>
        <w:t xml:space="preserve">بحث : </w:t>
      </w:r>
    </w:p>
    <w:p w14:paraId="0731D626" w14:textId="2B6D72B0" w:rsidR="00090984" w:rsidRDefault="00FF2551" w:rsidP="00090984">
      <w:pPr>
        <w:pStyle w:val="Heading1"/>
        <w:bidi/>
        <w:jc w:val="both"/>
        <w:rPr>
          <w:rFonts w:ascii="Times New Roman" w:hAnsi="Times New Roman"/>
          <w:sz w:val="28"/>
          <w:szCs w:val="32"/>
          <w:rtl/>
          <w:lang w:bidi="fa-IR"/>
        </w:rPr>
      </w:pPr>
      <w:r w:rsidRPr="00EF66BA">
        <w:rPr>
          <w:rFonts w:ascii="Times New Roman" w:hAnsi="Times New Roman" w:hint="cs"/>
          <w:b w:val="0"/>
          <w:bCs w:val="0"/>
          <w:rtl/>
          <w:lang w:bidi="fa-IR"/>
        </w:rPr>
        <w:t xml:space="preserve">بلوغ </w:t>
      </w:r>
      <w:r w:rsidR="00605B44">
        <w:rPr>
          <w:rFonts w:ascii="Times New Roman" w:hAnsi="Times New Roman" w:hint="cs"/>
          <w:b w:val="0"/>
          <w:bCs w:val="0"/>
          <w:rtl/>
          <w:lang w:bidi="fa-IR"/>
        </w:rPr>
        <w:t>اووسیت</w:t>
      </w:r>
      <w:r w:rsidRPr="00EF66BA">
        <w:rPr>
          <w:rFonts w:ascii="Times New Roman" w:hAnsi="Times New Roman" w:hint="cs"/>
          <w:b w:val="0"/>
          <w:bCs w:val="0"/>
          <w:rtl/>
          <w:lang w:bidi="fa-IR"/>
        </w:rPr>
        <w:t xml:space="preserve"> یکی از مهمترین دوره ها برای تکامل نرمال و تمایز یک فرد محسوب می شود ، ژنوم اووسیت از نظراپی ژنتیکی طی میوز دستخوش </w:t>
      </w:r>
      <w:r w:rsidR="00582AF4">
        <w:rPr>
          <w:rFonts w:ascii="Times New Roman" w:hAnsi="Times New Roman" w:hint="cs"/>
          <w:b w:val="0"/>
          <w:bCs w:val="0"/>
          <w:rtl/>
          <w:lang w:bidi="fa-IR"/>
        </w:rPr>
        <w:t xml:space="preserve">تغییراتی تحت عنوان </w:t>
      </w:r>
      <w:r w:rsidRPr="00EF66BA">
        <w:rPr>
          <w:rFonts w:ascii="Times New Roman" w:hAnsi="Times New Roman" w:hint="cs"/>
          <w:b w:val="0"/>
          <w:bCs w:val="0"/>
          <w:rtl/>
          <w:lang w:bidi="fa-IR"/>
        </w:rPr>
        <w:t>برنامه ریزی مجدد</w:t>
      </w:r>
      <w:r w:rsidR="00727C8F" w:rsidRPr="00EF66BA">
        <w:rPr>
          <w:rStyle w:val="FootnoteReference"/>
          <w:rFonts w:eastAsia="Calibri"/>
          <w:b w:val="0"/>
          <w:bCs w:val="0"/>
          <w:rtl/>
          <w:lang w:bidi="fa-IR"/>
        </w:rPr>
        <w:footnoteReference w:id="7"/>
      </w:r>
      <w:r w:rsidRPr="00EF66BA">
        <w:rPr>
          <w:rFonts w:ascii="Times New Roman" w:hAnsi="Times New Roman" w:hint="cs"/>
          <w:b w:val="0"/>
          <w:bCs w:val="0"/>
          <w:rtl/>
          <w:lang w:bidi="fa-IR"/>
        </w:rPr>
        <w:t xml:space="preserve"> شده ، همراه با لقاح علایم اپی ژنتیکی از اووسیت به جنین پرتوان در نسل بعد منتقل می شود ، رشد اووسیت و بلوغ آن به فاکتورهای محیطی که باعث القاء تغییرات اپی ژنتیکی می شود حساس بوده </w:t>
      </w:r>
      <w:r w:rsidR="00EF66BA">
        <w:rPr>
          <w:rFonts w:ascii="Times New Roman" w:hAnsi="Times New Roman" w:hint="cs"/>
          <w:b w:val="0"/>
          <w:bCs w:val="0"/>
          <w:rtl/>
          <w:lang w:bidi="fa-IR"/>
        </w:rPr>
        <w:t>در نتیجه</w:t>
      </w:r>
      <w:r w:rsidRPr="00EF66BA">
        <w:rPr>
          <w:rFonts w:ascii="Times New Roman" w:hAnsi="Times New Roman" w:hint="cs"/>
          <w:b w:val="0"/>
          <w:bCs w:val="0"/>
          <w:rtl/>
          <w:lang w:bidi="fa-IR"/>
        </w:rPr>
        <w:t xml:space="preserve"> عوامل محیطی مخرب منجر به بهم ریختگی تنظیم بیان ژن و همچنین  نقایص جنینی می گردد</w:t>
      </w:r>
      <w:sdt>
        <w:sdtPr>
          <w:rPr>
            <w:rFonts w:ascii="Times New Roman" w:hAnsi="Times New Roman" w:hint="cs"/>
            <w:b w:val="0"/>
            <w:bCs w:val="0"/>
            <w:rtl/>
            <w:lang w:bidi="fa-IR"/>
          </w:rPr>
          <w:id w:val="38326941"/>
          <w:citation/>
        </w:sdtPr>
        <w:sdtContent>
          <w:r w:rsidR="0057468F">
            <w:rPr>
              <w:rFonts w:ascii="Times New Roman" w:hAnsi="Times New Roman"/>
              <w:b w:val="0"/>
              <w:bCs w:val="0"/>
              <w:rtl/>
              <w:lang w:bidi="fa-IR"/>
            </w:rPr>
            <w:fldChar w:fldCharType="begin"/>
          </w:r>
          <w:r w:rsidR="0057468F">
            <w:rPr>
              <w:rFonts w:ascii="Times New Roman" w:hAnsi="Times New Roman"/>
              <w:b w:val="0"/>
              <w:bCs w:val="0"/>
              <w:lang w:bidi="fa-IR"/>
            </w:rPr>
            <w:instrText xml:space="preserve"> CITATION Kri131 \l 1033 </w:instrText>
          </w:r>
          <w:r w:rsidR="0057468F">
            <w:rPr>
              <w:rFonts w:ascii="Times New Roman" w:hAnsi="Times New Roman"/>
              <w:b w:val="0"/>
              <w:bCs w:val="0"/>
              <w:rtl/>
              <w:lang w:bidi="fa-IR"/>
            </w:rPr>
            <w:fldChar w:fldCharType="separate"/>
          </w:r>
          <w:r w:rsidR="0057468F">
            <w:rPr>
              <w:rFonts w:ascii="Times New Roman" w:hAnsi="Times New Roman"/>
              <w:b w:val="0"/>
              <w:bCs w:val="0"/>
              <w:noProof/>
              <w:lang w:bidi="fa-IR"/>
            </w:rPr>
            <w:t xml:space="preserve"> </w:t>
          </w:r>
          <w:r w:rsidR="0057468F" w:rsidRPr="0057468F">
            <w:rPr>
              <w:rFonts w:ascii="Times New Roman" w:hAnsi="Times New Roman"/>
              <w:noProof/>
              <w:lang w:bidi="fa-IR"/>
            </w:rPr>
            <w:t>(Krisher, 2013)</w:t>
          </w:r>
          <w:r w:rsidR="0057468F">
            <w:rPr>
              <w:rFonts w:ascii="Times New Roman" w:hAnsi="Times New Roman"/>
              <w:b w:val="0"/>
              <w:bCs w:val="0"/>
              <w:rtl/>
              <w:lang w:bidi="fa-IR"/>
            </w:rPr>
            <w:fldChar w:fldCharType="end"/>
          </w:r>
        </w:sdtContent>
      </w:sdt>
      <w:r w:rsidR="00090984">
        <w:rPr>
          <w:rFonts w:ascii="Times New Roman" w:hAnsi="Times New Roman"/>
          <w:b w:val="0"/>
          <w:bCs w:val="0"/>
          <w:lang w:bidi="fa-IR"/>
        </w:rPr>
        <w:t>.</w:t>
      </w:r>
      <w:r w:rsidR="006F09BD" w:rsidRPr="006F09BD">
        <w:rPr>
          <w:rFonts w:ascii="Times New Roman" w:hAnsi="Times New Roman"/>
          <w:sz w:val="28"/>
          <w:szCs w:val="32"/>
          <w:lang w:bidi="fa-IR"/>
        </w:rPr>
        <w:t xml:space="preserve"> </w:t>
      </w:r>
    </w:p>
    <w:p w14:paraId="5C9680B9" w14:textId="77777777" w:rsidR="00665380" w:rsidRDefault="00FF2551" w:rsidP="0057468F">
      <w:pPr>
        <w:pStyle w:val="Heading1"/>
        <w:bidi/>
        <w:jc w:val="both"/>
        <w:rPr>
          <w:rFonts w:ascii="Times New Roman" w:hAnsi="Times New Roman"/>
          <w:b w:val="0"/>
          <w:bCs w:val="0"/>
          <w:rtl/>
          <w:lang w:bidi="fa-IR"/>
        </w:rPr>
      </w:pPr>
      <w:r w:rsidRPr="00EF66BA">
        <w:rPr>
          <w:rFonts w:ascii="Times New Roman" w:hAnsi="Times New Roman" w:hint="cs"/>
          <w:b w:val="0"/>
          <w:bCs w:val="0"/>
          <w:rtl/>
          <w:lang w:bidi="fa-IR"/>
        </w:rPr>
        <w:t xml:space="preserve">در مطالعه فعلی </w:t>
      </w:r>
      <w:r w:rsidR="00605B44">
        <w:rPr>
          <w:rFonts w:ascii="Times New Roman" w:hAnsi="Times New Roman" w:hint="cs"/>
          <w:b w:val="0"/>
          <w:bCs w:val="0"/>
          <w:rtl/>
          <w:lang w:bidi="fa-IR"/>
        </w:rPr>
        <w:t xml:space="preserve">پس از </w:t>
      </w:r>
      <w:r w:rsidRPr="00EF66BA">
        <w:rPr>
          <w:rFonts w:ascii="Times New Roman" w:hAnsi="Times New Roman" w:hint="cs"/>
          <w:b w:val="0"/>
          <w:bCs w:val="0"/>
          <w:rtl/>
          <w:lang w:bidi="fa-IR"/>
        </w:rPr>
        <w:t>تاثیر</w:t>
      </w:r>
      <w:r w:rsidR="00D374F0">
        <w:rPr>
          <w:rFonts w:ascii="Times New Roman" w:hAnsi="Times New Roman" w:hint="cs"/>
          <w:b w:val="0"/>
          <w:bCs w:val="0"/>
          <w:rtl/>
          <w:lang w:bidi="fa-IR"/>
        </w:rPr>
        <w:t xml:space="preserve"> عامل بیرونی</w:t>
      </w:r>
      <w:r w:rsidRPr="00EF66BA">
        <w:rPr>
          <w:rFonts w:ascii="Times New Roman" w:hAnsi="Times New Roman" w:hint="cs"/>
          <w:b w:val="0"/>
          <w:bCs w:val="0"/>
          <w:rtl/>
          <w:lang w:bidi="fa-IR"/>
        </w:rPr>
        <w:t xml:space="preserve"> ملاتونین بر </w:t>
      </w:r>
      <w:r w:rsidR="00605B44">
        <w:rPr>
          <w:rFonts w:ascii="Times New Roman" w:hAnsi="Times New Roman" w:hint="cs"/>
          <w:b w:val="0"/>
          <w:bCs w:val="0"/>
          <w:rtl/>
          <w:lang w:bidi="fa-IR"/>
        </w:rPr>
        <w:t>محیط کشت حاوی</w:t>
      </w:r>
      <w:r w:rsidRPr="00EF66BA">
        <w:rPr>
          <w:rFonts w:ascii="Times New Roman" w:hAnsi="Times New Roman" w:hint="cs"/>
          <w:b w:val="0"/>
          <w:bCs w:val="0"/>
          <w:rtl/>
          <w:lang w:bidi="fa-IR"/>
        </w:rPr>
        <w:t xml:space="preserve"> </w:t>
      </w:r>
      <w:r w:rsidR="00605B44">
        <w:rPr>
          <w:rFonts w:ascii="Times New Roman" w:hAnsi="Times New Roman" w:hint="cs"/>
          <w:b w:val="0"/>
          <w:bCs w:val="0"/>
          <w:rtl/>
          <w:lang w:bidi="fa-IR"/>
        </w:rPr>
        <w:t>اووسیت</w:t>
      </w:r>
      <w:r w:rsidRPr="00EF66BA">
        <w:rPr>
          <w:rFonts w:ascii="Times New Roman" w:hAnsi="Times New Roman" w:hint="cs"/>
          <w:b w:val="0"/>
          <w:bCs w:val="0"/>
          <w:rtl/>
          <w:lang w:bidi="fa-IR"/>
        </w:rPr>
        <w:t xml:space="preserve"> و بلاستوسیت های حاصل از پارتنوژنز </w:t>
      </w:r>
      <w:r w:rsidR="00605B44">
        <w:rPr>
          <w:rFonts w:ascii="Times New Roman" w:hAnsi="Times New Roman" w:hint="cs"/>
          <w:b w:val="0"/>
          <w:bCs w:val="0"/>
          <w:rtl/>
          <w:lang w:bidi="fa-IR"/>
        </w:rPr>
        <w:t xml:space="preserve">، فاکتورهای تعیین شده نشان داد که </w:t>
      </w:r>
      <w:r w:rsidRPr="00EF66BA">
        <w:rPr>
          <w:rFonts w:ascii="Times New Roman" w:hAnsi="Times New Roman" w:hint="cs"/>
          <w:b w:val="0"/>
          <w:bCs w:val="0"/>
          <w:rtl/>
          <w:lang w:bidi="fa-IR"/>
        </w:rPr>
        <w:t xml:space="preserve">ملاتونین </w:t>
      </w:r>
      <w:r w:rsidR="00D374F0">
        <w:rPr>
          <w:rFonts w:ascii="Times New Roman" w:hAnsi="Times New Roman" w:hint="cs"/>
          <w:b w:val="0"/>
          <w:bCs w:val="0"/>
          <w:rtl/>
          <w:lang w:bidi="fa-IR"/>
        </w:rPr>
        <w:t>با</w:t>
      </w:r>
      <w:r w:rsidRPr="00EF66BA">
        <w:rPr>
          <w:rFonts w:ascii="Times New Roman" w:hAnsi="Times New Roman" w:hint="cs"/>
          <w:b w:val="0"/>
          <w:bCs w:val="0"/>
          <w:rtl/>
          <w:lang w:bidi="fa-IR"/>
        </w:rPr>
        <w:t xml:space="preserve"> کاهش بیان آنزیم های </w:t>
      </w:r>
      <w:r w:rsidRPr="00EF66BA">
        <w:rPr>
          <w:rFonts w:ascii="Times New Roman" w:hAnsi="Times New Roman"/>
          <w:b w:val="0"/>
          <w:bCs w:val="0"/>
          <w:lang w:bidi="fa-IR"/>
        </w:rPr>
        <w:t>DNMT</w:t>
      </w:r>
      <w:r w:rsidRPr="00EF66BA">
        <w:rPr>
          <w:rFonts w:ascii="Times New Roman" w:hAnsi="Times New Roman"/>
          <w:b w:val="0"/>
          <w:bCs w:val="0"/>
          <w:vertAlign w:val="subscript"/>
          <w:lang w:bidi="fa-IR"/>
        </w:rPr>
        <w:t>1,3a ,3b</w:t>
      </w:r>
      <w:r w:rsidRPr="00EF66BA">
        <w:rPr>
          <w:rFonts w:ascii="Times New Roman" w:hAnsi="Times New Roman" w:hint="cs"/>
          <w:b w:val="0"/>
          <w:bCs w:val="0"/>
          <w:rtl/>
          <w:lang w:bidi="fa-IR"/>
        </w:rPr>
        <w:t xml:space="preserve"> متیلاسیون </w:t>
      </w:r>
      <w:r w:rsidRPr="00EF66BA">
        <w:rPr>
          <w:rFonts w:ascii="Times New Roman" w:hAnsi="Times New Roman"/>
          <w:b w:val="0"/>
          <w:bCs w:val="0"/>
          <w:lang w:bidi="fa-IR"/>
        </w:rPr>
        <w:lastRenderedPageBreak/>
        <w:t>DNA</w:t>
      </w:r>
      <w:r w:rsidR="00D374F0">
        <w:rPr>
          <w:rFonts w:ascii="Times New Roman" w:hAnsi="Times New Roman" w:hint="cs"/>
          <w:b w:val="0"/>
          <w:bCs w:val="0"/>
          <w:rtl/>
          <w:lang w:bidi="fa-IR"/>
        </w:rPr>
        <w:t xml:space="preserve"> </w:t>
      </w:r>
      <w:r w:rsidR="0057468F">
        <w:rPr>
          <w:rFonts w:ascii="Times New Roman" w:hAnsi="Times New Roman" w:hint="cs"/>
          <w:b w:val="0"/>
          <w:bCs w:val="0"/>
          <w:rtl/>
          <w:lang w:bidi="fa-IR"/>
        </w:rPr>
        <w:t xml:space="preserve">نیز کاهش می یابد </w:t>
      </w:r>
      <w:r w:rsidR="00D374F0">
        <w:rPr>
          <w:rFonts w:ascii="Times New Roman" w:hAnsi="Times New Roman" w:hint="cs"/>
          <w:b w:val="0"/>
          <w:bCs w:val="0"/>
          <w:rtl/>
          <w:lang w:bidi="fa-IR"/>
        </w:rPr>
        <w:t xml:space="preserve">که بدنبال آن </w:t>
      </w:r>
      <w:r w:rsidR="00605B44">
        <w:rPr>
          <w:rFonts w:ascii="Times New Roman" w:hAnsi="Times New Roman" w:hint="cs"/>
          <w:b w:val="0"/>
          <w:bCs w:val="0"/>
          <w:rtl/>
          <w:lang w:bidi="fa-IR"/>
        </w:rPr>
        <w:t xml:space="preserve">احتمالا </w:t>
      </w:r>
      <w:r w:rsidRPr="00EF66BA">
        <w:rPr>
          <w:rFonts w:ascii="Times New Roman" w:hAnsi="Times New Roman" w:hint="cs"/>
          <w:b w:val="0"/>
          <w:bCs w:val="0"/>
          <w:rtl/>
          <w:lang w:bidi="fa-IR"/>
        </w:rPr>
        <w:t>نسخه برداری در سطح ژن</w:t>
      </w:r>
      <w:r w:rsidR="0057468F">
        <w:rPr>
          <w:rFonts w:ascii="Times New Roman" w:hAnsi="Times New Roman" w:hint="cs"/>
          <w:b w:val="0"/>
          <w:bCs w:val="0"/>
          <w:rtl/>
          <w:lang w:bidi="fa-IR"/>
        </w:rPr>
        <w:t xml:space="preserve"> نیز</w:t>
      </w:r>
      <w:r w:rsidRPr="00EF66BA">
        <w:rPr>
          <w:rFonts w:ascii="Times New Roman" w:hAnsi="Times New Roman" w:hint="cs"/>
          <w:b w:val="0"/>
          <w:bCs w:val="0"/>
          <w:rtl/>
          <w:lang w:bidi="fa-IR"/>
        </w:rPr>
        <w:t xml:space="preserve"> افزایش می یابد</w:t>
      </w:r>
      <w:r w:rsidR="006F09BD">
        <w:rPr>
          <w:rFonts w:ascii="Times New Roman" w:hAnsi="Times New Roman" w:hint="cs"/>
          <w:b w:val="0"/>
          <w:bCs w:val="0"/>
          <w:rtl/>
          <w:lang w:bidi="fa-IR"/>
        </w:rPr>
        <w:t>.</w:t>
      </w:r>
      <w:sdt>
        <w:sdtPr>
          <w:rPr>
            <w:rFonts w:ascii="Times New Roman" w:hAnsi="Times New Roman" w:hint="cs"/>
            <w:b w:val="0"/>
            <w:bCs w:val="0"/>
            <w:rtl/>
            <w:lang w:bidi="fa-IR"/>
          </w:rPr>
          <w:id w:val="-503354696"/>
          <w:citation/>
        </w:sdtPr>
        <w:sdtContent>
          <w:r w:rsidR="00904616">
            <w:rPr>
              <w:rFonts w:ascii="Times New Roman" w:hAnsi="Times New Roman"/>
              <w:b w:val="0"/>
              <w:bCs w:val="0"/>
              <w:rtl/>
              <w:lang w:bidi="fa-IR"/>
            </w:rPr>
            <w:fldChar w:fldCharType="begin"/>
          </w:r>
          <w:r w:rsidR="00904616">
            <w:rPr>
              <w:rFonts w:ascii="Times New Roman" w:hAnsi="Times New Roman"/>
              <w:b w:val="0"/>
              <w:bCs w:val="0"/>
              <w:rtl/>
              <w:lang w:bidi="fa-IR"/>
            </w:rPr>
            <w:instrText xml:space="preserve"> </w:instrText>
          </w:r>
          <w:r w:rsidR="00904616">
            <w:rPr>
              <w:rFonts w:ascii="Times New Roman" w:hAnsi="Times New Roman" w:hint="cs"/>
              <w:b w:val="0"/>
              <w:bCs w:val="0"/>
              <w:lang w:bidi="fa-IR"/>
            </w:rPr>
            <w:instrText>CITATION Vis15 \l 1065</w:instrText>
          </w:r>
          <w:r w:rsidR="00904616">
            <w:rPr>
              <w:rFonts w:ascii="Times New Roman" w:hAnsi="Times New Roman"/>
              <w:b w:val="0"/>
              <w:bCs w:val="0"/>
              <w:rtl/>
              <w:lang w:bidi="fa-IR"/>
            </w:rPr>
            <w:instrText xml:space="preserve"> </w:instrText>
          </w:r>
          <w:r w:rsidR="00904616">
            <w:rPr>
              <w:rFonts w:ascii="Times New Roman" w:hAnsi="Times New Roman"/>
              <w:b w:val="0"/>
              <w:bCs w:val="0"/>
              <w:rtl/>
              <w:lang w:bidi="fa-IR"/>
            </w:rPr>
            <w:fldChar w:fldCharType="separate"/>
          </w:r>
          <w:r w:rsidR="00904616">
            <w:rPr>
              <w:rFonts w:ascii="Times New Roman" w:hAnsi="Times New Roman"/>
              <w:b w:val="0"/>
              <w:bCs w:val="0"/>
              <w:noProof/>
              <w:rtl/>
              <w:lang w:bidi="fa-IR"/>
            </w:rPr>
            <w:t xml:space="preserve"> </w:t>
          </w:r>
          <w:r w:rsidR="00904616" w:rsidRPr="00904616">
            <w:rPr>
              <w:rFonts w:ascii="Times New Roman" w:hAnsi="Times New Roman" w:hint="cs"/>
              <w:noProof/>
              <w:rtl/>
              <w:lang w:bidi="fa-IR"/>
            </w:rPr>
            <w:t>(</w:t>
          </w:r>
          <w:r w:rsidR="00904616" w:rsidRPr="00904616">
            <w:rPr>
              <w:rFonts w:ascii="Times New Roman" w:hAnsi="Times New Roman" w:hint="cs"/>
              <w:noProof/>
              <w:lang w:bidi="fa-IR"/>
            </w:rPr>
            <w:t>Vispé, 2015)</w:t>
          </w:r>
          <w:r w:rsidR="00904616">
            <w:rPr>
              <w:rFonts w:ascii="Times New Roman" w:hAnsi="Times New Roman"/>
              <w:b w:val="0"/>
              <w:bCs w:val="0"/>
              <w:rtl/>
              <w:lang w:bidi="fa-IR"/>
            </w:rPr>
            <w:fldChar w:fldCharType="end"/>
          </w:r>
        </w:sdtContent>
      </w:sdt>
      <w:r w:rsidR="006F09BD">
        <w:rPr>
          <w:rFonts w:ascii="Times New Roman" w:hAnsi="Times New Roman" w:hint="cs"/>
          <w:b w:val="0"/>
          <w:bCs w:val="0"/>
          <w:rtl/>
          <w:lang w:bidi="fa-IR"/>
        </w:rPr>
        <w:t xml:space="preserve"> </w:t>
      </w:r>
    </w:p>
    <w:p w14:paraId="27D34DC4" w14:textId="77777777" w:rsidR="00901CFB" w:rsidRDefault="00FF2551" w:rsidP="00901CFB">
      <w:pPr>
        <w:pStyle w:val="Heading1"/>
        <w:bidi/>
        <w:jc w:val="both"/>
        <w:rPr>
          <w:rFonts w:ascii="Times New Roman" w:hAnsi="Times New Roman"/>
          <w:b w:val="0"/>
          <w:bCs w:val="0"/>
          <w:lang w:bidi="fa-IR"/>
        </w:rPr>
      </w:pPr>
      <w:r w:rsidRPr="00EF66BA">
        <w:rPr>
          <w:rFonts w:ascii="Times New Roman" w:hAnsi="Times New Roman" w:hint="cs"/>
          <w:b w:val="0"/>
          <w:bCs w:val="0"/>
          <w:rtl/>
          <w:lang w:bidi="fa-IR"/>
        </w:rPr>
        <w:t xml:space="preserve">همچنین  با توجه به نقش ضروری استیلاسیون </w:t>
      </w:r>
      <w:r w:rsidR="006F09BD">
        <w:rPr>
          <w:rFonts w:ascii="Times New Roman" w:hAnsi="Times New Roman" w:hint="cs"/>
          <w:b w:val="0"/>
          <w:bCs w:val="0"/>
          <w:rtl/>
          <w:lang w:bidi="fa-IR"/>
        </w:rPr>
        <w:t xml:space="preserve">هیستون ها </w:t>
      </w:r>
      <w:r w:rsidRPr="00EF66BA">
        <w:rPr>
          <w:rFonts w:ascii="Times New Roman" w:hAnsi="Times New Roman" w:hint="cs"/>
          <w:b w:val="0"/>
          <w:bCs w:val="0"/>
          <w:rtl/>
          <w:lang w:bidi="fa-IR"/>
        </w:rPr>
        <w:t xml:space="preserve">در تنظیم بیان ژن و تکثیر سلولی طی تکامل جنین ، تاثیر ملاتونین بر استیلاسیون </w:t>
      </w:r>
      <w:r w:rsidRPr="00EF66BA">
        <w:rPr>
          <w:rFonts w:ascii="Times New Roman" w:hAnsi="Times New Roman"/>
          <w:b w:val="0"/>
          <w:bCs w:val="0"/>
          <w:lang w:bidi="fa-IR"/>
        </w:rPr>
        <w:t>H</w:t>
      </w:r>
      <w:r w:rsidRPr="00EF66BA">
        <w:rPr>
          <w:rFonts w:ascii="Times New Roman" w:hAnsi="Times New Roman"/>
          <w:b w:val="0"/>
          <w:bCs w:val="0"/>
          <w:vertAlign w:val="subscript"/>
          <w:lang w:bidi="fa-IR"/>
        </w:rPr>
        <w:t>4</w:t>
      </w:r>
      <w:r w:rsidRPr="00EF66BA">
        <w:rPr>
          <w:rFonts w:ascii="Times New Roman" w:hAnsi="Times New Roman"/>
          <w:b w:val="0"/>
          <w:bCs w:val="0"/>
          <w:lang w:bidi="fa-IR"/>
        </w:rPr>
        <w:t>K</w:t>
      </w:r>
      <w:r w:rsidRPr="00EF66BA">
        <w:rPr>
          <w:rFonts w:ascii="Times New Roman" w:hAnsi="Times New Roman"/>
          <w:b w:val="0"/>
          <w:bCs w:val="0"/>
          <w:vertAlign w:val="subscript"/>
          <w:lang w:bidi="fa-IR"/>
        </w:rPr>
        <w:t>12</w:t>
      </w:r>
      <w:r w:rsidRPr="00EF66BA">
        <w:rPr>
          <w:rFonts w:ascii="Times New Roman" w:hAnsi="Times New Roman" w:hint="cs"/>
          <w:b w:val="0"/>
          <w:bCs w:val="0"/>
          <w:vertAlign w:val="subscript"/>
          <w:rtl/>
          <w:lang w:bidi="fa-IR"/>
        </w:rPr>
        <w:t xml:space="preserve"> </w:t>
      </w:r>
      <w:r w:rsidRPr="00EF66BA">
        <w:rPr>
          <w:rFonts w:ascii="Times New Roman" w:hAnsi="Times New Roman" w:hint="cs"/>
          <w:b w:val="0"/>
          <w:bCs w:val="0"/>
          <w:rtl/>
          <w:lang w:bidi="fa-IR"/>
        </w:rPr>
        <w:t xml:space="preserve"> نشان می دهد که ملاتونین در کمترین غلظت</w:t>
      </w:r>
      <w:r w:rsidR="006F09BD">
        <w:rPr>
          <w:rFonts w:ascii="Times New Roman" w:hAnsi="Times New Roman" w:hint="cs"/>
          <w:b w:val="0"/>
          <w:bCs w:val="0"/>
          <w:rtl/>
          <w:lang w:bidi="fa-IR"/>
        </w:rPr>
        <w:t xml:space="preserve"> یعنی </w:t>
      </w:r>
      <w:r w:rsidR="006F09BD">
        <w:rPr>
          <w:rFonts w:ascii="Times New Roman" w:hAnsi="Times New Roman"/>
          <w:b w:val="0"/>
          <w:bCs w:val="0"/>
          <w:vertAlign w:val="superscript"/>
          <w:lang w:bidi="fa-IR"/>
        </w:rPr>
        <w:t>-12</w:t>
      </w:r>
      <w:r w:rsidR="006F09BD">
        <w:rPr>
          <w:rFonts w:ascii="Times New Roman" w:hAnsi="Times New Roman" w:hint="cs"/>
          <w:b w:val="0"/>
          <w:bCs w:val="0"/>
          <w:rtl/>
          <w:lang w:bidi="fa-IR"/>
        </w:rPr>
        <w:t>10 سبب</w:t>
      </w:r>
      <w:r w:rsidRPr="00EF66BA">
        <w:rPr>
          <w:rFonts w:ascii="Times New Roman" w:hAnsi="Times New Roman" w:hint="cs"/>
          <w:b w:val="0"/>
          <w:bCs w:val="0"/>
          <w:rtl/>
          <w:lang w:bidi="fa-IR"/>
        </w:rPr>
        <w:t xml:space="preserve"> افزایش معنادار </w:t>
      </w:r>
      <w:r w:rsidRPr="006F09BD">
        <w:rPr>
          <w:rFonts w:ascii="Times New Roman" w:hAnsi="Times New Roman"/>
          <w:b w:val="0"/>
          <w:bCs w:val="0"/>
          <w:sz w:val="28"/>
          <w:szCs w:val="32"/>
          <w:lang w:bidi="fa-IR"/>
        </w:rPr>
        <w:t>H</w:t>
      </w:r>
      <w:r w:rsidRPr="006F09BD">
        <w:rPr>
          <w:rFonts w:ascii="Times New Roman" w:hAnsi="Times New Roman"/>
          <w:b w:val="0"/>
          <w:bCs w:val="0"/>
          <w:sz w:val="28"/>
          <w:szCs w:val="32"/>
          <w:vertAlign w:val="subscript"/>
          <w:lang w:bidi="fa-IR"/>
        </w:rPr>
        <w:t>4</w:t>
      </w:r>
      <w:r w:rsidRPr="006F09BD">
        <w:rPr>
          <w:rFonts w:ascii="Times New Roman" w:hAnsi="Times New Roman"/>
          <w:b w:val="0"/>
          <w:bCs w:val="0"/>
          <w:sz w:val="28"/>
          <w:szCs w:val="32"/>
          <w:lang w:bidi="fa-IR"/>
        </w:rPr>
        <w:t>K</w:t>
      </w:r>
      <w:r w:rsidRPr="006F09BD">
        <w:rPr>
          <w:rFonts w:ascii="Times New Roman" w:hAnsi="Times New Roman"/>
          <w:b w:val="0"/>
          <w:bCs w:val="0"/>
          <w:sz w:val="28"/>
          <w:szCs w:val="32"/>
          <w:vertAlign w:val="subscript"/>
          <w:lang w:bidi="fa-IR"/>
        </w:rPr>
        <w:t>12</w:t>
      </w:r>
      <w:r w:rsidRPr="006F09BD">
        <w:rPr>
          <w:rFonts w:ascii="Times New Roman" w:hAnsi="Times New Roman"/>
          <w:b w:val="0"/>
          <w:bCs w:val="0"/>
          <w:sz w:val="28"/>
          <w:szCs w:val="32"/>
          <w:lang w:bidi="fa-IR"/>
        </w:rPr>
        <w:t>Ac</w:t>
      </w:r>
      <w:r w:rsidRPr="006F09BD">
        <w:rPr>
          <w:rFonts w:ascii="Times New Roman" w:hAnsi="Times New Roman" w:hint="cs"/>
          <w:b w:val="0"/>
          <w:bCs w:val="0"/>
          <w:sz w:val="28"/>
          <w:szCs w:val="32"/>
          <w:rtl/>
          <w:lang w:bidi="fa-IR"/>
        </w:rPr>
        <w:t xml:space="preserve"> </w:t>
      </w:r>
      <w:r w:rsidR="006F09BD">
        <w:rPr>
          <w:rFonts w:ascii="Times New Roman" w:hAnsi="Times New Roman" w:hint="cs"/>
          <w:b w:val="0"/>
          <w:bCs w:val="0"/>
          <w:rtl/>
          <w:lang w:bidi="fa-IR"/>
        </w:rPr>
        <w:t>شده است</w:t>
      </w:r>
      <w:r w:rsidRPr="00EF66BA">
        <w:rPr>
          <w:rFonts w:ascii="Times New Roman" w:hAnsi="Times New Roman" w:hint="cs"/>
          <w:b w:val="0"/>
          <w:bCs w:val="0"/>
          <w:rtl/>
          <w:lang w:bidi="fa-IR"/>
        </w:rPr>
        <w:t xml:space="preserve"> که </w:t>
      </w:r>
      <w:r w:rsidR="002012E0">
        <w:rPr>
          <w:rFonts w:ascii="Times New Roman" w:hAnsi="Times New Roman" w:hint="cs"/>
          <w:b w:val="0"/>
          <w:bCs w:val="0"/>
          <w:rtl/>
          <w:lang w:bidi="fa-IR"/>
        </w:rPr>
        <w:t xml:space="preserve">احتمالا </w:t>
      </w:r>
      <w:r w:rsidR="006F09BD">
        <w:rPr>
          <w:rFonts w:ascii="Times New Roman" w:hAnsi="Times New Roman" w:hint="cs"/>
          <w:b w:val="0"/>
          <w:bCs w:val="0"/>
          <w:rtl/>
          <w:lang w:bidi="fa-IR"/>
        </w:rPr>
        <w:t>همراه با</w:t>
      </w:r>
      <w:r w:rsidRPr="00EF66BA">
        <w:rPr>
          <w:rFonts w:ascii="Times New Roman" w:hAnsi="Times New Roman" w:hint="cs"/>
          <w:b w:val="0"/>
          <w:bCs w:val="0"/>
          <w:rtl/>
          <w:lang w:bidi="fa-IR"/>
        </w:rPr>
        <w:t xml:space="preserve"> افزایش نسخه برداری و بیان ژن های موثر در رشد اووسیت </w:t>
      </w:r>
      <w:r w:rsidR="006F09BD">
        <w:rPr>
          <w:rFonts w:ascii="Times New Roman" w:hAnsi="Times New Roman" w:hint="cs"/>
          <w:b w:val="0"/>
          <w:bCs w:val="0"/>
          <w:rtl/>
          <w:lang w:bidi="fa-IR"/>
        </w:rPr>
        <w:t>می با</w:t>
      </w:r>
      <w:r w:rsidR="006F09BD" w:rsidRPr="007900D8">
        <w:rPr>
          <w:rFonts w:ascii="Times New Roman" w:hAnsi="Times New Roman" w:hint="cs"/>
          <w:b w:val="0"/>
          <w:bCs w:val="0"/>
          <w:rtl/>
          <w:lang w:bidi="fa-IR"/>
        </w:rPr>
        <w:t>شد</w:t>
      </w:r>
      <w:r w:rsidR="002012E0" w:rsidRPr="007900D8">
        <w:rPr>
          <w:rFonts w:ascii="Times New Roman" w:hAnsi="Times New Roman" w:hint="cs"/>
          <w:b w:val="0"/>
          <w:bCs w:val="0"/>
          <w:rtl/>
          <w:lang w:bidi="fa-IR"/>
        </w:rPr>
        <w:t>.</w:t>
      </w:r>
      <w:sdt>
        <w:sdtPr>
          <w:rPr>
            <w:rFonts w:ascii="Times New Roman" w:hAnsi="Times New Roman" w:hint="cs"/>
            <w:b w:val="0"/>
            <w:bCs w:val="0"/>
            <w:rtl/>
            <w:lang w:bidi="fa-IR"/>
          </w:rPr>
          <w:id w:val="1603840068"/>
          <w:citation/>
        </w:sdtPr>
        <w:sdtEndPr/>
        <w:sdtContent>
          <w:r w:rsidR="00FC2763" w:rsidRPr="007900D8">
            <w:rPr>
              <w:rFonts w:ascii="Times New Roman" w:hAnsi="Times New Roman"/>
              <w:b w:val="0"/>
              <w:bCs w:val="0"/>
              <w:rtl/>
              <w:lang w:bidi="fa-IR"/>
            </w:rPr>
            <w:fldChar w:fldCharType="begin"/>
          </w:r>
          <w:r w:rsidR="00FC2763" w:rsidRPr="007900D8">
            <w:rPr>
              <w:rFonts w:ascii="Times New Roman" w:hAnsi="Times New Roman"/>
              <w:b w:val="0"/>
              <w:bCs w:val="0"/>
              <w:lang w:bidi="fa-IR"/>
            </w:rPr>
            <w:instrText xml:space="preserve"> CITATION Kes18 \l 1033 </w:instrText>
          </w:r>
          <w:r w:rsidR="00FC2763" w:rsidRPr="007900D8">
            <w:rPr>
              <w:rFonts w:ascii="Times New Roman" w:hAnsi="Times New Roman"/>
              <w:b w:val="0"/>
              <w:bCs w:val="0"/>
              <w:rtl/>
              <w:lang w:bidi="fa-IR"/>
            </w:rPr>
            <w:fldChar w:fldCharType="separate"/>
          </w:r>
          <w:r w:rsidR="00FC2763" w:rsidRPr="007900D8">
            <w:rPr>
              <w:rFonts w:ascii="Times New Roman" w:hAnsi="Times New Roman"/>
              <w:b w:val="0"/>
              <w:bCs w:val="0"/>
              <w:noProof/>
              <w:lang w:bidi="fa-IR"/>
            </w:rPr>
            <w:t xml:space="preserve"> (Keshavarzi, 2018)</w:t>
          </w:r>
          <w:r w:rsidR="00FC2763" w:rsidRPr="007900D8">
            <w:rPr>
              <w:rFonts w:ascii="Times New Roman" w:hAnsi="Times New Roman"/>
              <w:b w:val="0"/>
              <w:bCs w:val="0"/>
              <w:rtl/>
              <w:lang w:bidi="fa-IR"/>
            </w:rPr>
            <w:fldChar w:fldCharType="end"/>
          </w:r>
        </w:sdtContent>
      </w:sdt>
      <w:r w:rsidR="006F09BD">
        <w:rPr>
          <w:rFonts w:ascii="Times New Roman" w:hAnsi="Times New Roman" w:hint="cs"/>
          <w:b w:val="0"/>
          <w:bCs w:val="0"/>
          <w:rtl/>
          <w:lang w:bidi="fa-IR"/>
        </w:rPr>
        <w:t xml:space="preserve"> </w:t>
      </w:r>
      <w:r w:rsidR="00C63DD7">
        <w:rPr>
          <w:rFonts w:ascii="Times New Roman" w:hAnsi="Times New Roman" w:hint="cs"/>
          <w:rtl/>
          <w:lang w:bidi="fa-IR"/>
        </w:rPr>
        <w:t xml:space="preserve">همچنین </w:t>
      </w:r>
      <w:r w:rsidRPr="00EF66BA">
        <w:rPr>
          <w:rFonts w:ascii="Times New Roman" w:hAnsi="Times New Roman" w:hint="cs"/>
          <w:b w:val="0"/>
          <w:bCs w:val="0"/>
          <w:rtl/>
          <w:lang w:bidi="fa-IR"/>
        </w:rPr>
        <w:t xml:space="preserve">با توجه به افزودن ملاتونین به محیط </w:t>
      </w:r>
      <w:r w:rsidRPr="00EF66BA">
        <w:rPr>
          <w:rFonts w:ascii="Times New Roman" w:hAnsi="Times New Roman"/>
          <w:b w:val="0"/>
          <w:bCs w:val="0"/>
          <w:lang w:bidi="fa-IR"/>
        </w:rPr>
        <w:t>IVM</w:t>
      </w:r>
      <w:r w:rsidRPr="00EF66BA">
        <w:rPr>
          <w:rFonts w:ascii="Times New Roman" w:hAnsi="Times New Roman" w:hint="cs"/>
          <w:b w:val="0"/>
          <w:bCs w:val="0"/>
          <w:rtl/>
          <w:lang w:bidi="fa-IR"/>
        </w:rPr>
        <w:t xml:space="preserve"> به عنوان آنتی اکسیدانت و نقش محافظتی آن در برابر رادیکالهای آزاد ، کاهش سطح </w:t>
      </w:r>
      <w:r w:rsidRPr="00EF66BA">
        <w:rPr>
          <w:rFonts w:ascii="Times New Roman" w:hAnsi="Times New Roman"/>
          <w:b w:val="0"/>
          <w:bCs w:val="0"/>
          <w:lang w:bidi="fa-IR"/>
        </w:rPr>
        <w:t>ROS</w:t>
      </w:r>
      <w:r w:rsidRPr="00EF66BA">
        <w:rPr>
          <w:rFonts w:ascii="Times New Roman" w:hAnsi="Times New Roman" w:hint="cs"/>
          <w:b w:val="0"/>
          <w:bCs w:val="0"/>
          <w:rtl/>
          <w:lang w:bidi="fa-IR"/>
        </w:rPr>
        <w:t xml:space="preserve"> درکمترین غلظت ملاتونین منطبق با نتایج قبلی</w:t>
      </w:r>
      <w:r w:rsidR="00D374F0">
        <w:rPr>
          <w:rFonts w:ascii="Times New Roman" w:hAnsi="Times New Roman" w:hint="cs"/>
          <w:b w:val="0"/>
          <w:bCs w:val="0"/>
          <w:rtl/>
          <w:lang w:bidi="fa-IR"/>
        </w:rPr>
        <w:t xml:space="preserve"> </w:t>
      </w:r>
      <w:r w:rsidRPr="00EF66BA">
        <w:rPr>
          <w:rFonts w:ascii="Times New Roman" w:hAnsi="Times New Roman" w:hint="cs"/>
          <w:b w:val="0"/>
          <w:bCs w:val="0"/>
          <w:rtl/>
          <w:lang w:bidi="fa-IR"/>
        </w:rPr>
        <w:t>در این رابطه در حیوانات خوک و گاو می باشد</w:t>
      </w:r>
      <w:r w:rsidRPr="007900D8">
        <w:rPr>
          <w:rFonts w:ascii="Times New Roman" w:hAnsi="Times New Roman" w:hint="cs"/>
          <w:b w:val="0"/>
          <w:bCs w:val="0"/>
          <w:rtl/>
          <w:lang w:bidi="fa-IR"/>
        </w:rPr>
        <w:t>.</w:t>
      </w:r>
      <w:sdt>
        <w:sdtPr>
          <w:rPr>
            <w:rFonts w:ascii="Times New Roman" w:hAnsi="Times New Roman" w:hint="cs"/>
            <w:b w:val="0"/>
            <w:bCs w:val="0"/>
            <w:rtl/>
            <w:lang w:bidi="fa-IR"/>
          </w:rPr>
          <w:id w:val="-1944601876"/>
          <w:citation/>
        </w:sdtPr>
        <w:sdtContent>
          <w:r w:rsidR="00942EC7" w:rsidRPr="007900D8">
            <w:rPr>
              <w:rFonts w:ascii="Times New Roman" w:hAnsi="Times New Roman"/>
              <w:b w:val="0"/>
              <w:bCs w:val="0"/>
              <w:rtl/>
              <w:lang w:bidi="fa-IR"/>
            </w:rPr>
            <w:fldChar w:fldCharType="begin"/>
          </w:r>
          <w:r w:rsidR="00942EC7" w:rsidRPr="007900D8">
            <w:rPr>
              <w:rFonts w:ascii="Times New Roman" w:hAnsi="Times New Roman"/>
              <w:b w:val="0"/>
              <w:bCs w:val="0"/>
              <w:lang w:bidi="fa-IR"/>
            </w:rPr>
            <w:instrText xml:space="preserve"> CITATION DuP10 \l 1033 </w:instrText>
          </w:r>
          <w:r w:rsidR="00942EC7" w:rsidRPr="007900D8">
            <w:rPr>
              <w:rFonts w:ascii="Times New Roman" w:hAnsi="Times New Roman"/>
              <w:b w:val="0"/>
              <w:bCs w:val="0"/>
              <w:rtl/>
              <w:lang w:bidi="fa-IR"/>
            </w:rPr>
            <w:fldChar w:fldCharType="separate"/>
          </w:r>
          <w:r w:rsidR="00942EC7" w:rsidRPr="007900D8">
            <w:rPr>
              <w:rFonts w:ascii="Times New Roman" w:hAnsi="Times New Roman"/>
              <w:b w:val="0"/>
              <w:bCs w:val="0"/>
              <w:noProof/>
              <w:lang w:bidi="fa-IR"/>
            </w:rPr>
            <w:t xml:space="preserve"> (Du Plessis, 2010)</w:t>
          </w:r>
          <w:r w:rsidR="00942EC7" w:rsidRPr="007900D8">
            <w:rPr>
              <w:rFonts w:ascii="Times New Roman" w:hAnsi="Times New Roman"/>
              <w:b w:val="0"/>
              <w:bCs w:val="0"/>
              <w:rtl/>
              <w:lang w:bidi="fa-IR"/>
            </w:rPr>
            <w:fldChar w:fldCharType="end"/>
          </w:r>
        </w:sdtContent>
      </w:sdt>
      <w:sdt>
        <w:sdtPr>
          <w:rPr>
            <w:rFonts w:ascii="Times New Roman" w:hAnsi="Times New Roman" w:hint="cs"/>
            <w:b w:val="0"/>
            <w:bCs w:val="0"/>
            <w:rtl/>
            <w:lang w:bidi="fa-IR"/>
          </w:rPr>
          <w:id w:val="-1400740145"/>
          <w:citation/>
        </w:sdtPr>
        <w:sdtEndPr/>
        <w:sdtContent>
          <w:r w:rsidR="00942EC7" w:rsidRPr="007900D8">
            <w:rPr>
              <w:rFonts w:ascii="Times New Roman" w:hAnsi="Times New Roman"/>
              <w:b w:val="0"/>
              <w:bCs w:val="0"/>
              <w:rtl/>
              <w:lang w:bidi="fa-IR"/>
            </w:rPr>
            <w:fldChar w:fldCharType="begin"/>
          </w:r>
          <w:r w:rsidR="00942EC7" w:rsidRPr="007900D8">
            <w:rPr>
              <w:rFonts w:ascii="Times New Roman" w:hAnsi="Times New Roman"/>
              <w:b w:val="0"/>
              <w:bCs w:val="0"/>
              <w:lang w:bidi="fa-IR"/>
            </w:rPr>
            <w:instrText xml:space="preserve"> CITATION Sot19 \l 1033 </w:instrText>
          </w:r>
          <w:r w:rsidR="00942EC7" w:rsidRPr="007900D8">
            <w:rPr>
              <w:rFonts w:ascii="Times New Roman" w:hAnsi="Times New Roman"/>
              <w:b w:val="0"/>
              <w:bCs w:val="0"/>
              <w:rtl/>
              <w:lang w:bidi="fa-IR"/>
            </w:rPr>
            <w:fldChar w:fldCharType="separate"/>
          </w:r>
          <w:r w:rsidR="00942EC7" w:rsidRPr="007900D8">
            <w:rPr>
              <w:rFonts w:ascii="Times New Roman" w:hAnsi="Times New Roman"/>
              <w:b w:val="0"/>
              <w:bCs w:val="0"/>
              <w:noProof/>
              <w:lang w:bidi="fa-IR"/>
            </w:rPr>
            <w:t xml:space="preserve"> (Soto</w:t>
          </w:r>
          <w:r w:rsidR="00942EC7" w:rsidRPr="007900D8">
            <w:rPr>
              <w:rFonts w:ascii="Cambria Math" w:hAnsi="Cambria Math" w:cs="Cambria Math"/>
              <w:b w:val="0"/>
              <w:bCs w:val="0"/>
              <w:noProof/>
              <w:lang w:bidi="fa-IR"/>
            </w:rPr>
            <w:t>‐</w:t>
          </w:r>
          <w:r w:rsidR="00942EC7" w:rsidRPr="007900D8">
            <w:rPr>
              <w:rFonts w:ascii="Times New Roman" w:hAnsi="Times New Roman"/>
              <w:b w:val="0"/>
              <w:bCs w:val="0"/>
              <w:noProof/>
              <w:lang w:bidi="fa-IR"/>
            </w:rPr>
            <w:t>Heras, 2019)</w:t>
          </w:r>
          <w:r w:rsidR="00942EC7" w:rsidRPr="007900D8">
            <w:rPr>
              <w:rFonts w:ascii="Times New Roman" w:hAnsi="Times New Roman"/>
              <w:b w:val="0"/>
              <w:bCs w:val="0"/>
              <w:rtl/>
              <w:lang w:bidi="fa-IR"/>
            </w:rPr>
            <w:fldChar w:fldCharType="end"/>
          </w:r>
        </w:sdtContent>
      </w:sdt>
    </w:p>
    <w:p w14:paraId="187CCB07" w14:textId="0051A55C" w:rsidR="00FF2551" w:rsidRPr="00C63DD7" w:rsidRDefault="00FF2551" w:rsidP="007900D8">
      <w:pPr>
        <w:pStyle w:val="Heading1"/>
        <w:bidi/>
        <w:jc w:val="both"/>
        <w:rPr>
          <w:rFonts w:ascii="Times New Roman" w:hAnsi="Times New Roman"/>
          <w:b w:val="0"/>
          <w:bCs w:val="0"/>
          <w:lang w:bidi="fa-IR"/>
        </w:rPr>
      </w:pPr>
      <w:r w:rsidRPr="00EF66BA">
        <w:rPr>
          <w:rFonts w:ascii="Times New Roman" w:hAnsi="Times New Roman" w:hint="cs"/>
          <w:b w:val="0"/>
          <w:bCs w:val="0"/>
          <w:rtl/>
          <w:lang w:bidi="fa-IR"/>
        </w:rPr>
        <w:t xml:space="preserve">مطالعات قبلی نشان می دهد که ملاتونین در غلظت </w:t>
      </w:r>
      <w:r w:rsidRPr="00EF66BA">
        <w:rPr>
          <w:rFonts w:ascii="Times New Roman" w:hAnsi="Times New Roman" w:hint="cs"/>
          <w:b w:val="0"/>
          <w:bCs w:val="0"/>
          <w:vertAlign w:val="superscript"/>
          <w:rtl/>
          <w:lang w:bidi="fa-IR"/>
        </w:rPr>
        <w:t>-9</w:t>
      </w:r>
      <w:r w:rsidRPr="00EF66BA">
        <w:rPr>
          <w:rFonts w:ascii="Times New Roman" w:hAnsi="Times New Roman" w:hint="cs"/>
          <w:b w:val="0"/>
          <w:bCs w:val="0"/>
          <w:rtl/>
          <w:lang w:bidi="fa-IR"/>
        </w:rPr>
        <w:t xml:space="preserve"> </w:t>
      </w:r>
      <w:r w:rsidR="00C63DD7" w:rsidRPr="00EF66BA">
        <w:rPr>
          <w:rFonts w:ascii="Times New Roman" w:hAnsi="Times New Roman" w:hint="cs"/>
          <w:b w:val="0"/>
          <w:bCs w:val="0"/>
          <w:rtl/>
          <w:lang w:bidi="fa-IR"/>
        </w:rPr>
        <w:t>10</w:t>
      </w:r>
      <w:r w:rsidR="00C63DD7">
        <w:rPr>
          <w:rFonts w:ascii="Times New Roman" w:hAnsi="Times New Roman"/>
          <w:b w:val="0"/>
          <w:bCs w:val="0"/>
          <w:lang w:bidi="fa-IR"/>
        </w:rPr>
        <w:t xml:space="preserve"> </w:t>
      </w:r>
      <w:r w:rsidRPr="00EF66BA">
        <w:rPr>
          <w:rFonts w:ascii="Times New Roman" w:hAnsi="Times New Roman" w:hint="cs"/>
          <w:b w:val="0"/>
          <w:bCs w:val="0"/>
          <w:rtl/>
          <w:lang w:bidi="fa-IR"/>
        </w:rPr>
        <w:t xml:space="preserve"> </w:t>
      </w:r>
      <w:r w:rsidR="00C63DD7">
        <w:rPr>
          <w:rFonts w:ascii="Times New Roman" w:hAnsi="Times New Roman" w:hint="cs"/>
          <w:b w:val="0"/>
          <w:bCs w:val="0"/>
          <w:rtl/>
          <w:lang w:bidi="fa-IR"/>
        </w:rPr>
        <w:t xml:space="preserve">منجر </w:t>
      </w:r>
      <w:r w:rsidRPr="00EF66BA">
        <w:rPr>
          <w:rFonts w:ascii="Times New Roman" w:hAnsi="Times New Roman" w:hint="cs"/>
          <w:b w:val="0"/>
          <w:bCs w:val="0"/>
          <w:rtl/>
          <w:lang w:bidi="fa-IR"/>
        </w:rPr>
        <w:t xml:space="preserve">به افزایش خروج جسم قطبی از اووسیت و رسیدن به متافاز </w:t>
      </w:r>
      <w:r w:rsidRPr="00EF66BA">
        <w:rPr>
          <w:rFonts w:ascii="Times New Roman" w:hAnsi="Times New Roman"/>
          <w:b w:val="0"/>
          <w:bCs w:val="0"/>
          <w:lang w:bidi="fa-IR"/>
        </w:rPr>
        <w:t>II</w:t>
      </w:r>
      <w:r w:rsidRPr="00EF66BA">
        <w:rPr>
          <w:rFonts w:ascii="Times New Roman" w:hAnsi="Times New Roman" w:hint="cs"/>
          <w:b w:val="0"/>
          <w:bCs w:val="0"/>
          <w:rtl/>
          <w:lang w:bidi="fa-IR"/>
        </w:rPr>
        <w:t xml:space="preserve"> در موش ، خوک و گاو می شود</w:t>
      </w:r>
      <w:sdt>
        <w:sdtPr>
          <w:rPr>
            <w:rFonts w:ascii="Times New Roman" w:hAnsi="Times New Roman" w:hint="cs"/>
            <w:b w:val="0"/>
            <w:bCs w:val="0"/>
            <w:rtl/>
            <w:lang w:bidi="fa-IR"/>
          </w:rPr>
          <w:id w:val="-1078819447"/>
          <w:citation/>
        </w:sdtPr>
        <w:sdtContent>
          <w:r w:rsidR="00901CFB">
            <w:rPr>
              <w:rFonts w:ascii="Times New Roman" w:hAnsi="Times New Roman"/>
              <w:b w:val="0"/>
              <w:bCs w:val="0"/>
              <w:rtl/>
              <w:lang w:bidi="fa-IR"/>
            </w:rPr>
            <w:fldChar w:fldCharType="begin"/>
          </w:r>
          <w:r w:rsidR="00901CFB">
            <w:rPr>
              <w:rFonts w:ascii="Times New Roman" w:hAnsi="Times New Roman"/>
              <w:b w:val="0"/>
              <w:bCs w:val="0"/>
              <w:lang w:bidi="fa-IR"/>
            </w:rPr>
            <w:instrText xml:space="preserve"> CITATION Tia17 \l 1033 </w:instrText>
          </w:r>
          <w:r w:rsidR="00901CFB">
            <w:rPr>
              <w:rFonts w:ascii="Times New Roman" w:hAnsi="Times New Roman"/>
              <w:b w:val="0"/>
              <w:bCs w:val="0"/>
              <w:rtl/>
              <w:lang w:bidi="fa-IR"/>
            </w:rPr>
            <w:fldChar w:fldCharType="separate"/>
          </w:r>
          <w:r w:rsidR="00901CFB">
            <w:rPr>
              <w:rFonts w:ascii="Times New Roman" w:hAnsi="Times New Roman"/>
              <w:b w:val="0"/>
              <w:bCs w:val="0"/>
              <w:noProof/>
              <w:lang w:bidi="fa-IR"/>
            </w:rPr>
            <w:t xml:space="preserve"> </w:t>
          </w:r>
          <w:r w:rsidR="00901CFB" w:rsidRPr="00901CFB">
            <w:rPr>
              <w:rFonts w:ascii="Times New Roman" w:hAnsi="Times New Roman"/>
              <w:noProof/>
              <w:lang w:bidi="fa-IR"/>
            </w:rPr>
            <w:t>(Tian, 2017)</w:t>
          </w:r>
          <w:r w:rsidR="00901CFB">
            <w:rPr>
              <w:rFonts w:ascii="Times New Roman" w:hAnsi="Times New Roman"/>
              <w:b w:val="0"/>
              <w:bCs w:val="0"/>
              <w:rtl/>
              <w:lang w:bidi="fa-IR"/>
            </w:rPr>
            <w:fldChar w:fldCharType="end"/>
          </w:r>
        </w:sdtContent>
      </w:sdt>
      <w:r w:rsidR="00901CFB">
        <w:rPr>
          <w:rFonts w:ascii="Times New Roman" w:hAnsi="Times New Roman"/>
          <w:b w:val="0"/>
          <w:bCs w:val="0"/>
          <w:lang w:bidi="fa-IR"/>
        </w:rPr>
        <w:t>.</w:t>
      </w:r>
      <w:r w:rsidRPr="00EF66BA">
        <w:rPr>
          <w:rFonts w:ascii="Times New Roman" w:hAnsi="Times New Roman" w:hint="cs"/>
          <w:b w:val="0"/>
          <w:bCs w:val="0"/>
          <w:rtl/>
          <w:lang w:bidi="fa-IR"/>
        </w:rPr>
        <w:t xml:space="preserve"> که با نتایج به دست آمده از مطالعه فعلی همخوانی دارد</w:t>
      </w:r>
      <w:r w:rsidR="00C63DD7">
        <w:rPr>
          <w:rFonts w:ascii="Times New Roman" w:hAnsi="Times New Roman" w:hint="cs"/>
          <w:b w:val="0"/>
          <w:bCs w:val="0"/>
          <w:rtl/>
          <w:lang w:bidi="fa-IR"/>
        </w:rPr>
        <w:t xml:space="preserve"> ؛ </w:t>
      </w:r>
      <w:r w:rsidRPr="00EF66BA">
        <w:rPr>
          <w:rFonts w:ascii="Times New Roman" w:hAnsi="Times New Roman" w:hint="cs"/>
          <w:b w:val="0"/>
          <w:bCs w:val="0"/>
          <w:rtl/>
          <w:lang w:bidi="fa-IR"/>
        </w:rPr>
        <w:t>گلوتاتیون به عنوان عامل آنتی اکسیدانتی و ضد سمی دارای نقش های متنوعی در سلول می باشد که میزان آن در اووسیت های بالغ در مقایسه با اووسیت نابالغ بیشتر می باشد</w:t>
      </w:r>
      <w:sdt>
        <w:sdtPr>
          <w:rPr>
            <w:rFonts w:ascii="Times New Roman" w:hAnsi="Times New Roman" w:hint="cs"/>
            <w:b w:val="0"/>
            <w:bCs w:val="0"/>
            <w:rtl/>
            <w:lang w:bidi="fa-IR"/>
          </w:rPr>
          <w:id w:val="662042415"/>
          <w:citation/>
        </w:sdtPr>
        <w:sdtContent>
          <w:r w:rsidR="003E6BEE">
            <w:rPr>
              <w:rFonts w:ascii="Times New Roman" w:hAnsi="Times New Roman"/>
              <w:b w:val="0"/>
              <w:bCs w:val="0"/>
              <w:rtl/>
              <w:lang w:bidi="fa-IR"/>
            </w:rPr>
            <w:fldChar w:fldCharType="begin"/>
          </w:r>
          <w:r w:rsidR="003E6BEE">
            <w:rPr>
              <w:rFonts w:ascii="Times New Roman" w:hAnsi="Times New Roman"/>
              <w:b w:val="0"/>
              <w:bCs w:val="0"/>
              <w:lang w:bidi="fa-IR"/>
            </w:rPr>
            <w:instrText xml:space="preserve"> CITATION Pan18 \l 1033 </w:instrText>
          </w:r>
          <w:r w:rsidR="003E6BEE">
            <w:rPr>
              <w:rFonts w:ascii="Times New Roman" w:hAnsi="Times New Roman"/>
              <w:b w:val="0"/>
              <w:bCs w:val="0"/>
              <w:rtl/>
              <w:lang w:bidi="fa-IR"/>
            </w:rPr>
            <w:fldChar w:fldCharType="separate"/>
          </w:r>
          <w:r w:rsidR="003E6BEE">
            <w:rPr>
              <w:rFonts w:ascii="Times New Roman" w:hAnsi="Times New Roman"/>
              <w:b w:val="0"/>
              <w:bCs w:val="0"/>
              <w:noProof/>
              <w:lang w:bidi="fa-IR"/>
            </w:rPr>
            <w:t xml:space="preserve"> </w:t>
          </w:r>
          <w:r w:rsidR="003E6BEE" w:rsidRPr="003E6BEE">
            <w:rPr>
              <w:rFonts w:ascii="Times New Roman" w:hAnsi="Times New Roman"/>
              <w:noProof/>
              <w:lang w:bidi="fa-IR"/>
            </w:rPr>
            <w:t>(Pang, 2018)</w:t>
          </w:r>
          <w:r w:rsidR="003E6BEE">
            <w:rPr>
              <w:rFonts w:ascii="Times New Roman" w:hAnsi="Times New Roman"/>
              <w:b w:val="0"/>
              <w:bCs w:val="0"/>
              <w:rtl/>
              <w:lang w:bidi="fa-IR"/>
            </w:rPr>
            <w:fldChar w:fldCharType="end"/>
          </w:r>
        </w:sdtContent>
      </w:sdt>
      <w:r w:rsidR="003E6BEE">
        <w:rPr>
          <w:rFonts w:ascii="Times New Roman" w:hAnsi="Times New Roman"/>
          <w:b w:val="0"/>
          <w:bCs w:val="0"/>
          <w:lang w:bidi="fa-IR"/>
        </w:rPr>
        <w:t>.</w:t>
      </w:r>
      <w:r w:rsidRPr="00EF66BA">
        <w:rPr>
          <w:rFonts w:ascii="Times New Roman" w:hAnsi="Times New Roman" w:hint="cs"/>
          <w:b w:val="0"/>
          <w:bCs w:val="0"/>
          <w:rtl/>
          <w:lang w:bidi="fa-IR"/>
        </w:rPr>
        <w:t xml:space="preserve"> تیمار ملاتونین </w:t>
      </w:r>
      <w:r w:rsidR="00C63DD7">
        <w:rPr>
          <w:rFonts w:ascii="Times New Roman" w:hAnsi="Times New Roman" w:hint="cs"/>
          <w:b w:val="0"/>
          <w:bCs w:val="0"/>
          <w:rtl/>
          <w:lang w:bidi="fa-IR"/>
        </w:rPr>
        <w:t>در محیط کشت حا</w:t>
      </w:r>
      <w:r w:rsidR="002012E0">
        <w:rPr>
          <w:rFonts w:ascii="Times New Roman" w:hAnsi="Times New Roman" w:hint="cs"/>
          <w:b w:val="0"/>
          <w:bCs w:val="0"/>
          <w:rtl/>
          <w:lang w:bidi="fa-IR"/>
        </w:rPr>
        <w:t>و</w:t>
      </w:r>
      <w:r w:rsidR="00C63DD7">
        <w:rPr>
          <w:rFonts w:ascii="Times New Roman" w:hAnsi="Times New Roman" w:hint="cs"/>
          <w:b w:val="0"/>
          <w:bCs w:val="0"/>
          <w:rtl/>
          <w:lang w:bidi="fa-IR"/>
        </w:rPr>
        <w:t xml:space="preserve">ی اووسیت های بزی </w:t>
      </w:r>
      <w:r w:rsidRPr="00EF66BA">
        <w:rPr>
          <w:rFonts w:ascii="Times New Roman" w:hAnsi="Times New Roman" w:hint="cs"/>
          <w:b w:val="0"/>
          <w:bCs w:val="0"/>
          <w:rtl/>
          <w:lang w:bidi="fa-IR"/>
        </w:rPr>
        <w:t xml:space="preserve">سبب افزایش معنادار غلظت گلوتاتیون در </w:t>
      </w:r>
      <w:r w:rsidR="00E97831">
        <w:rPr>
          <w:rFonts w:ascii="Times New Roman" w:hAnsi="Times New Roman" w:hint="cs"/>
          <w:b w:val="0"/>
          <w:bCs w:val="0"/>
          <w:rtl/>
          <w:lang w:bidi="fa-IR"/>
        </w:rPr>
        <w:t>این س</w:t>
      </w:r>
      <w:r w:rsidR="002012E0">
        <w:rPr>
          <w:rFonts w:ascii="Times New Roman" w:hAnsi="Times New Roman" w:hint="cs"/>
          <w:b w:val="0"/>
          <w:bCs w:val="0"/>
          <w:rtl/>
          <w:lang w:bidi="fa-IR"/>
        </w:rPr>
        <w:t>ل</w:t>
      </w:r>
      <w:r w:rsidR="00E97831">
        <w:rPr>
          <w:rFonts w:ascii="Times New Roman" w:hAnsi="Times New Roman" w:hint="cs"/>
          <w:b w:val="0"/>
          <w:bCs w:val="0"/>
          <w:rtl/>
          <w:lang w:bidi="fa-IR"/>
        </w:rPr>
        <w:t xml:space="preserve">ولها </w:t>
      </w:r>
      <w:r w:rsidRPr="00EF66BA">
        <w:rPr>
          <w:rFonts w:ascii="Times New Roman" w:hAnsi="Times New Roman" w:hint="cs"/>
          <w:b w:val="0"/>
          <w:bCs w:val="0"/>
          <w:rtl/>
          <w:lang w:bidi="fa-IR"/>
        </w:rPr>
        <w:t xml:space="preserve"> در مرحله متافاز</w:t>
      </w:r>
      <w:r w:rsidRPr="00EF66BA">
        <w:rPr>
          <w:rFonts w:ascii="Times New Roman" w:hAnsi="Times New Roman"/>
          <w:b w:val="0"/>
          <w:bCs w:val="0"/>
          <w:lang w:bidi="fa-IR"/>
        </w:rPr>
        <w:t>II</w:t>
      </w:r>
      <w:r w:rsidR="007900D8">
        <w:rPr>
          <w:rFonts w:ascii="Times New Roman" w:hAnsi="Times New Roman" w:hint="cs"/>
          <w:b w:val="0"/>
          <w:bCs w:val="0"/>
          <w:rtl/>
          <w:lang w:bidi="fa-IR"/>
        </w:rPr>
        <w:t xml:space="preserve"> شده است</w:t>
      </w:r>
      <w:r w:rsidR="007900D8">
        <w:rPr>
          <w:rFonts w:ascii="Times New Roman" w:hAnsi="Times New Roman"/>
          <w:b w:val="0"/>
          <w:bCs w:val="0"/>
          <w:lang w:bidi="fa-IR"/>
        </w:rPr>
        <w:t xml:space="preserve"> </w:t>
      </w:r>
      <w:r w:rsidR="007900D8">
        <w:rPr>
          <w:rFonts w:ascii="Times New Roman" w:hAnsi="Times New Roman" w:hint="cs"/>
          <w:b w:val="0"/>
          <w:bCs w:val="0"/>
          <w:rtl/>
          <w:lang w:bidi="fa-IR"/>
        </w:rPr>
        <w:t xml:space="preserve">؛ که تاثیرمشابه آن در موش نیز به اثبات رسیده است . </w:t>
      </w:r>
      <w:sdt>
        <w:sdtPr>
          <w:rPr>
            <w:rFonts w:ascii="Times New Roman" w:hAnsi="Times New Roman" w:hint="cs"/>
            <w:b w:val="0"/>
            <w:bCs w:val="0"/>
            <w:rtl/>
            <w:lang w:bidi="fa-IR"/>
          </w:rPr>
          <w:id w:val="-1301988148"/>
          <w:citation/>
        </w:sdtPr>
        <w:sdtContent>
          <w:r w:rsidR="007900D8">
            <w:rPr>
              <w:rFonts w:ascii="Times New Roman" w:hAnsi="Times New Roman"/>
              <w:b w:val="0"/>
              <w:bCs w:val="0"/>
              <w:rtl/>
              <w:lang w:bidi="fa-IR"/>
            </w:rPr>
            <w:fldChar w:fldCharType="begin"/>
          </w:r>
          <w:r w:rsidR="007900D8">
            <w:rPr>
              <w:rFonts w:ascii="Times New Roman" w:hAnsi="Times New Roman"/>
              <w:b w:val="0"/>
              <w:bCs w:val="0"/>
              <w:rtl/>
              <w:lang w:bidi="fa-IR"/>
            </w:rPr>
            <w:instrText xml:space="preserve"> </w:instrText>
          </w:r>
          <w:r w:rsidR="007900D8">
            <w:rPr>
              <w:rFonts w:ascii="Times New Roman" w:hAnsi="Times New Roman" w:hint="cs"/>
              <w:b w:val="0"/>
              <w:bCs w:val="0"/>
              <w:lang w:bidi="fa-IR"/>
            </w:rPr>
            <w:instrText>CITATION Swi06 \l 1065</w:instrText>
          </w:r>
          <w:r w:rsidR="007900D8">
            <w:rPr>
              <w:rFonts w:ascii="Times New Roman" w:hAnsi="Times New Roman"/>
              <w:b w:val="0"/>
              <w:bCs w:val="0"/>
              <w:rtl/>
              <w:lang w:bidi="fa-IR"/>
            </w:rPr>
            <w:instrText xml:space="preserve"> </w:instrText>
          </w:r>
          <w:r w:rsidR="007900D8">
            <w:rPr>
              <w:rFonts w:ascii="Times New Roman" w:hAnsi="Times New Roman"/>
              <w:b w:val="0"/>
              <w:bCs w:val="0"/>
              <w:rtl/>
              <w:lang w:bidi="fa-IR"/>
            </w:rPr>
            <w:fldChar w:fldCharType="separate"/>
          </w:r>
          <w:r w:rsidR="007900D8" w:rsidRPr="007900D8">
            <w:rPr>
              <w:rFonts w:ascii="Times New Roman" w:hAnsi="Times New Roman" w:hint="cs"/>
              <w:noProof/>
              <w:rtl/>
              <w:lang w:bidi="fa-IR"/>
            </w:rPr>
            <w:t>(</w:t>
          </w:r>
          <w:r w:rsidR="007900D8" w:rsidRPr="007900D8">
            <w:rPr>
              <w:rFonts w:ascii="Times New Roman" w:hAnsi="Times New Roman" w:hint="cs"/>
              <w:noProof/>
              <w:lang w:bidi="fa-IR"/>
            </w:rPr>
            <w:t>Swiderska-Kołacz, 2006)</w:t>
          </w:r>
          <w:r w:rsidR="007900D8">
            <w:rPr>
              <w:rFonts w:ascii="Times New Roman" w:hAnsi="Times New Roman"/>
              <w:b w:val="0"/>
              <w:bCs w:val="0"/>
              <w:rtl/>
              <w:lang w:bidi="fa-IR"/>
            </w:rPr>
            <w:fldChar w:fldCharType="end"/>
          </w:r>
        </w:sdtContent>
      </w:sdt>
      <w:r w:rsidR="007900D8">
        <w:rPr>
          <w:rFonts w:ascii="Times New Roman" w:hAnsi="Times New Roman" w:hint="cs"/>
          <w:b w:val="0"/>
          <w:bCs w:val="0"/>
          <w:rtl/>
          <w:lang w:bidi="fa-IR"/>
        </w:rPr>
        <w:t xml:space="preserve"> همچنین با</w:t>
      </w:r>
      <w:r w:rsidRPr="00EF66BA">
        <w:rPr>
          <w:rFonts w:ascii="Times New Roman" w:hAnsi="Times New Roman" w:hint="cs"/>
          <w:b w:val="0"/>
          <w:bCs w:val="0"/>
          <w:rtl/>
          <w:lang w:bidi="fa-IR"/>
        </w:rPr>
        <w:t xml:space="preserve"> توجه به اهمیت بیشتر رسپتور </w:t>
      </w:r>
      <w:r w:rsidRPr="00EF66BA">
        <w:rPr>
          <w:rFonts w:ascii="Times New Roman" w:hAnsi="Times New Roman"/>
          <w:b w:val="0"/>
          <w:bCs w:val="0"/>
          <w:lang w:bidi="fa-IR"/>
        </w:rPr>
        <w:t>MTNR1a</w:t>
      </w:r>
      <w:r w:rsidRPr="00EF66BA">
        <w:rPr>
          <w:rFonts w:ascii="Times New Roman" w:hAnsi="Times New Roman" w:hint="cs"/>
          <w:b w:val="0"/>
          <w:bCs w:val="0"/>
          <w:rtl/>
          <w:lang w:bidi="fa-IR"/>
        </w:rPr>
        <w:t xml:space="preserve"> در فعالیت تولید مثلی بیان این رسپتور در سطح سلول اووسیت و کومولوس برای اولین بار توسط </w:t>
      </w:r>
      <w:r w:rsidRPr="00EF66BA">
        <w:rPr>
          <w:rFonts w:ascii="Times New Roman" w:hAnsi="Times New Roman"/>
          <w:b w:val="0"/>
          <w:bCs w:val="0"/>
          <w:lang w:bidi="fa-IR"/>
        </w:rPr>
        <w:t>RT-PCR</w:t>
      </w:r>
      <w:r w:rsidRPr="00EF66BA">
        <w:rPr>
          <w:rFonts w:ascii="Times New Roman" w:hAnsi="Times New Roman" w:hint="cs"/>
          <w:b w:val="0"/>
          <w:bCs w:val="0"/>
          <w:rtl/>
          <w:lang w:bidi="fa-IR"/>
        </w:rPr>
        <w:t xml:space="preserve"> در نمونه بزی </w:t>
      </w:r>
      <w:r w:rsidR="007900D8">
        <w:rPr>
          <w:rFonts w:ascii="Times New Roman" w:hAnsi="Times New Roman" w:hint="cs"/>
          <w:b w:val="0"/>
          <w:bCs w:val="0"/>
          <w:rtl/>
          <w:lang w:bidi="fa-IR"/>
        </w:rPr>
        <w:t>نیز</w:t>
      </w:r>
      <w:r w:rsidRPr="00EF66BA">
        <w:rPr>
          <w:rFonts w:ascii="Times New Roman" w:hAnsi="Times New Roman" w:hint="cs"/>
          <w:b w:val="0"/>
          <w:bCs w:val="0"/>
          <w:rtl/>
          <w:lang w:bidi="fa-IR"/>
        </w:rPr>
        <w:t xml:space="preserve">تایید گردید . </w:t>
      </w:r>
    </w:p>
    <w:p w14:paraId="0685925B"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کلید واژه ها : ملاتونین ، اووسیت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s</w:t>
      </w:r>
      <w:r w:rsidRPr="002A3865">
        <w:rPr>
          <w:rFonts w:ascii="Times New Roman" w:hAnsi="Times New Roman" w:cs="B Lotus" w:hint="cs"/>
          <w:sz w:val="24"/>
          <w:szCs w:val="28"/>
          <w:vertAlign w:val="subscript"/>
          <w:rtl/>
          <w:lang w:bidi="fa-IR"/>
        </w:rPr>
        <w:t xml:space="preserve"> ،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12</w:t>
      </w:r>
      <w:r w:rsidRPr="002A3865">
        <w:rPr>
          <w:rFonts w:ascii="Times New Roman" w:hAnsi="Times New Roman" w:cs="B Lotus"/>
          <w:sz w:val="24"/>
          <w:szCs w:val="28"/>
          <w:lang w:bidi="fa-IR"/>
        </w:rPr>
        <w:t>Ac</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ROS</w:t>
      </w:r>
    </w:p>
    <w:p w14:paraId="4D4C531F" w14:textId="77777777" w:rsidR="00FF2551" w:rsidRPr="002A3865" w:rsidRDefault="00FF2551" w:rsidP="000815F9">
      <w:pPr>
        <w:pStyle w:val="a0"/>
        <w:rPr>
          <w:sz w:val="24"/>
        </w:rPr>
      </w:pPr>
    </w:p>
    <w:p w14:paraId="041DB098" w14:textId="77777777" w:rsidR="00FF2551" w:rsidRPr="002A3865" w:rsidRDefault="00FF2551" w:rsidP="000815F9">
      <w:pPr>
        <w:bidi/>
        <w:spacing w:line="240" w:lineRule="auto"/>
        <w:jc w:val="both"/>
        <w:rPr>
          <w:rFonts w:ascii="Times New Roman" w:hAnsi="Times New Roman" w:cs="B Lotus"/>
          <w:sz w:val="24"/>
          <w:szCs w:val="28"/>
          <w:lang w:bidi="fa-IR"/>
        </w:rPr>
      </w:pPr>
      <w:bookmarkStart w:id="1" w:name="_GoBack"/>
      <w:bookmarkEnd w:id="1"/>
    </w:p>
    <w:p w14:paraId="020C7304"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32A511FB"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01AFA680"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4A933E96"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0DD4E248"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3AF989D9"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122A0B53"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7201192F" w14:textId="77777777" w:rsidR="00C52090" w:rsidRDefault="00C52090" w:rsidP="00C52090">
      <w:pPr>
        <w:pStyle w:val="Heading1"/>
        <w:bidi/>
        <w:jc w:val="center"/>
        <w:rPr>
          <w:rFonts w:ascii="Times New Roman" w:hAnsi="Times New Roman" w:cs="B Titr"/>
          <w:b w:val="0"/>
          <w:sz w:val="60"/>
          <w:szCs w:val="60"/>
          <w:rtl/>
          <w:lang w:bidi="fa-IR"/>
        </w:rPr>
      </w:pPr>
      <w:bookmarkStart w:id="2" w:name="_Toc474409506"/>
    </w:p>
    <w:p w14:paraId="2F301C75" w14:textId="77777777" w:rsidR="00C52090" w:rsidRDefault="00C52090" w:rsidP="00C52090">
      <w:pPr>
        <w:pStyle w:val="Heading1"/>
        <w:bidi/>
        <w:jc w:val="center"/>
        <w:rPr>
          <w:rFonts w:ascii="Times New Roman" w:hAnsi="Times New Roman" w:cs="B Titr"/>
          <w:b w:val="0"/>
          <w:sz w:val="60"/>
          <w:szCs w:val="60"/>
          <w:rtl/>
          <w:lang w:bidi="fa-IR"/>
        </w:rPr>
      </w:pPr>
    </w:p>
    <w:p w14:paraId="63C07C0F" w14:textId="77777777" w:rsidR="00C52090" w:rsidRDefault="00C52090" w:rsidP="00C52090">
      <w:pPr>
        <w:pStyle w:val="Heading1"/>
        <w:bidi/>
        <w:jc w:val="center"/>
        <w:rPr>
          <w:rFonts w:ascii="Times New Roman" w:hAnsi="Times New Roman" w:cs="B Titr"/>
          <w:b w:val="0"/>
          <w:sz w:val="60"/>
          <w:szCs w:val="60"/>
          <w:rtl/>
          <w:lang w:bidi="fa-IR"/>
        </w:rPr>
      </w:pPr>
    </w:p>
    <w:p w14:paraId="6A643732" w14:textId="77777777" w:rsidR="00C52090" w:rsidRDefault="00C52090" w:rsidP="00C52090">
      <w:pPr>
        <w:pStyle w:val="Heading1"/>
        <w:bidi/>
        <w:jc w:val="center"/>
        <w:rPr>
          <w:rFonts w:ascii="Times New Roman" w:hAnsi="Times New Roman" w:cs="B Titr"/>
          <w:b w:val="0"/>
          <w:sz w:val="60"/>
          <w:szCs w:val="60"/>
          <w:rtl/>
          <w:lang w:bidi="fa-IR"/>
        </w:rPr>
      </w:pPr>
    </w:p>
    <w:p w14:paraId="21A65AA6" w14:textId="77777777" w:rsidR="00C52090" w:rsidRPr="00C52090" w:rsidRDefault="00FF2551" w:rsidP="00C52090">
      <w:pPr>
        <w:pStyle w:val="Heading1"/>
        <w:bidi/>
        <w:jc w:val="center"/>
        <w:rPr>
          <w:rFonts w:ascii="Times New Roman" w:hAnsi="Times New Roman" w:cs="B Titr"/>
          <w:b w:val="0"/>
          <w:sz w:val="60"/>
          <w:szCs w:val="60"/>
          <w:rtl/>
          <w:lang w:bidi="fa-IR"/>
        </w:rPr>
      </w:pPr>
      <w:r w:rsidRPr="00C52090">
        <w:rPr>
          <w:rFonts w:ascii="Times New Roman" w:hAnsi="Times New Roman" w:cs="B Titr"/>
          <w:b w:val="0"/>
          <w:sz w:val="60"/>
          <w:szCs w:val="60"/>
          <w:rtl/>
          <w:lang w:bidi="fa-IR"/>
        </w:rPr>
        <w:t>فصل اول:</w:t>
      </w:r>
    </w:p>
    <w:p w14:paraId="05F051D9" w14:textId="77777777" w:rsidR="00FF2551" w:rsidRPr="00C52090" w:rsidRDefault="00FF2551" w:rsidP="00C52090">
      <w:pPr>
        <w:pStyle w:val="Heading1"/>
        <w:bidi/>
        <w:jc w:val="center"/>
        <w:rPr>
          <w:rFonts w:ascii="Times New Roman" w:hAnsi="Times New Roman" w:cs="B Titr"/>
          <w:b w:val="0"/>
          <w:sz w:val="60"/>
          <w:szCs w:val="60"/>
          <w:rtl/>
          <w:lang w:bidi="fa-IR"/>
        </w:rPr>
      </w:pPr>
      <w:r w:rsidRPr="00C52090">
        <w:rPr>
          <w:rFonts w:ascii="Times New Roman" w:hAnsi="Times New Roman" w:cs="B Titr"/>
          <w:b w:val="0"/>
          <w:sz w:val="60"/>
          <w:szCs w:val="60"/>
          <w:rtl/>
          <w:lang w:bidi="fa-IR"/>
        </w:rPr>
        <w:t>کلیات تحقیق</w:t>
      </w:r>
      <w:bookmarkEnd w:id="2"/>
    </w:p>
    <w:p w14:paraId="2139494E" w14:textId="197BA78B" w:rsidR="005448B7" w:rsidRPr="00B60CF2" w:rsidRDefault="005448B7" w:rsidP="00B60CF2">
      <w:pPr>
        <w:bidi/>
        <w:spacing w:after="160" w:line="259" w:lineRule="auto"/>
        <w:rPr>
          <w:rFonts w:ascii="Times New Roman" w:hAnsi="Times New Roman" w:cs="B Lotus"/>
          <w:sz w:val="24"/>
          <w:szCs w:val="28"/>
          <w:rtl/>
          <w:lang w:bidi="fa-IR"/>
        </w:rPr>
      </w:pPr>
      <w:r w:rsidRPr="002A3865">
        <w:rPr>
          <w:rFonts w:ascii="Times New Roman" w:hAnsi="Times New Roman" w:cs="B Lotus"/>
          <w:sz w:val="24"/>
          <w:szCs w:val="28"/>
          <w:rtl/>
          <w:lang w:bidi="fa-IR"/>
        </w:rPr>
        <w:br w:type="page"/>
      </w:r>
    </w:p>
    <w:p w14:paraId="2DBDF121" w14:textId="43DBF467" w:rsidR="00FF2551" w:rsidRPr="002A3865" w:rsidRDefault="00FF2551" w:rsidP="00B60CF2">
      <w:pPr>
        <w:pStyle w:val="Heading1"/>
        <w:bidi/>
        <w:rPr>
          <w:rFonts w:ascii="Times New Roman" w:hAnsi="Times New Roman"/>
          <w:b w:val="0"/>
          <w:rtl/>
          <w:lang w:bidi="fa-IR"/>
        </w:rPr>
      </w:pPr>
      <w:bookmarkStart w:id="3" w:name="_Toc474409507"/>
      <w:r w:rsidRPr="002A3865">
        <w:rPr>
          <w:rFonts w:ascii="Times New Roman" w:hAnsi="Times New Roman" w:hint="cs"/>
          <w:b w:val="0"/>
          <w:rtl/>
          <w:lang w:bidi="fa-IR"/>
        </w:rPr>
        <w:lastRenderedPageBreak/>
        <w:t>1-1-</w:t>
      </w:r>
      <w:r w:rsidR="005448B7" w:rsidRPr="002A3865">
        <w:rPr>
          <w:rFonts w:ascii="Times New Roman" w:hAnsi="Times New Roman" w:hint="cs"/>
          <w:b w:val="0"/>
          <w:rtl/>
          <w:lang w:bidi="fa-IR"/>
        </w:rPr>
        <w:t xml:space="preserve"> </w:t>
      </w:r>
      <w:r w:rsidRPr="002A3865">
        <w:rPr>
          <w:rFonts w:ascii="Times New Roman" w:hAnsi="Times New Roman"/>
          <w:b w:val="0"/>
          <w:rtl/>
          <w:lang w:bidi="fa-IR"/>
        </w:rPr>
        <w:t>مقدمه</w:t>
      </w:r>
      <w:r w:rsidRPr="002A3865">
        <w:rPr>
          <w:rFonts w:ascii="Times New Roman" w:hAnsi="Times New Roman" w:hint="cs"/>
          <w:b w:val="0"/>
          <w:rtl/>
          <w:lang w:bidi="fa-IR"/>
        </w:rPr>
        <w:t>:</w:t>
      </w:r>
      <w:bookmarkEnd w:id="3"/>
    </w:p>
    <w:p w14:paraId="6AD856E0" w14:textId="77777777" w:rsidR="00CA283F" w:rsidRDefault="00FF2551" w:rsidP="00CA283F">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rPr>
        <w:t xml:space="preserve">ملاتونین یا </w:t>
      </w:r>
      <w:r w:rsidRPr="002A3865">
        <w:rPr>
          <w:rFonts w:ascii="Times New Roman" w:hAnsi="Times New Roman" w:cs="B Lotus"/>
          <w:sz w:val="24"/>
          <w:szCs w:val="28"/>
        </w:rPr>
        <w:t>N</w:t>
      </w:r>
      <w:r w:rsidRPr="002A3865">
        <w:rPr>
          <w:rFonts w:ascii="Times New Roman" w:hAnsi="Times New Roman" w:cs="B Lotus" w:hint="cs"/>
          <w:sz w:val="24"/>
          <w:szCs w:val="28"/>
          <w:rtl/>
          <w:lang w:bidi="fa-IR"/>
        </w:rPr>
        <w:t xml:space="preserve">-استیل 5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 متوکسی تریپتامین ، مهمترین محصول ایندولی با چند عملکرد خاص می باشد که از غده پینه آل ترشح و در آنجا سنتز می شود ، ترشح آن به واسطه تاریکی تحریک و با روشنایی متوقف می شودکه در پروسه های بیولوژکی زیر شرکت می کند.1</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تنظیم کننده ریتم شبانه روزی 2) افزایش دهنده سیستم ایمنی 3) فعالیت رفتار تولید مثلی </w:t>
      </w:r>
      <w:r w:rsidRPr="002A3865">
        <w:rPr>
          <w:rFonts w:ascii="Times New Roman" w:hAnsi="Times New Roman" w:cs="B Lotus"/>
          <w:sz w:val="24"/>
          <w:szCs w:val="28"/>
          <w:lang w:bidi="fa-IR"/>
        </w:rPr>
        <w:t>(</w:t>
      </w:r>
      <w:hyperlink w:anchor="_ENREF_47" w:tooltip="Gao, 2012 #277" w:history="1">
        <w:r w:rsidRPr="002A3865">
          <w:rPr>
            <w:rFonts w:ascii="Times New Roman" w:hAnsi="Times New Roman" w:cs="B Lotus"/>
            <w:noProof/>
            <w:sz w:val="24"/>
            <w:szCs w:val="28"/>
            <w:lang w:bidi="fa-IR"/>
          </w:rPr>
          <w:t>Gao et al., 2012</w:t>
        </w:r>
      </w:hyperlink>
      <w:r w:rsidRPr="002A3865">
        <w:rPr>
          <w:rFonts w:ascii="Times New Roman" w:hAnsi="Times New Roman" w:cs="B Lotus"/>
          <w:noProof/>
          <w:sz w:val="24"/>
          <w:szCs w:val="28"/>
          <w:lang w:bidi="fa-IR"/>
        </w:rPr>
        <w:t>)</w:t>
      </w:r>
      <w:r w:rsidRPr="002A3865">
        <w:rPr>
          <w:rFonts w:ascii="Times New Roman" w:hAnsi="Times New Roman" w:cs="B Lotus" w:hint="cs"/>
          <w:sz w:val="24"/>
          <w:szCs w:val="28"/>
          <w:rtl/>
          <w:lang w:bidi="fa-IR"/>
        </w:rPr>
        <w:t>، همچنین در حیوانات در عملکرد تخمدانها ، جسم زرد و تخمک گذاری ، زمان زایمان و متابولیسم چربی دخالت دارد و دارای فعالیت ضدالتهابی و ضد آپوپتوزی به عنوان هورمون پاک کننده قوی رادیکالهای آزاد محسوب می شود و به عنوان آنتی اکسیدانت و ضد آپوپتوز می باشد</w:t>
      </w:r>
      <w:r w:rsidRPr="002A3865">
        <w:rPr>
          <w:rFonts w:ascii="Times New Roman" w:hAnsi="Times New Roman" w:cs="B Lotus"/>
          <w:noProof/>
          <w:sz w:val="24"/>
          <w:szCs w:val="28"/>
          <w:lang w:bidi="fa-IR"/>
        </w:rPr>
        <w:t xml:space="preserve"> </w:t>
      </w:r>
      <w:hyperlink w:anchor="_ENREF_122" w:tooltip="RÖNNBERG, 1990 #79" w:history="1">
        <w:r w:rsidRPr="00267F1F">
          <w:rPr>
            <w:rFonts w:ascii="Times New Roman" w:hAnsi="Times New Roman" w:cs="B Lotus"/>
            <w:noProof/>
            <w:szCs w:val="24"/>
            <w:lang w:bidi="fa-IR"/>
          </w:rPr>
          <w:t xml:space="preserve">RÖNNBERG </w:t>
        </w:r>
        <w:r w:rsidRPr="002A3865">
          <w:rPr>
            <w:rFonts w:ascii="Times New Roman" w:hAnsi="Times New Roman" w:cs="B Lotus"/>
            <w:noProof/>
            <w:sz w:val="24"/>
            <w:szCs w:val="28"/>
            <w:lang w:bidi="fa-IR"/>
          </w:rPr>
          <w:t>et al., 1990b</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w:t>
      </w:r>
      <w:r w:rsidRPr="002A3865">
        <w:rPr>
          <w:rFonts w:ascii="Times New Roman" w:hAnsi="Times New Roman" w:cs="B Lotus" w:hint="cs"/>
          <w:sz w:val="24"/>
          <w:szCs w:val="28"/>
          <w:rtl/>
          <w:lang w:bidi="fa-IR"/>
        </w:rPr>
        <w:t xml:space="preserve">.به دلیل اثر بر افزایش بیان زنهای آنزیم های سوپر اکسید دیسموتاز و گلوتاتیون پراکسیداز از پراکسیداسیون لیپیدها و و اکسیداسیون پروتئینها و آسیب به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جلوگیری می کند و در حفظ عملکرد میتوکندریایی و هموستازی نفش دارد ،ملاتونین و متابولیتهای آن دارای فعالیت پاک کنندگی رادیکالهای آزاد می باشند</w:t>
      </w:r>
      <w:r w:rsidR="00CA283F">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p>
    <w:p w14:paraId="75855213" w14:textId="77777777" w:rsidR="00B60CF2" w:rsidRDefault="00FF2551" w:rsidP="007169F5">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ملاتونین در بلوغ آزمایشگاهی تخمک دارای عملکرد های معادل ویتامین </w:t>
      </w:r>
      <w:r w:rsidRPr="002A3865">
        <w:rPr>
          <w:rFonts w:ascii="Times New Roman" w:hAnsi="Times New Roman" w:cs="B Lotus"/>
          <w:sz w:val="24"/>
          <w:szCs w:val="28"/>
          <w:lang w:bidi="fa-IR"/>
        </w:rPr>
        <w:t>C</w:t>
      </w:r>
      <w:r w:rsidRPr="002A3865">
        <w:rPr>
          <w:rFonts w:ascii="Times New Roman" w:hAnsi="Times New Roman" w:cs="B Lotus" w:hint="cs"/>
          <w:sz w:val="24"/>
          <w:szCs w:val="28"/>
          <w:rtl/>
          <w:lang w:bidi="fa-IR"/>
        </w:rPr>
        <w:t xml:space="preserve"> و ویتامین </w:t>
      </w:r>
      <w:r w:rsidRPr="002A3865">
        <w:rPr>
          <w:rFonts w:ascii="Times New Roman" w:hAnsi="Times New Roman" w:cs="B Lotus"/>
          <w:sz w:val="24"/>
          <w:szCs w:val="28"/>
          <w:lang w:bidi="fa-IR"/>
        </w:rPr>
        <w:t>A</w:t>
      </w:r>
      <w:r w:rsidRPr="002A3865">
        <w:rPr>
          <w:rFonts w:ascii="Times New Roman" w:hAnsi="Times New Roman" w:cs="B Lotus" w:hint="cs"/>
          <w:sz w:val="24"/>
          <w:szCs w:val="28"/>
          <w:rtl/>
          <w:lang w:bidi="fa-IR"/>
        </w:rPr>
        <w:t xml:space="preserve"> و یا انزیمهای گلوتاتیون ردوکتاز و گلوتاتیون پراکسیداز می باشد که بر حفاظت از تخمک و جنین در لوله رحمی و مایع فولیکولی موثر خواهد بود </w:t>
      </w:r>
      <w:r w:rsidRPr="002A3865">
        <w:rPr>
          <w:rFonts w:ascii="Times New Roman" w:hAnsi="Times New Roman" w:cs="B Lotus"/>
          <w:noProof/>
          <w:sz w:val="24"/>
          <w:szCs w:val="28"/>
          <w:lang w:bidi="fa-IR"/>
        </w:rPr>
        <w:t xml:space="preserve"> (</w:t>
      </w:r>
      <w:hyperlink w:anchor="_ENREF_146" w:tooltip="Winiarska, 2006 #82" w:history="1">
        <w:r w:rsidRPr="002A3865">
          <w:rPr>
            <w:rFonts w:ascii="Times New Roman" w:hAnsi="Times New Roman" w:cs="B Lotus"/>
            <w:noProof/>
            <w:sz w:val="24"/>
            <w:szCs w:val="28"/>
            <w:lang w:bidi="fa-IR"/>
          </w:rPr>
          <w:t>Winiarska et al., 2006</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w:t>
      </w:r>
      <w:r w:rsidRPr="002A3865">
        <w:rPr>
          <w:rFonts w:ascii="Times New Roman" w:hAnsi="Times New Roman" w:cs="B Lotus" w:hint="cs"/>
          <w:sz w:val="24"/>
          <w:szCs w:val="28"/>
          <w:rtl/>
          <w:lang w:bidi="fa-IR"/>
        </w:rPr>
        <w:t xml:space="preserve"> در حین گامتوژنز و لقاح الگوی ژنومی تغییراتی می کند که طی آن پروتامین با هیستونها معاوضه می شوند که همراه با متیلاسیون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 استیلاسیون  هیستونها می باشد.  که تحت عنوان برنامه ریزی مجدد اپی ژنتیکی خوانده می شود </w:t>
      </w:r>
      <w:r w:rsidRPr="002A3865">
        <w:rPr>
          <w:rStyle w:val="FootnoteReference"/>
          <w:rFonts w:eastAsiaTheme="minorEastAsia" w:cs="B Lotus"/>
          <w:szCs w:val="28"/>
          <w:rtl/>
          <w:lang w:bidi="fa-IR"/>
        </w:rPr>
        <w:footnoteReference w:id="8"/>
      </w:r>
      <w:r w:rsidRPr="002A3865">
        <w:rPr>
          <w:rFonts w:ascii="Times New Roman" w:hAnsi="Times New Roman" w:cs="B Lotus" w:hint="cs"/>
          <w:sz w:val="24"/>
          <w:szCs w:val="28"/>
          <w:rtl/>
          <w:lang w:bidi="fa-IR"/>
        </w:rPr>
        <w:t>که به منظور ایجاد پرتوانی و شروع صحیح بیان ژنی و تکامل دودمان سلولی در جنین مورد نیاز می باشد (</w:t>
      </w:r>
      <w:r w:rsidRPr="002A3865">
        <w:rPr>
          <w:rFonts w:ascii="Times New Roman" w:hAnsi="Times New Roman" w:cs="B Lotus"/>
          <w:noProof/>
          <w:sz w:val="24"/>
          <w:szCs w:val="28"/>
        </w:rPr>
        <w:t xml:space="preserve"> (</w:t>
      </w:r>
      <w:hyperlink w:anchor="_ENREF_3" w:tooltip="Adenot, 1997 #83" w:history="1">
        <w:r w:rsidRPr="002A3865">
          <w:rPr>
            <w:rFonts w:ascii="Times New Roman" w:hAnsi="Times New Roman" w:cs="B Lotus"/>
            <w:noProof/>
            <w:sz w:val="24"/>
            <w:szCs w:val="28"/>
          </w:rPr>
          <w:t>Adenot et al., 1997</w:t>
        </w:r>
      </w:hyperlink>
      <w:r w:rsidRPr="002A3865">
        <w:rPr>
          <w:rFonts w:ascii="Times New Roman" w:hAnsi="Times New Roman" w:cs="B Lotus" w:hint="cs"/>
          <w:sz w:val="24"/>
          <w:szCs w:val="28"/>
          <w:rtl/>
          <w:lang w:bidi="fa-IR"/>
        </w:rPr>
        <w:t xml:space="preserve"> که </w:t>
      </w:r>
      <w:r w:rsidR="00644BF8">
        <w:rPr>
          <w:rFonts w:ascii="Times New Roman" w:hAnsi="Times New Roman" w:cs="B Lotus" w:hint="cs"/>
          <w:sz w:val="24"/>
          <w:szCs w:val="28"/>
          <w:rtl/>
          <w:lang w:bidi="fa-IR"/>
        </w:rPr>
        <w:t>طی آن</w:t>
      </w:r>
      <w:r w:rsidRPr="002A3865">
        <w:rPr>
          <w:rFonts w:ascii="Times New Roman" w:hAnsi="Times New Roman" w:cs="B Lotus" w:hint="cs"/>
          <w:sz w:val="24"/>
          <w:szCs w:val="28"/>
          <w:rtl/>
          <w:lang w:bidi="fa-IR"/>
        </w:rPr>
        <w:t xml:space="preserve"> الگوهای خاص متیلاسیون در توالیهای ویژه و استیلاسیون در ریشه های لیزین و یا آرژنین در هیستونها </w:t>
      </w:r>
      <w:r w:rsidR="00644BF8">
        <w:rPr>
          <w:rFonts w:ascii="Times New Roman" w:hAnsi="Times New Roman" w:cs="B Lotus" w:hint="cs"/>
          <w:sz w:val="24"/>
          <w:szCs w:val="28"/>
          <w:rtl/>
          <w:lang w:bidi="fa-IR"/>
        </w:rPr>
        <w:t xml:space="preserve">تغییر می کند </w:t>
      </w:r>
      <w:r w:rsidRPr="002A3865">
        <w:rPr>
          <w:rFonts w:ascii="Times New Roman" w:hAnsi="Times New Roman" w:cs="B Lotus" w:hint="cs"/>
          <w:sz w:val="24"/>
          <w:szCs w:val="28"/>
          <w:rtl/>
          <w:lang w:bidi="fa-IR"/>
        </w:rPr>
        <w:t>تا ژنوتیپ خاصی را منعکس کنند که در گامتها و همراه با لقاح دستخوش این تغییرات می شوند(</w:t>
      </w:r>
      <w:hyperlink w:anchor="_ENREF_128" w:tooltip="Santos, 2002 #84" w:history="1">
        <w:r w:rsidRPr="002A3865">
          <w:rPr>
            <w:rFonts w:ascii="Times New Roman" w:hAnsi="Times New Roman" w:cs="B Lotus"/>
            <w:noProof/>
            <w:sz w:val="24"/>
            <w:szCs w:val="28"/>
          </w:rPr>
          <w:t>Santos et al., 2002</w:t>
        </w:r>
      </w:hyperlink>
      <w:r w:rsidRPr="002A3865">
        <w:rPr>
          <w:rFonts w:ascii="Times New Roman" w:hAnsi="Times New Roman" w:cs="B Lotus" w:hint="cs"/>
          <w:noProof/>
          <w:sz w:val="24"/>
          <w:szCs w:val="28"/>
          <w:rtl/>
          <w:lang w:bidi="fa-IR"/>
        </w:rPr>
        <w:t>) .</w:t>
      </w:r>
      <w:r w:rsidRPr="002A3865">
        <w:rPr>
          <w:rFonts w:ascii="Times New Roman" w:hAnsi="Times New Roman" w:cs="B Lotus" w:hint="cs"/>
          <w:sz w:val="24"/>
          <w:szCs w:val="28"/>
          <w:rtl/>
          <w:lang w:bidi="fa-IR"/>
        </w:rPr>
        <w:t xml:space="preserve"> از آنجا که ملاتونین در انسان و در حیوانات مختلف اهلی از جمله گوسفند ، گاو ، خوک و موش ، دارای اثر بر افزایش  بلوغ اووسیتها و میزان تکامل جنین های حاصله در مراحل مختلف  پیش لانه گزینی تا رسیدن به مرحله بلاستوسیست در آزمایشگاه می</w:t>
      </w:r>
      <w:r w:rsidR="00532E9C">
        <w:rPr>
          <w:rFonts w:ascii="Times New Roman" w:hAnsi="Times New Roman" w:cs="B Lotus" w:hint="cs"/>
          <w:sz w:val="24"/>
          <w:szCs w:val="28"/>
          <w:rtl/>
          <w:lang w:bidi="fa-IR"/>
        </w:rPr>
        <w:t xml:space="preserve"> باشد، تاثیرآن </w:t>
      </w:r>
      <w:r w:rsidRPr="002A3865">
        <w:rPr>
          <w:rFonts w:ascii="Times New Roman" w:hAnsi="Times New Roman" w:cs="B Lotus" w:hint="cs"/>
          <w:sz w:val="24"/>
          <w:szCs w:val="28"/>
          <w:rtl/>
          <w:lang w:bidi="fa-IR"/>
        </w:rPr>
        <w:t xml:space="preserve">می تواند جهت بهبود استیلاسیون هیستونها و متیلاسیون آنها در روند بلوغ آزمایشگاهی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مورد بررسی و پژوهش قرار گیرد </w:t>
      </w:r>
    </w:p>
    <w:p w14:paraId="1E43B025" w14:textId="77777777" w:rsidR="00B60CF2" w:rsidRDefault="00B60CF2" w:rsidP="00B60CF2">
      <w:pPr>
        <w:bidi/>
        <w:spacing w:line="240" w:lineRule="auto"/>
        <w:jc w:val="both"/>
        <w:rPr>
          <w:rFonts w:ascii="Times New Roman" w:hAnsi="Times New Roman" w:cs="B Lotus"/>
          <w:sz w:val="24"/>
          <w:szCs w:val="28"/>
          <w:rtl/>
          <w:lang w:bidi="fa-IR"/>
        </w:rPr>
      </w:pPr>
    </w:p>
    <w:p w14:paraId="0889D20E" w14:textId="3A9C6E63" w:rsidR="00FF2551" w:rsidRPr="002A3865" w:rsidRDefault="00FF2551" w:rsidP="00B60CF2">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p>
    <w:p w14:paraId="2A4C0E2C" w14:textId="5598E2B8" w:rsidR="00FF2551" w:rsidRPr="002A3865" w:rsidRDefault="00B60CF2" w:rsidP="000815F9">
      <w:pPr>
        <w:pStyle w:val="Heading1"/>
        <w:bidi/>
        <w:rPr>
          <w:rFonts w:ascii="Times New Roman" w:hAnsi="Times New Roman"/>
          <w:b w:val="0"/>
          <w:lang w:bidi="fa-IR"/>
        </w:rPr>
      </w:pPr>
      <w:bookmarkStart w:id="4" w:name="_Toc474409508"/>
      <w:r>
        <w:rPr>
          <w:rFonts w:ascii="Times New Roman" w:hAnsi="Times New Roman" w:hint="cs"/>
          <w:b w:val="0"/>
          <w:rtl/>
          <w:lang w:bidi="fa-IR"/>
        </w:rPr>
        <w:lastRenderedPageBreak/>
        <w:t>2-1</w:t>
      </w:r>
      <w:r w:rsidR="00FF2551" w:rsidRPr="002A3865">
        <w:rPr>
          <w:rFonts w:ascii="Times New Roman" w:hAnsi="Times New Roman"/>
          <w:b w:val="0"/>
          <w:rtl/>
          <w:lang w:bidi="fa-IR"/>
        </w:rPr>
        <w:t>- ملاتونین</w:t>
      </w:r>
      <w:bookmarkEnd w:id="4"/>
    </w:p>
    <w:p w14:paraId="0759D458" w14:textId="77777777" w:rsidR="00B60CF2"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ملاتونین یا </w:t>
      </w:r>
      <w:r w:rsidRPr="002A3865">
        <w:rPr>
          <w:rFonts w:ascii="Times New Roman" w:hAnsi="Times New Roman" w:cs="B Lotus"/>
          <w:sz w:val="24"/>
          <w:szCs w:val="28"/>
          <w:lang w:bidi="fa-IR"/>
        </w:rPr>
        <w:t>5-methoxy-N-acetyltryptamine</w:t>
      </w:r>
      <w:r w:rsidRPr="002A3865">
        <w:rPr>
          <w:rFonts w:ascii="Times New Roman" w:hAnsi="Times New Roman" w:cs="B Lotus"/>
          <w:sz w:val="24"/>
          <w:szCs w:val="28"/>
          <w:rtl/>
          <w:lang w:bidi="fa-IR"/>
        </w:rPr>
        <w:t xml:space="preserve"> اولین بار از غده پینه آل گاوی در سال 1958جداشد ،</w:t>
      </w:r>
      <w:r w:rsidR="00B60CF2">
        <w:rPr>
          <w:rFonts w:ascii="Times New Roman" w:hAnsi="Times New Roman" w:cs="B Lotus" w:hint="cs"/>
          <w:sz w:val="24"/>
          <w:szCs w:val="28"/>
          <w:rtl/>
          <w:lang w:bidi="fa-IR"/>
        </w:rPr>
        <w:t xml:space="preserve"> </w:t>
      </w:r>
    </w:p>
    <w:p w14:paraId="42C87278" w14:textId="4FB67EF3" w:rsidR="00FF2551" w:rsidRPr="002A3865" w:rsidRDefault="00FF2551" w:rsidP="00B60CF2">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نحوه سنتز ملاتونین طی 2 پروسه صورت می گیرد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سنتز </w:t>
      </w:r>
      <w:r w:rsidRPr="002A3865">
        <w:rPr>
          <w:rFonts w:ascii="Times New Roman" w:hAnsi="Times New Roman" w:cs="B Lotus"/>
          <w:sz w:val="24"/>
          <w:szCs w:val="28"/>
          <w:lang w:bidi="fa-IR"/>
        </w:rPr>
        <w:t>N-acetylation</w:t>
      </w:r>
      <w:r w:rsidRPr="002A3865">
        <w:rPr>
          <w:rFonts w:ascii="Times New Roman" w:hAnsi="Times New Roman" w:cs="B Lotus"/>
          <w:sz w:val="24"/>
          <w:szCs w:val="28"/>
          <w:rtl/>
          <w:lang w:bidi="fa-IR"/>
        </w:rPr>
        <w:t xml:space="preserve"> در سروتونین که منجر به تولید </w:t>
      </w:r>
      <w:r w:rsidRPr="002A3865">
        <w:rPr>
          <w:rFonts w:ascii="Times New Roman" w:hAnsi="Times New Roman" w:cs="B Lotus"/>
          <w:sz w:val="24"/>
          <w:szCs w:val="28"/>
          <w:lang w:bidi="fa-IR"/>
        </w:rPr>
        <w:t>N-acetylserotonin</w:t>
      </w:r>
      <w:r w:rsidRPr="002A3865">
        <w:rPr>
          <w:rFonts w:ascii="Times New Roman" w:hAnsi="Times New Roman" w:cs="B Lotus"/>
          <w:sz w:val="24"/>
          <w:szCs w:val="28"/>
          <w:rtl/>
          <w:lang w:bidi="fa-IR"/>
        </w:rPr>
        <w:t xml:space="preserve"> می شود ودر مرحله بعد اضافه شدن 5-هیدروکسی متیل توسط </w:t>
      </w:r>
      <w:r w:rsidRPr="002A3865">
        <w:rPr>
          <w:rFonts w:ascii="Times New Roman" w:hAnsi="Times New Roman" w:cs="B Lotus"/>
          <w:sz w:val="24"/>
          <w:szCs w:val="28"/>
          <w:lang w:bidi="fa-IR"/>
        </w:rPr>
        <w:t>HIOMT</w:t>
      </w:r>
      <w:r w:rsidRPr="002A3865">
        <w:rPr>
          <w:rFonts w:ascii="Times New Roman" w:hAnsi="Times New Roman" w:cs="B Lotus"/>
          <w:sz w:val="24"/>
          <w:szCs w:val="28"/>
          <w:rtl/>
          <w:lang w:bidi="fa-IR"/>
        </w:rPr>
        <w:t xml:space="preserve"> یا هیدروکسی ایندول متیل ترانسفراز به محصول قبلی که منجر به تولید ملاتونین می شود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مشخص شده گروه 5-متوکسی در این هورمون </w:t>
      </w:r>
      <w:r w:rsidR="00B60CF2">
        <w:rPr>
          <w:rFonts w:ascii="Times New Roman" w:hAnsi="Times New Roman" w:cs="B Lotus" w:hint="cs"/>
          <w:sz w:val="24"/>
          <w:szCs w:val="28"/>
          <w:rtl/>
          <w:lang w:bidi="fa-IR"/>
        </w:rPr>
        <w:t>جهت</w:t>
      </w:r>
      <w:r w:rsidRPr="002A3865">
        <w:rPr>
          <w:rFonts w:ascii="Times New Roman" w:hAnsi="Times New Roman" w:cs="B Lotus"/>
          <w:sz w:val="24"/>
          <w:szCs w:val="28"/>
          <w:rtl/>
          <w:lang w:bidi="fa-IR"/>
        </w:rPr>
        <w:t xml:space="preserve"> تمایل بالا به باند شدن دارای اهمیت می باشد و</w:t>
      </w:r>
      <w:r w:rsidR="00B60CF2">
        <w:rPr>
          <w:rFonts w:ascii="Times New Roman" w:hAnsi="Times New Roman" w:cs="B Lotus" w:hint="cs"/>
          <w:sz w:val="24"/>
          <w:szCs w:val="28"/>
          <w:rtl/>
          <w:lang w:bidi="fa-IR"/>
        </w:rPr>
        <w:t xml:space="preserve"> قرار گیری</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N-Acetyl</w:t>
      </w:r>
      <w:r w:rsidRPr="002A3865">
        <w:rPr>
          <w:rFonts w:ascii="Times New Roman" w:hAnsi="Times New Roman" w:cs="B Lotus"/>
          <w:sz w:val="24"/>
          <w:szCs w:val="28"/>
          <w:rtl/>
          <w:lang w:bidi="fa-IR"/>
        </w:rPr>
        <w:t xml:space="preserve"> روی زنجیره 3-</w:t>
      </w:r>
      <w:r w:rsidRPr="002A3865">
        <w:rPr>
          <w:rFonts w:ascii="Times New Roman" w:hAnsi="Times New Roman" w:cs="B Lotus"/>
          <w:sz w:val="24"/>
          <w:szCs w:val="28"/>
          <w:lang w:bidi="fa-IR"/>
        </w:rPr>
        <w:t>c</w:t>
      </w:r>
      <w:r w:rsidRPr="002A3865">
        <w:rPr>
          <w:rFonts w:ascii="Times New Roman" w:hAnsi="Times New Roman" w:cs="B Lotus"/>
          <w:sz w:val="24"/>
          <w:szCs w:val="28"/>
          <w:rtl/>
          <w:lang w:bidi="fa-IR"/>
        </w:rPr>
        <w:t xml:space="preserve"> مرسوم نیست و جایگزینی آن با پروپانوئیلیل بوتانیل تمایل باند شدن و توان آگونیستها را افزایش می دهد، </w:t>
      </w:r>
      <w:r w:rsidRPr="002A3865">
        <w:rPr>
          <w:rFonts w:ascii="Times New Roman" w:hAnsi="Times New Roman" w:cs="B Lotus"/>
          <w:sz w:val="24"/>
          <w:szCs w:val="28"/>
          <w:lang w:bidi="fa-IR"/>
        </w:rPr>
        <w:t>(</w:t>
      </w:r>
      <w:hyperlink w:anchor="_ENREF_30" w:tooltip="Choudhuri, 2010 #227" w:history="1">
        <w:r w:rsidRPr="002A3865">
          <w:rPr>
            <w:rFonts w:ascii="Times New Roman" w:hAnsi="Times New Roman" w:cs="B Lotus"/>
            <w:noProof/>
            <w:sz w:val="24"/>
            <w:szCs w:val="28"/>
          </w:rPr>
          <w:t>Choudhuri et al., 2010</w:t>
        </w:r>
      </w:hyperlink>
      <w:r w:rsidRPr="002A3865">
        <w:rPr>
          <w:rFonts w:ascii="Times New Roman" w:hAnsi="Times New Roman" w:cs="B Lotus"/>
          <w:noProof/>
          <w:sz w:val="24"/>
          <w:szCs w:val="28"/>
        </w:rPr>
        <w:t xml:space="preserve">; </w:t>
      </w:r>
      <w:hyperlink w:anchor="_ENREF_39" w:tooltip="Dubocovich, 2003 #298" w:history="1">
        <w:r w:rsidRPr="002A3865">
          <w:rPr>
            <w:rFonts w:ascii="Times New Roman" w:hAnsi="Times New Roman" w:cs="B Lotus"/>
            <w:noProof/>
            <w:sz w:val="24"/>
            <w:szCs w:val="28"/>
          </w:rPr>
          <w:t>Dubocovich, Rivera-Bermudez, Gerdin, &amp; Masana, 2003</w:t>
        </w:r>
      </w:hyperlink>
      <w:r w:rsidRPr="002A3865">
        <w:rPr>
          <w:rFonts w:ascii="Times New Roman" w:hAnsi="Times New Roman" w:cs="B Lotus"/>
          <w:noProof/>
          <w:sz w:val="24"/>
          <w:szCs w:val="28"/>
        </w:rPr>
        <w:t>)</w:t>
      </w:r>
    </w:p>
    <w:p w14:paraId="1EDC402F" w14:textId="77777777" w:rsidR="00FF2551" w:rsidRPr="002A3865" w:rsidRDefault="00FF2551" w:rsidP="000815F9">
      <w:pPr>
        <w:pStyle w:val="Heading1"/>
        <w:bidi/>
        <w:rPr>
          <w:rFonts w:ascii="Times New Roman" w:hAnsi="Times New Roman"/>
          <w:b w:val="0"/>
          <w:rtl/>
          <w:lang w:bidi="fa-IR"/>
        </w:rPr>
      </w:pPr>
      <w:bookmarkStart w:id="5" w:name="_Toc474409509"/>
      <w:r w:rsidRPr="002A3865">
        <w:rPr>
          <w:rFonts w:ascii="Times New Roman" w:hAnsi="Times New Roman"/>
          <w:b w:val="0"/>
          <w:rtl/>
          <w:lang w:bidi="fa-IR"/>
        </w:rPr>
        <w:t>1-</w:t>
      </w:r>
      <w:r w:rsidRPr="002A3865">
        <w:rPr>
          <w:rFonts w:ascii="Times New Roman" w:hAnsi="Times New Roman" w:hint="cs"/>
          <w:b w:val="0"/>
          <w:rtl/>
          <w:lang w:bidi="fa-IR"/>
        </w:rPr>
        <w:t>2</w:t>
      </w:r>
      <w:r w:rsidRPr="002A3865">
        <w:rPr>
          <w:rFonts w:ascii="Times New Roman" w:hAnsi="Times New Roman"/>
          <w:b w:val="0"/>
          <w:rtl/>
          <w:lang w:bidi="fa-IR"/>
        </w:rPr>
        <w:t>-</w:t>
      </w:r>
      <w:r w:rsidRPr="002A3865">
        <w:rPr>
          <w:rFonts w:ascii="Times New Roman" w:hAnsi="Times New Roman" w:hint="cs"/>
          <w:b w:val="0"/>
          <w:rtl/>
          <w:lang w:bidi="fa-IR"/>
        </w:rPr>
        <w:t>1</w:t>
      </w:r>
      <w:r w:rsidRPr="002A3865">
        <w:rPr>
          <w:rFonts w:ascii="Times New Roman" w:hAnsi="Times New Roman"/>
          <w:b w:val="0"/>
          <w:rtl/>
          <w:lang w:bidi="fa-IR"/>
        </w:rPr>
        <w:t xml:space="preserve">- عملکرد ملاتونین ،سنتز ومکانهای تولید آن </w:t>
      </w:r>
      <w:r w:rsidRPr="002A3865">
        <w:rPr>
          <w:rFonts w:ascii="Times New Roman" w:hAnsi="Times New Roman" w:hint="cs"/>
          <w:b w:val="0"/>
          <w:rtl/>
          <w:lang w:bidi="fa-IR"/>
        </w:rPr>
        <w:t>:</w:t>
      </w:r>
      <w:bookmarkEnd w:id="5"/>
    </w:p>
    <w:p w14:paraId="029715B5" w14:textId="3749261B"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ترکیب</w:t>
      </w:r>
      <w:r w:rsidRPr="002A3865">
        <w:rPr>
          <w:rStyle w:val="FootnoteReference"/>
          <w:rFonts w:eastAsiaTheme="minorEastAsia" w:cs="B Lotus"/>
          <w:szCs w:val="28"/>
          <w:rtl/>
          <w:lang w:bidi="fa-IR"/>
        </w:rPr>
        <w:footnoteReference w:id="9"/>
      </w:r>
      <w:r w:rsidRPr="002A3865">
        <w:rPr>
          <w:rFonts w:ascii="Times New Roman" w:hAnsi="Times New Roman" w:cs="B Lotus"/>
          <w:sz w:val="24"/>
          <w:szCs w:val="28"/>
          <w:rtl/>
          <w:lang w:bidi="fa-IR"/>
        </w:rPr>
        <w:t>(</w:t>
      </w:r>
      <w:r w:rsidRPr="002A3865">
        <w:rPr>
          <w:rFonts w:ascii="Times New Roman" w:hAnsi="Times New Roman" w:cs="B Lotus"/>
          <w:sz w:val="24"/>
          <w:szCs w:val="28"/>
          <w:lang w:bidi="fa-IR"/>
        </w:rPr>
        <w:t>2-iBMT</w:t>
      </w:r>
      <w:r w:rsidRPr="002A3865">
        <w:rPr>
          <w:rFonts w:ascii="Times New Roman" w:hAnsi="Times New Roman" w:cs="B Lotus"/>
          <w:sz w:val="24"/>
          <w:szCs w:val="28"/>
          <w:rtl/>
          <w:lang w:bidi="fa-IR"/>
        </w:rPr>
        <w:t xml:space="preserve"> )آگونیست بالقوه ملاتونین می باشد که در سلولهای ملانوفور در گزنوپوس یک آگونیست مهم می باشد . ملاتونین در طرح شبانه روزی سنتز وترشح می گردد که در همه گونه ها در شب دارای میزان بالاتری می باشد(میانجی شیمیایی تاریکی) .</w:t>
      </w:r>
      <w:r w:rsidR="00B60CF2">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در پستانداران این ریتم بوسیله ساعت شبانه روزی در هسته سوپراکیاسماتیک</w:t>
      </w:r>
      <w:r w:rsidRPr="002A3865">
        <w:rPr>
          <w:rStyle w:val="FootnoteReference"/>
          <w:rFonts w:eastAsiaTheme="minorEastAsia" w:cs="B Lotus"/>
          <w:szCs w:val="28"/>
          <w:rtl/>
          <w:lang w:bidi="fa-IR"/>
        </w:rPr>
        <w:footnoteReference w:id="10"/>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و اقع در هیپوتالاموس تولید می گردد که به کمک چرخه تاریکی و نور در 24ساعت روز دچار تغییرات فصلی می شود ،در سایر بافتها واندامها از نظر گسترش و ریتم ،میزان آن از غده پینه ال متفاوت است .و تولید آن در شیار معده ای روده ای ،شبکیه ولنز ،پوست ،سیستم ایمنی و بسیاری از اندامها ی تولید مثلی و غدد اندوکرینی مشخص شده است</w:t>
      </w:r>
      <w:r w:rsidRPr="002A3865">
        <w:rPr>
          <w:rFonts w:ascii="Times New Roman" w:hAnsi="Times New Roman" w:cs="B Lotus" w:hint="cs"/>
          <w:sz w:val="24"/>
          <w:szCs w:val="28"/>
          <w:rtl/>
          <w:lang w:bidi="fa-IR"/>
        </w:rPr>
        <w:t xml:space="preserve"> (</w:t>
      </w:r>
      <w:hyperlink w:anchor="_ENREF_152" w:tooltip="Xie, 1999 #121" w:history="1">
        <w:r w:rsidRPr="00571582">
          <w:rPr>
            <w:rFonts w:ascii="Times New Roman" w:hAnsi="Times New Roman" w:cs="B Lotus"/>
            <w:b/>
            <w:bCs/>
            <w:noProof/>
            <w:color w:val="FF0000"/>
            <w:sz w:val="24"/>
            <w:szCs w:val="28"/>
          </w:rPr>
          <w:t>Xie et al., 1999</w:t>
        </w:r>
      </w:hyperlink>
      <w:r w:rsidRPr="002A3865">
        <w:rPr>
          <w:rFonts w:ascii="Times New Roman" w:hAnsi="Times New Roman" w:cs="B Lotus" w:hint="cs"/>
          <w:noProof/>
          <w:sz w:val="24"/>
          <w:szCs w:val="28"/>
          <w:rtl/>
          <w:lang w:bidi="fa-IR"/>
        </w:rPr>
        <w:t xml:space="preserve">). </w:t>
      </w:r>
    </w:p>
    <w:p w14:paraId="792870EE" w14:textId="77777777" w:rsidR="00FF2551" w:rsidRPr="002A3865" w:rsidRDefault="00FF2551" w:rsidP="000815F9">
      <w:pPr>
        <w:bidi/>
        <w:spacing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tl/>
        </w:rPr>
        <w:lastRenderedPageBreak/>
        <w:drawing>
          <wp:inline distT="0" distB="0" distL="0" distR="0" wp14:anchorId="1DFBE7A1" wp14:editId="63F1CA93">
            <wp:extent cx="3949983" cy="2895600"/>
            <wp:effectExtent l="152400" t="152400" r="355600" b="361950"/>
            <wp:docPr id="4" name="Picture 1" descr="D:\SAGHAR\thesis\تصاویر\CELL SIGNALING\Fig.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GHAR\thesis\تصاویر\CELL SIGNALING\Fig.20.7.jpg"/>
                    <pic:cNvPicPr>
                      <a:picLocks noChangeAspect="1" noChangeArrowheads="1"/>
                    </pic:cNvPicPr>
                  </pic:nvPicPr>
                  <pic:blipFill>
                    <a:blip r:embed="rId13"/>
                    <a:srcRect/>
                    <a:stretch>
                      <a:fillRect/>
                    </a:stretch>
                  </pic:blipFill>
                  <pic:spPr bwMode="auto">
                    <a:xfrm>
                      <a:off x="0" y="0"/>
                      <a:ext cx="3952604" cy="2897522"/>
                    </a:xfrm>
                    <a:prstGeom prst="rect">
                      <a:avLst/>
                    </a:prstGeom>
                    <a:ln>
                      <a:noFill/>
                    </a:ln>
                    <a:effectLst>
                      <a:outerShdw blurRad="292100" dist="139700" dir="2700000" algn="tl" rotWithShape="0">
                        <a:srgbClr val="333333">
                          <a:alpha val="65000"/>
                        </a:srgbClr>
                      </a:outerShdw>
                    </a:effectLst>
                  </pic:spPr>
                </pic:pic>
              </a:graphicData>
            </a:graphic>
          </wp:inline>
        </w:drawing>
      </w:r>
    </w:p>
    <w:p w14:paraId="1F8152CD" w14:textId="77777777" w:rsidR="00FF2551" w:rsidRPr="002A3865" w:rsidRDefault="005448B7" w:rsidP="000815F9">
      <w:pPr>
        <w:pStyle w:val="a"/>
        <w:rPr>
          <w:sz w:val="24"/>
          <w:rtl/>
        </w:rPr>
      </w:pPr>
      <w:bookmarkStart w:id="6" w:name="_Toc474409610"/>
      <w:r w:rsidRPr="002A3865">
        <w:rPr>
          <w:sz w:val="24"/>
        </w:rPr>
        <w:t>)</w:t>
      </w:r>
      <w:r w:rsidR="00FF2551" w:rsidRPr="002A3865">
        <w:rPr>
          <w:sz w:val="24"/>
          <w:rtl/>
        </w:rPr>
        <w:t xml:space="preserve">شکل </w:t>
      </w:r>
      <w:r w:rsidRPr="002A3865">
        <w:rPr>
          <w:rFonts w:hint="cs"/>
          <w:sz w:val="24"/>
          <w:rtl/>
        </w:rPr>
        <w:t xml:space="preserve">1-1): </w:t>
      </w:r>
      <w:r w:rsidR="00FF2551" w:rsidRPr="002A3865">
        <w:rPr>
          <w:sz w:val="24"/>
          <w:rtl/>
        </w:rPr>
        <w:t>نحوه سنتز ملاتونین طی چرخه شبانه روزی ومحل تولید آن در پینه آل وشبکیه</w:t>
      </w:r>
      <w:bookmarkEnd w:id="6"/>
    </w:p>
    <w:p w14:paraId="3F524216" w14:textId="50F31479"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این هورمون مقداری از پروسه های فیزیولوژیکی و نورواندوکرینی را تنظیم می کند از جمله تغییرات فصلی مرتبط با فیزیولوژی در گونه های وابسته به دوره های نوری مثل :گوسفندها و همستر ها، که به کمک عملکردهای این هورمون در هیپوتالاموس وبخش </w:t>
      </w:r>
      <w:r w:rsidRPr="002A3865">
        <w:rPr>
          <w:rFonts w:ascii="Times New Roman" w:hAnsi="Times New Roman" w:cs="B Lotus"/>
          <w:sz w:val="24"/>
          <w:szCs w:val="28"/>
          <w:lang w:bidi="fa-IR"/>
        </w:rPr>
        <w:t>pars tubularis</w:t>
      </w:r>
      <w:r w:rsidRPr="002A3865">
        <w:rPr>
          <w:rFonts w:ascii="Times New Roman" w:hAnsi="Times New Roman" w:cs="B Lotus"/>
          <w:sz w:val="24"/>
          <w:szCs w:val="28"/>
          <w:rtl/>
          <w:lang w:bidi="fa-IR"/>
        </w:rPr>
        <w:t xml:space="preserve"> از هیپوفیز می باشد </w:t>
      </w:r>
      <w:r w:rsidRPr="002A3865">
        <w:rPr>
          <w:rFonts w:ascii="Times New Roman" w:hAnsi="Times New Roman" w:cs="B Lotus" w:hint="cs"/>
          <w:sz w:val="24"/>
          <w:szCs w:val="28"/>
          <w:rtl/>
          <w:lang w:bidi="fa-IR"/>
        </w:rPr>
        <w:t xml:space="preserve">که </w:t>
      </w:r>
      <w:r w:rsidRPr="002A3865">
        <w:rPr>
          <w:rFonts w:ascii="Times New Roman" w:hAnsi="Times New Roman" w:cs="B Lotus"/>
          <w:sz w:val="24"/>
          <w:szCs w:val="28"/>
          <w:rtl/>
          <w:lang w:bidi="fa-IR"/>
        </w:rPr>
        <w:t>تنظیم کننده محورهای هیپوتالاموسی-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هیپوفیزی می باشد ؛ همچنین تجویز آن می تواند ساعت شبانه روزی را بواسطه عملکرد مستقیم روی </w:t>
      </w:r>
      <w:r w:rsidRPr="002A3865">
        <w:rPr>
          <w:rFonts w:ascii="Times New Roman" w:hAnsi="Times New Roman" w:cs="B Lotus"/>
          <w:sz w:val="24"/>
          <w:szCs w:val="28"/>
          <w:lang w:bidi="fa-IR"/>
        </w:rPr>
        <w:t>CNS</w:t>
      </w:r>
      <w:r w:rsidRPr="002A3865">
        <w:rPr>
          <w:rFonts w:ascii="Times New Roman" w:hAnsi="Times New Roman" w:cs="B Lotus"/>
          <w:sz w:val="24"/>
          <w:szCs w:val="28"/>
          <w:rtl/>
          <w:lang w:bidi="fa-IR"/>
        </w:rPr>
        <w:t xml:space="preserve"> به طول بکشاند</w:t>
      </w:r>
      <w:r w:rsidR="00571582">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که منجر به تغییرات قابل توجه در پتانسیل آن در </w:t>
      </w:r>
      <w:r w:rsidRPr="002A3865">
        <w:rPr>
          <w:rFonts w:ascii="Times New Roman" w:hAnsi="Times New Roman" w:cs="B Lotus" w:hint="cs"/>
          <w:sz w:val="24"/>
          <w:szCs w:val="28"/>
          <w:rtl/>
          <w:lang w:bidi="fa-IR"/>
        </w:rPr>
        <w:t>درمان</w:t>
      </w:r>
      <w:r w:rsidRPr="002A3865">
        <w:rPr>
          <w:rFonts w:ascii="Times New Roman" w:hAnsi="Times New Roman" w:cs="B Lotus"/>
          <w:sz w:val="24"/>
          <w:szCs w:val="28"/>
          <w:rtl/>
          <w:lang w:bidi="fa-IR"/>
        </w:rPr>
        <w:t xml:space="preserve"> ریتم شبانه روزی مشکل دار در انواع بیماریها از</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جمله </w:t>
      </w:r>
      <w:r w:rsidRPr="00571582">
        <w:rPr>
          <w:rFonts w:ascii="Times New Roman" w:hAnsi="Times New Roman" w:cs="B Lotus"/>
          <w:b/>
          <w:bCs/>
          <w:sz w:val="24"/>
          <w:szCs w:val="28"/>
          <w:rtl/>
          <w:lang w:bidi="fa-IR"/>
        </w:rPr>
        <w:t>سندرم خواب تاخیری</w:t>
      </w:r>
      <w:r w:rsidR="00571582">
        <w:rPr>
          <w:rStyle w:val="FootnoteReference"/>
          <w:rFonts w:eastAsiaTheme="minorEastAsia"/>
          <w:b/>
          <w:bCs/>
          <w:rtl/>
          <w:lang w:bidi="fa-IR"/>
        </w:rPr>
        <w:footnoteReference w:id="11"/>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&lt;EndNote&gt;&lt;Cite&gt;&lt;Author&gt;Hagan&lt;/Author&gt;&lt;Year&gt;1995&lt;/Year&gt;&lt;RecNum&gt;290&lt;/RecNum&gt;&lt;DisplayText&gt;(Hagan &amp;amp; Oakley, 1995)&lt;/DisplayText&gt;&lt;record&gt;&lt;rec-number&gt;290&lt;/rec-number&gt;&lt;foreign-keys&gt;&lt;key app="EN" db-id="tssza59te5df29edwfqxf5r6zeeaaf9fzasv"&gt;290</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Article"&gt;17&lt;/ref-type&gt;&lt;contributors&gt;&lt;authors&gt;&lt;author&gt;Hagan, Russel M&lt;/author&gt;&lt;author&gt;Oakley, Nigel R&lt;/author&gt;&lt;/authors&gt;&lt;/contributors&gt;&lt;titles&gt;&lt;title&gt;Melatonin comes of age?&lt;/title&gt;&lt;secondary-title&gt;Trends in pharmacological sciences&lt;/secondary-title&gt;&lt;/titles&gt;&lt;pages&gt;81-83&lt;/pages&gt;&lt;volume&gt;16&lt;/volume&gt;&lt;number&gt;3&lt;/number&gt;&lt;dates&gt;&lt;year&gt;1995&lt;/year&gt;&lt;/dates&gt;&lt;isbn&gt;0165-6147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3" w:tooltip="Hagan, 1995 #290" w:history="1">
        <w:r w:rsidRPr="002A3865">
          <w:rPr>
            <w:rFonts w:ascii="Times New Roman" w:hAnsi="Times New Roman" w:cs="B Lotus"/>
            <w:noProof/>
            <w:sz w:val="24"/>
            <w:szCs w:val="28"/>
            <w:lang w:bidi="fa-IR"/>
          </w:rPr>
          <w:t>Hagan &amp; Oakley, 1995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51BE27FF" w14:textId="3C92B973"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ملاتونین همچنین آزاد سازی </w:t>
      </w:r>
      <w:r w:rsidRPr="002A3865">
        <w:rPr>
          <w:rFonts w:ascii="Times New Roman" w:hAnsi="Times New Roman" w:cs="B Lotus"/>
          <w:sz w:val="24"/>
          <w:szCs w:val="28"/>
          <w:lang w:bidi="fa-IR"/>
        </w:rPr>
        <w:t>dopamine</w:t>
      </w:r>
      <w:r w:rsidRPr="002A3865">
        <w:rPr>
          <w:rFonts w:ascii="Times New Roman" w:hAnsi="Times New Roman" w:cs="B Lotus"/>
          <w:sz w:val="24"/>
          <w:szCs w:val="28"/>
          <w:rtl/>
          <w:lang w:bidi="fa-IR"/>
        </w:rPr>
        <w:t xml:space="preserve"> را از سلولها</w:t>
      </w:r>
      <w:r w:rsidRPr="002A3865">
        <w:rPr>
          <w:rFonts w:ascii="Times New Roman" w:hAnsi="Times New Roman" w:cs="B Lotus" w:hint="cs"/>
          <w:sz w:val="24"/>
          <w:szCs w:val="28"/>
          <w:rtl/>
          <w:lang w:bidi="fa-IR"/>
        </w:rPr>
        <w:t xml:space="preserve">ی </w:t>
      </w:r>
      <w:r w:rsidRPr="002A3865">
        <w:rPr>
          <w:rFonts w:ascii="Times New Roman" w:hAnsi="Times New Roman" w:cs="B Lotus"/>
          <w:sz w:val="24"/>
          <w:szCs w:val="28"/>
          <w:lang w:bidi="fa-IR"/>
        </w:rPr>
        <w:t>Amacrin</w:t>
      </w:r>
      <w:r w:rsidRPr="002A3865">
        <w:rPr>
          <w:rFonts w:ascii="Times New Roman" w:hAnsi="Times New Roman" w:cs="B Lotus"/>
          <w:sz w:val="24"/>
          <w:szCs w:val="28"/>
          <w:rtl/>
          <w:lang w:bidi="fa-IR"/>
        </w:rPr>
        <w:t xml:space="preserve"> درون شبکیه سبب می شود.</w:t>
      </w:r>
      <w:r w:rsidR="005448B7"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&lt;EndNote&gt;&lt;Cite&gt;&lt;Author&gt;Dubocovich&lt;/Author&gt;&lt;Year&gt;1985&lt;/Year&gt;&lt;RecNum&gt;291&lt;/RecNum&gt;&lt;DisplayText&gt;(Dubocovich, 1985)&lt;/DisplayText&gt;&lt;record&gt;&lt;rec-number&gt;291&lt;/rec-number&gt;&lt;foreign-keys&gt;&lt;key app="EN" db-id="tssza59te5df29edwfqxf5r6zeeaaf9fzasv"&gt;291&lt;/key&gt;&lt;/foreign-keys&gt;&lt;ref-type name="Journal Article"&gt;17&lt;/ref-type&gt;&lt;contributors&gt;&lt;authors&gt;&lt;author&gt;Dubocovich, MARGARITA L&lt;/author&gt;&lt;/authors&gt;&lt;/contributors&gt;&lt;titles&gt;&lt;title&gt;Characterization of a retinal melatonin receptor&lt;/title&gt;&lt;secondary-title&gt;Journal of Pharmacology and Experimental Therapeutics&lt;/secondary-title&gt;&lt;/titles&gt;&lt;pages&gt;395-401&lt;/pages&gt;&lt;volume&gt;234&lt;/volume&gt;&lt;number&gt;2&lt;/number&gt;&lt;dates&gt;&lt;year&gt;1985&lt;/year&gt;&lt;/dates&gt;&lt;isbn&gt;1521-0103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4" w:tooltip="Dubocovich, 1985 #291" w:history="1">
        <w:r w:rsidRPr="002A3865">
          <w:rPr>
            <w:rFonts w:ascii="Times New Roman" w:hAnsi="Times New Roman" w:cs="B Lotus"/>
            <w:noProof/>
            <w:sz w:val="24"/>
            <w:szCs w:val="28"/>
            <w:lang w:bidi="fa-IR"/>
          </w:rPr>
          <w:t>Dubocovich, 1985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همچنین باعث تقویت گشاد شدن رگ در سرخرگ دم در رتها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&lt;EndNote&gt;&lt;Cite&gt;&lt;Author&gt;Krause&lt;/Author&gt;&lt;Year&gt;1995&lt;/Year&gt;&lt;RecNum&gt;292&lt;/RecNum&gt;&lt;DisplayText&gt;(Krause, Barrios, &amp;amp; Duckles, 1995)&lt;/DisplayText&gt;&lt;record&gt;&lt;rec-number&gt;292&lt;/rec-number&gt;&lt;foreign-keys&gt;&lt;key app="EN" db-id="tssza59te5df29edwfqxf5r6zeeaaf9fzasv"&gt;292&lt;/key&gt;&lt;/foreign-keys&gt;&lt;ref-type name="Journal Article"&gt;17&lt;/ref-type&gt;&lt;contributors&gt;&lt;authors&gt;&lt;author&gt;Krause, Diana N&lt;/author&gt;&lt;author&gt;Barrios, Victor E&lt;/author&gt;&lt;author&gt;Duckles, Sue Piper&lt;/author&gt;&lt;/authors&gt;&lt;/contributors&gt;&lt;titles&gt;&lt;title&gt;Melatonin receptors mediate potentiation of contractile responses to adrenergic nerve stimulation in rat caudal artery&lt;/title&gt;&lt;secondary-title&gt;European journal of pharmacology&lt;/secondary-title&gt;&lt;/titles&gt;&lt;pages&gt;207-213&lt;/pages&gt;&lt;volume&gt;276&lt;/volume&gt;&lt;number&gt;3&lt;/number&gt;&lt;dates&gt;&lt;year&gt;1995&lt;/year&gt;&lt;/dates&gt;&lt;isbn&gt;0014-2999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7" w:tooltip="Krause, 1995 #292" w:history="1">
        <w:r w:rsidRPr="002A3865">
          <w:rPr>
            <w:rFonts w:ascii="Times New Roman" w:hAnsi="Times New Roman" w:cs="B Lotus"/>
            <w:noProof/>
            <w:sz w:val="24"/>
            <w:szCs w:val="28"/>
            <w:lang w:bidi="fa-IR"/>
          </w:rPr>
          <w:t>Krause, Barrios, &amp; Duckles, 1995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ملاتونین دارای نقش</w:t>
      </w:r>
      <w:r w:rsidR="00571582">
        <w:rPr>
          <w:rFonts w:ascii="Times New Roman" w:hAnsi="Times New Roman" w:cs="B Lotus" w:hint="cs"/>
          <w:sz w:val="24"/>
          <w:szCs w:val="28"/>
          <w:rtl/>
          <w:lang w:bidi="fa-IR"/>
        </w:rPr>
        <w:t>ی</w:t>
      </w:r>
      <w:r w:rsidRPr="002A3865">
        <w:rPr>
          <w:rFonts w:ascii="Times New Roman" w:hAnsi="Times New Roman" w:cs="B Lotus"/>
          <w:sz w:val="24"/>
          <w:szCs w:val="28"/>
          <w:rtl/>
          <w:lang w:bidi="fa-IR"/>
        </w:rPr>
        <w:t xml:space="preserve"> در </w:t>
      </w:r>
      <w:r w:rsidR="00571582">
        <w:rPr>
          <w:rFonts w:ascii="Times New Roman" w:hAnsi="Times New Roman" w:cs="B Lotus"/>
          <w:sz w:val="24"/>
          <w:szCs w:val="28"/>
          <w:rtl/>
          <w:lang w:bidi="fa-IR"/>
        </w:rPr>
        <w:t>آغاز خواب بر</w:t>
      </w:r>
      <w:r w:rsidR="00571582">
        <w:rPr>
          <w:rFonts w:ascii="Times New Roman" w:hAnsi="Times New Roman" w:cs="B Lotus" w:hint="cs"/>
          <w:sz w:val="24"/>
          <w:szCs w:val="28"/>
          <w:rtl/>
          <w:lang w:bidi="fa-IR"/>
        </w:rPr>
        <w:t>ا</w:t>
      </w:r>
      <w:r w:rsidRPr="002A3865">
        <w:rPr>
          <w:rFonts w:ascii="Times New Roman" w:hAnsi="Times New Roman" w:cs="B Lotus"/>
          <w:sz w:val="24"/>
          <w:szCs w:val="28"/>
          <w:rtl/>
          <w:lang w:bidi="fa-IR"/>
        </w:rPr>
        <w:t>ی باز کردن دریچه های خواب وابسته به سیکل شبانه روزی می باشد و همچنین دارای اثر بر عملکرد سیستم ایمنی می باشد ونقشهای آنتی اکسیدانتی دارد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&lt;EndNote&gt;&lt;Cite&gt;&lt;Author&gt;Liebmann&lt;/Author&gt;&lt;Year&gt;1997&lt;/Year&gt;&lt;RecNum&gt;293&lt;/RecNum&gt;&lt;DisplayText&gt;(Liebmann, Wölfler, Felsner, Hofer, &amp;amp; Schauenstein, 1997)&lt;/DisplayText&gt;&lt;record&gt;&lt;rec-number&gt;293&lt;/rec-number&gt;&lt;foreign-keys&gt;&lt;key app="EN" db-id="tssza59te5df29edwfqxf5r6zeeaaf9fzasv"&gt;293&lt;/key&gt;&lt;/foreign-keys&gt;&lt;ref-type name="Journal Article"&gt;17&lt;/ref-type&gt;&lt;contributors&gt;&lt;authors&gt;&lt;author&gt;Liebmann, PM&lt;/author&gt;&lt;author&gt;Wölfler, A&lt;/author&gt;&lt;author&gt;Felsner, P&lt;/author&gt;&lt;author&gt;Hofer, D&lt;/author&gt;&lt;author&gt;Schauenstein</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K&lt;/author&gt;&lt;/authors&gt;&lt;/contributors&gt;&lt;titles&gt;&lt;title&gt;Melatonin and the immune system&lt;/title&gt;&lt;secondary-title&gt;International archives of allergy and immunology&lt;/secondary-title&gt;&lt;/titles&gt;&lt;pages&gt;203-211&lt;/pages&gt;&lt;volume&gt;112&lt;/volume&gt;&lt;number&gt;3&lt;/number&gt;&lt;dates&gt;&lt;year</w:instrText>
      </w:r>
      <w:r w:rsidRPr="002A3865">
        <w:rPr>
          <w:rFonts w:ascii="Times New Roman" w:hAnsi="Times New Roman" w:cs="B Lotus"/>
          <w:sz w:val="24"/>
          <w:szCs w:val="28"/>
          <w:rtl/>
          <w:lang w:bidi="fa-IR"/>
        </w:rPr>
        <w:instrText>&gt;1997&lt;/</w:instrText>
      </w:r>
      <w:r w:rsidRPr="002A3865">
        <w:rPr>
          <w:rFonts w:ascii="Times New Roman" w:hAnsi="Times New Roman" w:cs="B Lotus"/>
          <w:sz w:val="24"/>
          <w:szCs w:val="28"/>
          <w:lang w:bidi="fa-IR"/>
        </w:rPr>
        <w:instrText>year&gt;&lt;/dates&gt;&lt;isbn&gt;1423-0097&lt;/isbn&gt;&lt;urls&gt;&lt;/urls&gt;&lt;/record&gt;&lt;/Cite&gt;&lt;/EndNote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7" w:tooltip="Liebmann, 1997 #293" w:history="1">
        <w:r w:rsidRPr="002A3865">
          <w:rPr>
            <w:rFonts w:ascii="Times New Roman" w:hAnsi="Times New Roman" w:cs="B Lotus"/>
            <w:noProof/>
            <w:sz w:val="24"/>
            <w:szCs w:val="28"/>
            <w:lang w:bidi="fa-IR"/>
          </w:rPr>
          <w:t>Liebmann, Wölfler, Felsner, Hofer, &amp; Schauenstein, 1997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ملاتونین در تنظیم سیکل شبانه روزی </w:t>
      </w:r>
      <w:r w:rsidR="00571582">
        <w:rPr>
          <w:rFonts w:ascii="Times New Roman" w:hAnsi="Times New Roman" w:cs="B Lotus" w:hint="cs"/>
          <w:sz w:val="24"/>
          <w:szCs w:val="28"/>
          <w:rtl/>
          <w:lang w:bidi="fa-IR"/>
        </w:rPr>
        <w:t xml:space="preserve">نیز </w:t>
      </w:r>
      <w:r w:rsidRPr="002A3865">
        <w:rPr>
          <w:rFonts w:ascii="Times New Roman" w:hAnsi="Times New Roman" w:cs="B Lotus"/>
          <w:sz w:val="24"/>
          <w:szCs w:val="28"/>
          <w:rtl/>
          <w:lang w:bidi="fa-IR"/>
        </w:rPr>
        <w:t>نقش دارد و دارای عملکردهای بیولوژیکی و متابولیسمی واضح در چند نوع سلول و بافتهای محیطی می باشد. در بافتهای مختلف و اندامها</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ملاتونین به عنوان عامل اتوکرینی و</w:t>
      </w:r>
      <w:r w:rsidR="00571582">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اینتراکرینی و پاراکرینی عمل می کندو در عملکردهای هموستازی نظیر کنترل متابولیسم انرژی همراه با عملکردهای پلیوتروپیک که </w:t>
      </w:r>
      <w:r w:rsidRPr="002A3865">
        <w:rPr>
          <w:rFonts w:ascii="Times New Roman" w:hAnsi="Times New Roman" w:cs="B Lotus"/>
          <w:sz w:val="24"/>
          <w:szCs w:val="28"/>
          <w:rtl/>
          <w:lang w:bidi="fa-IR"/>
        </w:rPr>
        <w:lastRenderedPageBreak/>
        <w:t>شامل حمایت از سلول</w:t>
      </w:r>
      <w:r w:rsidRPr="002A3865">
        <w:rPr>
          <w:rFonts w:ascii="Times New Roman" w:hAnsi="Times New Roman" w:cs="B Lotus" w:hint="cs"/>
          <w:sz w:val="24"/>
          <w:szCs w:val="28"/>
          <w:rtl/>
          <w:lang w:bidi="fa-IR"/>
        </w:rPr>
        <w:t xml:space="preserve"> می </w:t>
      </w:r>
      <w:r w:rsidRPr="002A3865">
        <w:rPr>
          <w:rFonts w:ascii="Times New Roman" w:hAnsi="Times New Roman" w:cs="B Lotus"/>
          <w:sz w:val="24"/>
          <w:szCs w:val="28"/>
          <w:rtl/>
          <w:lang w:bidi="fa-IR"/>
        </w:rPr>
        <w:t>باشد به عنوان فاکتور پیش بقا نقش داردو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به عنوان یک فاکتور آنابولیکی عمل می کند . </w:t>
      </w:r>
      <w:r w:rsidRPr="00571582">
        <w:rPr>
          <w:rFonts w:ascii="Times New Roman" w:hAnsi="Times New Roman" w:cs="B Lotus"/>
          <w:b/>
          <w:bCs/>
          <w:sz w:val="24"/>
          <w:szCs w:val="28"/>
          <w:rtl/>
          <w:lang w:bidi="fa-IR"/>
        </w:rPr>
        <w:fldChar w:fldCharType="begin"/>
      </w:r>
      <w:r w:rsidRPr="00571582">
        <w:rPr>
          <w:rFonts w:ascii="Times New Roman" w:hAnsi="Times New Roman" w:cs="B Lotus"/>
          <w:b/>
          <w:bCs/>
          <w:sz w:val="24"/>
          <w:szCs w:val="28"/>
          <w:rtl/>
          <w:lang w:bidi="fa-IR"/>
        </w:rPr>
        <w:instrText xml:space="preserve"> </w:instrText>
      </w:r>
      <w:r w:rsidRPr="00571582">
        <w:rPr>
          <w:rFonts w:ascii="Times New Roman" w:hAnsi="Times New Roman" w:cs="B Lotus"/>
          <w:b/>
          <w:bCs/>
          <w:sz w:val="24"/>
          <w:szCs w:val="28"/>
          <w:lang w:bidi="fa-IR"/>
        </w:rPr>
        <w:instrText>ADDIN EN.CITE &lt;EndNote&gt;&lt;Cite&gt;&lt;Author&gt;Liebmann&lt;/Author&gt;&lt;Year&gt;1997&lt;/Year&gt;&lt;RecNum&gt;293&lt;/RecNum&gt;&lt;DisplayText&gt;(Liebmann et al., 1997)&lt;/DisplayText&gt;&lt;record&gt;&lt;rec-number&gt;293&lt;/rec-number&gt;&lt;foreign-keys&gt;&lt;key app="EN" db-id="tssza59te5df29edwfqxf5r6zeeaaf9fzasv"&gt;293</w:instrText>
      </w:r>
      <w:r w:rsidRPr="00571582">
        <w:rPr>
          <w:rFonts w:ascii="Times New Roman" w:hAnsi="Times New Roman" w:cs="B Lotus"/>
          <w:b/>
          <w:bCs/>
          <w:sz w:val="24"/>
          <w:szCs w:val="28"/>
          <w:rtl/>
          <w:lang w:bidi="fa-IR"/>
        </w:rPr>
        <w:instrText>&lt;/</w:instrText>
      </w:r>
      <w:r w:rsidRPr="00571582">
        <w:rPr>
          <w:rFonts w:ascii="Times New Roman" w:hAnsi="Times New Roman" w:cs="B Lotus"/>
          <w:b/>
          <w:bCs/>
          <w:sz w:val="24"/>
          <w:szCs w:val="28"/>
          <w:lang w:bidi="fa-IR"/>
        </w:rPr>
        <w:instrText>key&gt;&lt;/foreign-keys&gt;&lt;ref-type name="Journal Article"&gt;17&lt;/ref-type&gt;&lt;contributors&gt;&lt;authors&gt;&lt;author&gt;Liebmann, PM&lt;/author&gt;&lt;author&gt;Wölfler, A&lt;/author&gt;&lt;author&gt;Felsner, P&lt;/author&gt;&lt;author&gt;Hofer, D&lt;/author&gt;&lt;author&gt;Schauenstein, K&lt;/author&gt;&lt;/authors&gt;&lt;/contributors</w:instrText>
      </w:r>
      <w:r w:rsidRPr="00571582">
        <w:rPr>
          <w:rFonts w:ascii="Times New Roman" w:hAnsi="Times New Roman" w:cs="B Lotus"/>
          <w:b/>
          <w:bCs/>
          <w:sz w:val="24"/>
          <w:szCs w:val="28"/>
          <w:rtl/>
          <w:lang w:bidi="fa-IR"/>
        </w:rPr>
        <w:instrText>&gt;&lt;</w:instrText>
      </w:r>
      <w:r w:rsidRPr="00571582">
        <w:rPr>
          <w:rFonts w:ascii="Times New Roman" w:hAnsi="Times New Roman" w:cs="B Lotus"/>
          <w:b/>
          <w:bCs/>
          <w:sz w:val="24"/>
          <w:szCs w:val="28"/>
          <w:lang w:bidi="fa-IR"/>
        </w:rPr>
        <w:instrText>titles&gt;&lt;title&gt;Melatonin and the immune system&lt;/title&gt;&lt;secondary-title&gt;International archives of allergy and immunology&lt;/secondary-title&gt;&lt;/titles&gt;&lt;pages&gt;203-211&lt;/pages&gt;&lt;volume&gt;112&lt;/volume&gt;&lt;number&gt;3&lt;/number&gt;&lt;dates&gt;&lt;year&gt;1997&lt;/year&gt;&lt;/dates&gt;&lt;isbn&gt;1423-0097&lt;/isbn&gt;&lt;urls&gt;&lt;/urls&gt;&lt;/record&gt;&lt;/Cite&gt;&lt;/EndNote</w:instrText>
      </w:r>
      <w:r w:rsidRPr="00571582">
        <w:rPr>
          <w:rFonts w:ascii="Times New Roman" w:hAnsi="Times New Roman" w:cs="B Lotus"/>
          <w:b/>
          <w:bCs/>
          <w:sz w:val="24"/>
          <w:szCs w:val="28"/>
          <w:rtl/>
          <w:lang w:bidi="fa-IR"/>
        </w:rPr>
        <w:instrText>&gt;</w:instrText>
      </w:r>
      <w:r w:rsidRPr="00571582">
        <w:rPr>
          <w:rFonts w:ascii="Times New Roman" w:hAnsi="Times New Roman" w:cs="B Lotus"/>
          <w:b/>
          <w:bCs/>
          <w:sz w:val="24"/>
          <w:szCs w:val="28"/>
          <w:rtl/>
          <w:lang w:bidi="fa-IR"/>
        </w:rPr>
        <w:fldChar w:fldCharType="separate"/>
      </w:r>
      <w:r w:rsidRPr="00571582">
        <w:rPr>
          <w:rFonts w:ascii="Times New Roman" w:hAnsi="Times New Roman" w:cs="B Lotus"/>
          <w:b/>
          <w:bCs/>
          <w:noProof/>
          <w:sz w:val="24"/>
          <w:szCs w:val="28"/>
          <w:rtl/>
          <w:lang w:bidi="fa-IR"/>
        </w:rPr>
        <w:t>(</w:t>
      </w:r>
      <w:hyperlink w:anchor="_ENREF_57" w:tooltip="Liebmann, 1997 #293" w:history="1">
        <w:r w:rsidRPr="00571582">
          <w:rPr>
            <w:rFonts w:ascii="Times New Roman" w:hAnsi="Times New Roman" w:cs="B Lotus"/>
            <w:b/>
            <w:bCs/>
            <w:noProof/>
            <w:sz w:val="24"/>
            <w:szCs w:val="28"/>
            <w:lang w:bidi="fa-IR"/>
          </w:rPr>
          <w:t>Liebmann et al., 1997</w:t>
        </w:r>
      </w:hyperlink>
      <w:r w:rsidRPr="00571582">
        <w:rPr>
          <w:rFonts w:ascii="Times New Roman" w:hAnsi="Times New Roman" w:cs="B Lotus"/>
          <w:b/>
          <w:bCs/>
          <w:noProof/>
          <w:sz w:val="24"/>
          <w:szCs w:val="28"/>
          <w:rtl/>
          <w:lang w:bidi="fa-IR"/>
        </w:rPr>
        <w:t>)</w:t>
      </w:r>
      <w:r w:rsidRPr="00571582">
        <w:rPr>
          <w:rFonts w:ascii="Times New Roman" w:hAnsi="Times New Roman" w:cs="B Lotus"/>
          <w:b/>
          <w:bCs/>
          <w:sz w:val="24"/>
          <w:szCs w:val="28"/>
          <w:rtl/>
          <w:lang w:bidi="fa-IR"/>
        </w:rPr>
        <w:fldChar w:fldCharType="end"/>
      </w:r>
      <w:r w:rsidRPr="002A3865">
        <w:rPr>
          <w:rFonts w:ascii="Times New Roman" w:hAnsi="Times New Roman" w:cs="B Lotus"/>
          <w:sz w:val="24"/>
          <w:szCs w:val="28"/>
          <w:rtl/>
          <w:lang w:bidi="fa-IR"/>
        </w:rPr>
        <w:t xml:space="preserve"> </w:t>
      </w:r>
    </w:p>
    <w:p w14:paraId="071151F5" w14:textId="77777777" w:rsidR="00FF2551" w:rsidRPr="002A3865" w:rsidRDefault="00FF2551" w:rsidP="000815F9">
      <w:pPr>
        <w:pStyle w:val="Heading1"/>
        <w:bidi/>
        <w:rPr>
          <w:rFonts w:ascii="Times New Roman" w:hAnsi="Times New Roman"/>
          <w:b w:val="0"/>
          <w:rtl/>
          <w:lang w:bidi="fa-IR"/>
        </w:rPr>
      </w:pPr>
      <w:bookmarkStart w:id="7" w:name="_Toc474409510"/>
      <w:r w:rsidRPr="002A3865">
        <w:rPr>
          <w:rFonts w:ascii="Times New Roman" w:hAnsi="Times New Roman" w:hint="cs"/>
          <w:b w:val="0"/>
          <w:rtl/>
          <w:lang w:bidi="fa-IR"/>
        </w:rPr>
        <w:t>1</w:t>
      </w:r>
      <w:r w:rsidRPr="002A3865">
        <w:rPr>
          <w:rFonts w:ascii="Times New Roman" w:hAnsi="Times New Roman"/>
          <w:b w:val="0"/>
          <w:rtl/>
          <w:lang w:bidi="fa-IR"/>
        </w:rPr>
        <w:t>-</w:t>
      </w:r>
      <w:r w:rsidRPr="002A3865">
        <w:rPr>
          <w:rFonts w:ascii="Times New Roman" w:hAnsi="Times New Roman" w:hint="cs"/>
          <w:b w:val="0"/>
          <w:rtl/>
          <w:lang w:bidi="fa-IR"/>
        </w:rPr>
        <w:t>2</w:t>
      </w:r>
      <w:r w:rsidRPr="002A3865">
        <w:rPr>
          <w:rFonts w:ascii="Times New Roman" w:hAnsi="Times New Roman"/>
          <w:b w:val="0"/>
          <w:rtl/>
          <w:lang w:bidi="fa-IR"/>
        </w:rPr>
        <w:t>-</w:t>
      </w:r>
      <w:r w:rsidRPr="002A3865">
        <w:rPr>
          <w:rFonts w:ascii="Times New Roman" w:hAnsi="Times New Roman" w:hint="cs"/>
          <w:b w:val="0"/>
          <w:rtl/>
          <w:lang w:bidi="fa-IR"/>
        </w:rPr>
        <w:t>2</w:t>
      </w:r>
      <w:r w:rsidRPr="002A3865">
        <w:rPr>
          <w:rFonts w:ascii="Times New Roman" w:hAnsi="Times New Roman"/>
          <w:b w:val="0"/>
          <w:rtl/>
          <w:lang w:bidi="fa-IR"/>
        </w:rPr>
        <w:t>- ملاتونین در تخمدان واثرات آن برناباروری:</w:t>
      </w:r>
      <w:bookmarkEnd w:id="7"/>
      <w:r w:rsidRPr="002A3865">
        <w:rPr>
          <w:rFonts w:ascii="Times New Roman" w:hAnsi="Times New Roman"/>
          <w:b w:val="0"/>
          <w:rtl/>
          <w:lang w:bidi="fa-IR"/>
        </w:rPr>
        <w:t xml:space="preserve"> </w:t>
      </w:r>
    </w:p>
    <w:p w14:paraId="29FA5454" w14:textId="4484F558" w:rsidR="00DD13CD"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همچنین مشخص شده که غلظت های بالای آن در مایع فولیکولی 3</w:t>
      </w:r>
      <w:r w:rsidR="00DD13CD">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برابر سطح سرم می باشد</w:t>
      </w:r>
    </w:p>
    <w:p w14:paraId="6F82AD9C" w14:textId="114BF4C8" w:rsidR="00571582" w:rsidRDefault="00FF2551" w:rsidP="00DD13CD">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&lt;EndNote&gt;&lt;Cite&gt;&lt;Author&gt;Brzezinski&lt;/Author&gt;&lt;Year&gt;1987&lt;/Year&gt;&lt;RecNum&gt;248&lt;/RecNum&gt;&lt;DisplayText&gt;(Brzezinski, Seibel, Lynch, Deng, &amp;amp; Wurtman, 1987; RÖNNBERG, KAUPPILA, LEPPÄLUOTO, MARTIKAINEN, &amp;amp; VAKKURI, 1990)&lt;/DisplayText&gt;&lt;record&gt;&lt;rec-number&gt;248&lt;/rec-number&gt;&lt;foreign-keys&gt;&lt;key app="EN" db-id="tssza59te5df29edwfqxf5r6zeeaaf9fzasv"&gt;248&lt;/key&gt;&lt;/foreign-keys&gt;&lt;ref-type name="Journal Article"&gt;17&lt;/ref-type&gt;&lt;contributors&gt;&lt;authors&gt;&lt;author&gt;Brzezinski, Amnon&lt;/author&gt;&lt;author&gt;Seibel, Machelle M&lt;/author&gt;&lt;author&gt;Lynch, Harry J&lt;/author&gt;&lt;author&gt;Deng, Mei-Hua&lt;/author&gt;&lt;author&gt;Wurtman, Richard J&lt;/author&gt;&lt;/authors&gt;&lt;/contributors&gt;&lt;titles&gt;&lt;title&gt;Melatonin in Human Preovulatory Follicular Fluid*&lt;/title&gt;&lt;secondary-title&gt;The Journal of Clinical Endocrinology &amp;amp</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Metabolism&lt;/secondary-title&gt;&lt;/titles&gt;&lt;pages&gt;865-867&lt;/pages&gt;&lt;volume&gt;64&lt;/volume&gt;&lt;number&gt;4&lt;/number&gt;&lt;dates&gt;&lt;year&gt;1987&lt;/year&gt;&lt;/dates&gt;&lt;isbn&gt;0021-972X&lt;/isbn&gt;&lt;urls&gt;&lt;/urls&gt;&lt;/record&gt;&lt;/Cite&gt;&lt;Cite&gt;&lt;Author&gt;RÖNNBERG&lt;/Author&gt;&lt;Year&gt;1990&lt;/Year&gt;&lt;RecNum&gt;249&lt;/RecNum&gt;&lt;record</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rec-number&gt;249&lt;/rec-number&gt;&lt;foreign-keys&gt;&lt;key app="EN" db-id="tssza59te5df29edwfqxf5r6zeeaaf9fzasv"&gt;249&lt;/key&gt;&lt;/foreign-keys&gt;&lt;ref-type name="Journal Article"&gt;17&lt;/ref-type&gt;&lt;contributors&gt;&lt;authors&gt;&lt;author&gt;RÖNNBERG, LARS&lt;/author&gt;&lt;author&gt;KAUPPILA, ANTTI&lt;/author&gt;&lt;author&gt;LEPPÄLUOTO, JUHANI&lt;/author&gt;&lt;author&gt;MARTIKAINEN, HANNU&lt;/author&gt;&lt;author&gt;VAKKURI, OLLI&lt;/author&gt;&lt;/authors&gt;&lt;/contributors&gt;&lt;titles&gt;&lt;title&gt;Circadian and Seasonal Variation in Human Preovulatory Follicular Fluid Melatonin Concentration*&lt;/title&gt;&lt;secondary-title&gt;The Journal of Clinical Endocrinology &amp;amp; Metabolism&lt;/secondary-title&gt;&lt;/titles&gt;&lt;pages&gt;493-496&lt;/pages&gt;&lt;volume&gt;71&lt;/volume&gt;&lt;number&gt;2&lt;/number&gt;&lt;dates&gt;&lt;year&gt;1990&lt;/year&gt;&lt;/dates&gt;&lt;isbn&gt;0021-972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DD13CD">
        <w:rPr>
          <w:rFonts w:ascii="Times New Roman" w:hAnsi="Times New Roman" w:cs="B Lotus"/>
          <w:noProof/>
          <w:sz w:val="24"/>
          <w:szCs w:val="28"/>
          <w:rtl/>
          <w:lang w:bidi="fa-IR"/>
        </w:rPr>
        <w:t>(</w:t>
      </w:r>
      <w:hyperlink w:anchor="_ENREF_9" w:tooltip="Brzezinski, 1987 #248" w:history="1">
        <w:r w:rsidRPr="00DD13CD">
          <w:rPr>
            <w:rFonts w:asciiTheme="majorBidi" w:hAnsiTheme="majorBidi" w:cstheme="majorBidi"/>
            <w:noProof/>
            <w:sz w:val="24"/>
            <w:szCs w:val="28"/>
            <w:lang w:bidi="fa-IR"/>
          </w:rPr>
          <w:t>Brzezinski, Seibel, Lynch, Deng, &amp; Wurtman, 1987</w:t>
        </w:r>
      </w:hyperlink>
      <w:r w:rsidRPr="00DD13CD">
        <w:rPr>
          <w:rFonts w:asciiTheme="majorBidi" w:hAnsiTheme="majorBidi" w:cstheme="majorBidi"/>
          <w:noProof/>
          <w:sz w:val="24"/>
          <w:szCs w:val="28"/>
          <w:lang w:bidi="fa-IR"/>
        </w:rPr>
        <w:t xml:space="preserve">; </w:t>
      </w:r>
      <w:hyperlink w:anchor="_ENREF_80" w:tooltip="RÖNNBERG, 1990 #249" w:history="1">
        <w:r w:rsidRPr="00DD13CD">
          <w:rPr>
            <w:rFonts w:asciiTheme="majorBidi" w:hAnsiTheme="majorBidi" w:cstheme="majorBidi"/>
            <w:noProof/>
            <w:sz w:val="24"/>
            <w:szCs w:val="28"/>
            <w:lang w:bidi="fa-IR"/>
          </w:rPr>
          <w:t>RÖNNBERG, KAUPPILA, LEPPÄLUOTO, MARTIKAINEN, &amp; VAKKURI, 1990</w:t>
        </w:r>
      </w:hyperlink>
      <w:r w:rsidRPr="00DD13CD">
        <w:rPr>
          <w:rFonts w:asciiTheme="majorBidi" w:hAnsiTheme="majorBidi" w:cstheme="majorBidi"/>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3E81E232" w14:textId="167A5E5C" w:rsidR="00FF2551" w:rsidRPr="002A3865" w:rsidRDefault="00FF2551" w:rsidP="00571582">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ملاتونین در تخمدان به صورت پیشساز سنتز می شود و آنزیم های سنتزی را فعال می کند که در تخمدان </w:t>
      </w:r>
      <w:r w:rsidRPr="002A3865">
        <w:rPr>
          <w:rFonts w:ascii="Times New Roman" w:hAnsi="Times New Roman" w:cs="B Lotus"/>
          <w:sz w:val="24"/>
          <w:szCs w:val="28"/>
          <w:lang w:bidi="fa-IR"/>
        </w:rPr>
        <w:t>rat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 انسان این فعالیت روشن شده است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&lt;EndNote&gt;&lt;Cite&gt;&lt;Author&gt;Itoh&lt;/Author&gt;&lt;Year&gt;1997&lt;/Year&gt;&lt;RecNum&gt;250&lt;/RecNum&gt;&lt;DisplayText&gt;(Itoh et al., 1997)&lt;/DisplayText&gt;&lt;record&gt;&lt;rec-number&gt;250&lt;/rec-number&gt;&lt;foreign-keys&gt;&lt;key app="EN" db-id="tssza59te5df29edwfqxf5r6zeeaaf9fzasv"&gt;250&lt;/key&gt;&lt;/foreign-keys&gt;&lt;ref-type name="Journal Article"&gt;17&lt;/ref-type&gt;&lt;contributors&gt;&lt;authors&gt;&lt;author&gt;Itoh, Masanori T&lt;/author&gt;&lt;author&gt;Ishizuka, Bunpei&lt;/author&gt;&lt;author&gt;Kudo, Yoshiko&lt;/author&gt;&lt;author&gt;Fusama, Sigeyoshi&lt;/author&gt;&lt;author&gt;Amemiya, Akira&lt;/author&gt;&lt;author&gt;Sumi</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Yawara&lt;/author&gt;&lt;/authors&gt;&lt;/contributors&gt;&lt;titles&gt;&lt;title&gt;Detection of melatonin and serotonin N-acetyltransferase and hydroxyindole-O-methyltransferase activities in rat ovary&lt;/title&gt;&lt;secondary-title&gt;Molecular and cellular endocrinology&lt;/secondary-title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titles&gt;&lt;pages&gt;7-13&lt;/pages&gt;&lt;volume&gt;136&lt;/volume&gt;&lt;number&gt;1&lt;/number&gt;&lt;dates&gt;&lt;year&gt;1997&lt;/year&gt;&lt;/dates&gt;&lt;isbn&gt;0303-7207&lt;/isbn&gt;&lt;urls&gt;&lt;/urls&gt;&lt;/record&gt;&lt;/Cite&gt;&lt;/EndNote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8" w:tooltip="Itoh, 1997 #250" w:history="1">
        <w:r w:rsidRPr="002A3865">
          <w:rPr>
            <w:rFonts w:ascii="Times New Roman" w:hAnsi="Times New Roman" w:cs="B Lotus"/>
            <w:noProof/>
            <w:sz w:val="24"/>
            <w:szCs w:val="28"/>
            <w:lang w:bidi="fa-IR"/>
          </w:rPr>
          <w:t>Itoh et al., 1997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&lt;EndNote&gt;&lt;Cite&gt;&lt;Author&gt;Itoh&lt;/Author&gt;&lt;Year&gt;1999&lt;/Year&gt;&lt;RecNum&gt;251&lt;/RecNum&gt;&lt;DisplayText&gt;(Itoh, Ishizuka, Kuribayashi, Amemiya, &amp;amp; Sumi, 1999)&lt;/DisplayText&gt;&lt;record&gt;&lt;rec-number&gt;251&lt;/rec-number&gt;&lt;foreign-keys&gt;&lt;key app="EN" db-id="tssza59te5df2</w:instrText>
      </w:r>
      <w:r w:rsidRPr="002A3865">
        <w:rPr>
          <w:rFonts w:ascii="Times New Roman" w:hAnsi="Times New Roman" w:cs="B Lotus"/>
          <w:sz w:val="24"/>
          <w:szCs w:val="28"/>
          <w:rtl/>
          <w:lang w:bidi="fa-IR"/>
        </w:rPr>
        <w:instrText>9</w:instrText>
      </w:r>
      <w:r w:rsidRPr="002A3865">
        <w:rPr>
          <w:rFonts w:ascii="Times New Roman" w:hAnsi="Times New Roman" w:cs="B Lotus"/>
          <w:sz w:val="24"/>
          <w:szCs w:val="28"/>
          <w:lang w:bidi="fa-IR"/>
        </w:rPr>
        <w:instrText>edwfqxf5r6zeeaaf9fzasv"&gt;251&lt;/key&gt;&lt;/foreign-keys&gt;&lt;ref-type name="Journal Article"&gt;17&lt;/ref-type&gt;&lt;contributors&gt;&lt;authors&gt;&lt;author&gt;Itoh, Masanori T&lt;/author&gt;&lt;author&gt;Ishizuka, Bunpei&lt;/author&gt;&lt;author&gt;Kuribayashi, Yasushi&lt;/author&gt;&lt;author&gt;Amemiya, Akira&lt;/author&gt;&lt;author&gt;Sumi, Yawara&lt;/author&gt;&lt;/authors&gt;&lt;/contributors&gt;&lt;titles&gt;&lt;title&gt;Melatonin, its precursors, and synthesizing enzyme activities in the human ovary&lt;/title&gt;&lt;secondary-title&gt;Molecular human reproduction&lt;/secondary-title&gt;&lt;/titles&gt;&lt;pages&gt;402-408&lt;/pages&gt;&lt;volume</w:instrText>
      </w:r>
      <w:r w:rsidRPr="002A3865">
        <w:rPr>
          <w:rFonts w:ascii="Times New Roman" w:hAnsi="Times New Roman" w:cs="B Lotus"/>
          <w:sz w:val="24"/>
          <w:szCs w:val="28"/>
          <w:rtl/>
          <w:lang w:bidi="fa-IR"/>
        </w:rPr>
        <w:instrText>&gt;5&lt;/</w:instrText>
      </w:r>
      <w:r w:rsidRPr="002A3865">
        <w:rPr>
          <w:rFonts w:ascii="Times New Roman" w:hAnsi="Times New Roman" w:cs="B Lotus"/>
          <w:sz w:val="24"/>
          <w:szCs w:val="28"/>
          <w:lang w:bidi="fa-IR"/>
        </w:rPr>
        <w:instrText>volume&gt;&lt;number&gt;5&lt;/number&gt;&lt;dates&gt;&lt;year&gt;1999&lt;/year&gt;&lt;/dates&gt;&lt;isbn&gt;1360-9947&lt;/isbn&gt;&lt;urls&gt;&lt;/urls&gt;&lt;/record&gt;&lt;/Cite&gt;&lt;/EndNote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9" w:tooltip="Itoh, 1999 #251" w:history="1">
        <w:r w:rsidRPr="002A3865">
          <w:rPr>
            <w:rFonts w:ascii="Times New Roman" w:hAnsi="Times New Roman" w:cs="B Lotus"/>
            <w:noProof/>
            <w:sz w:val="24"/>
            <w:szCs w:val="28"/>
            <w:lang w:bidi="fa-IR"/>
          </w:rPr>
          <w:t>Itoh, Ishizuka, Kuribayashi, Amemiya, &amp; Sumi, 1999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17CF68DD"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DD13CD">
        <w:rPr>
          <w:rFonts w:ascii="Times New Roman" w:hAnsi="Times New Roman" w:cs="B Lotus"/>
          <w:sz w:val="28"/>
          <w:szCs w:val="28"/>
          <w:rtl/>
          <w:lang w:bidi="fa-IR"/>
        </w:rPr>
        <w:t xml:space="preserve">مطالعات </w:t>
      </w:r>
      <w:r w:rsidRPr="00DD13CD">
        <w:rPr>
          <w:rFonts w:ascii="Times New Roman" w:hAnsi="Times New Roman" w:cs="B Lotus"/>
          <w:sz w:val="28"/>
          <w:szCs w:val="28"/>
          <w:lang w:bidi="fa-IR"/>
        </w:rPr>
        <w:t xml:space="preserve">in-vitro </w:t>
      </w:r>
      <w:r w:rsidRPr="00DD13CD">
        <w:rPr>
          <w:rFonts w:ascii="Times New Roman" w:hAnsi="Times New Roman" w:cs="B Lotus" w:hint="cs"/>
          <w:sz w:val="28"/>
          <w:szCs w:val="28"/>
          <w:rtl/>
          <w:lang w:bidi="fa-IR"/>
        </w:rPr>
        <w:t xml:space="preserve"> </w:t>
      </w:r>
      <w:r w:rsidRPr="00DD13CD">
        <w:rPr>
          <w:rFonts w:ascii="Times New Roman" w:hAnsi="Times New Roman" w:cs="B Lotus"/>
          <w:sz w:val="28"/>
          <w:szCs w:val="28"/>
          <w:rtl/>
          <w:lang w:bidi="fa-IR"/>
        </w:rPr>
        <w:t xml:space="preserve">مشخص نموده که ملاتونین تولید پروژسترون را در چند گونه از پستانداران تحریک می کند که بصورت همگرا با </w:t>
      </w:r>
      <w:r w:rsidRPr="00DD13CD">
        <w:rPr>
          <w:rFonts w:ascii="Times New Roman" w:hAnsi="Times New Roman" w:cs="B Lotus"/>
          <w:sz w:val="28"/>
          <w:szCs w:val="28"/>
          <w:lang w:bidi="fa-IR"/>
        </w:rPr>
        <w:t>HCG</w:t>
      </w:r>
      <w:r w:rsidRPr="00DD13CD">
        <w:rPr>
          <w:rFonts w:ascii="Times New Roman" w:hAnsi="Times New Roman" w:cs="B Lotus"/>
          <w:sz w:val="28"/>
          <w:szCs w:val="28"/>
          <w:rtl/>
          <w:lang w:bidi="fa-IR"/>
        </w:rPr>
        <w:t xml:space="preserve"> با عث افزایش سطح پروژسترون می شود .</w:t>
      </w:r>
      <w:r w:rsidRPr="00DD13CD">
        <w:rPr>
          <w:rFonts w:ascii="Times New Roman" w:hAnsi="Times New Roman" w:cs="B Lotus"/>
          <w:sz w:val="28"/>
          <w:szCs w:val="28"/>
          <w:lang w:bidi="fa-IR"/>
        </w:rPr>
        <w:t xml:space="preserve"> </w:t>
      </w:r>
      <w:r w:rsidRPr="00DD13CD">
        <w:rPr>
          <w:rFonts w:ascii="Times New Roman" w:hAnsi="Times New Roman" w:cs="B Lotus"/>
          <w:sz w:val="28"/>
          <w:szCs w:val="28"/>
          <w:rtl/>
          <w:lang w:bidi="fa-IR"/>
        </w:rPr>
        <w:t xml:space="preserve"> همچنین مشخص شده که ملاتونین در پیشرفت تکامل جنین در موش، بوفالو  و گوساله ماده و خوک دارای اثر مثبتی می باشد پس برای تیمار نازایی موثر است</w:t>
      </w:r>
      <w:r w:rsidRPr="00DD13CD">
        <w:rPr>
          <w:rFonts w:ascii="Times New Roman" w:hAnsi="Times New Roman" w:cs="B Lotus"/>
          <w:sz w:val="28"/>
          <w:szCs w:val="32"/>
          <w:rtl/>
          <w:lang w:bidi="fa-IR"/>
        </w:rPr>
        <w:t xml:space="preserve"> </w:t>
      </w:r>
      <w:r w:rsidRPr="002A3865">
        <w:rPr>
          <w:rFonts w:ascii="Times New Roman" w:hAnsi="Times New Roman" w:cs="B Lotus"/>
          <w:sz w:val="24"/>
          <w:szCs w:val="28"/>
          <w:rtl/>
          <w:lang w:bidi="fa-IR"/>
        </w:rPr>
        <w:t>.</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&lt;EndNote&gt;&lt;Cite&gt;&lt;Author&gt;Tamura&lt;/Author&gt;&lt;Year&gt;2008&lt;/Year&gt;&lt;RecNum&gt;294&lt;/RecNum&gt;&lt;DisplayText&gt;(Tamura et al., 2008)&lt;/DisplayText&gt;&lt;record&gt;&lt;rec-number&gt;294&lt;/rec-number&gt;&lt;foreign-keys&gt;&lt;key app="EN" db-id="tssza59te5df29edwfqxf5r6zeeaaf9fzasv"&gt;294&lt;/key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Article"&gt;17&lt;/ref-type&gt;&lt;contributors&gt;&lt;authors&gt;&lt;author&gt;Tamura, Hiroshi&lt;/author&gt;&lt;author&gt;Takasaki, Akihisa&lt;/author&gt;&lt;author&gt;Miwa, Ichiro&lt;/author&gt;&lt;author&gt;Taniguchi, Ken&lt;/author&gt;&lt;author&gt;Maekawa, Ryo&lt;/author&gt;&lt;author&gt;Asada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Hiromi&lt;/author&gt;&lt;author&gt;Taketani, Toshiaki&lt;/author&gt;&lt;author&gt;Matsuoka, Aki&lt;/author&gt;&lt;author&gt;Yamagata, Yoshiaki&lt;/author&gt;&lt;author&gt;Shimamura, Katsunori&lt;/author&gt;&lt;/authors&gt;&lt;/contributors&gt;&lt;titles&gt;&lt;title&gt;Oxidative stress impairs oocyte quality and melatonin protects</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oocytes from free radical damage and improves fertilization rate&lt;/title&gt;&lt;secondary-title&gt;Journal of pineal research&lt;/secondary-title&gt;&lt;/titles&gt;&lt;periodical&gt;&lt;full-title&gt;Journal of pineal research&lt;/full-title&gt;&lt;/periodical&gt;&lt;pages&gt;280-287&lt;/pages&gt;&lt;volume&gt;44&lt;/volume&gt;&lt;number&gt;3&lt;/number&gt;&lt;dates&gt;&lt;year&gt;2008&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8" w:tooltip="Tamura, 2008 #294" w:history="1">
        <w:r w:rsidRPr="002A3865">
          <w:rPr>
            <w:rFonts w:ascii="Times New Roman" w:hAnsi="Times New Roman" w:cs="B Lotus"/>
            <w:noProof/>
            <w:sz w:val="24"/>
            <w:szCs w:val="28"/>
            <w:lang w:bidi="fa-IR"/>
          </w:rPr>
          <w:t>Tamura et al.,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r w:rsidRPr="00DD13CD">
        <w:rPr>
          <w:rFonts w:ascii="Times New Roman" w:hAnsi="Times New Roman" w:cs="B Lotus"/>
          <w:sz w:val="28"/>
          <w:szCs w:val="28"/>
          <w:rtl/>
          <w:lang w:bidi="fa-IR"/>
        </w:rPr>
        <w:t>این هورمون در ایجاد الگوهای نوسانی بیشتر در امواج فولیکولی</w:t>
      </w:r>
      <w:r w:rsidRPr="00DD13CD">
        <w:rPr>
          <w:rFonts w:ascii="Times New Roman" w:hAnsi="Times New Roman" w:cs="B Lotus"/>
          <w:sz w:val="28"/>
          <w:szCs w:val="28"/>
          <w:lang w:bidi="fa-IR"/>
        </w:rPr>
        <w:t xml:space="preserve">follicular waves </w:t>
      </w:r>
      <w:r w:rsidRPr="00DD13CD">
        <w:rPr>
          <w:rFonts w:ascii="Times New Roman" w:hAnsi="Times New Roman" w:cs="B Lotus"/>
          <w:sz w:val="28"/>
          <w:szCs w:val="28"/>
          <w:rtl/>
          <w:lang w:bidi="fa-IR"/>
        </w:rPr>
        <w:t xml:space="preserve"> موثر است. بطوریکه طول آنها کم می شود اما تعداد امواج فولیکولی بیشتر می شود که می تواند به علت رشد سریع آنها باشد</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&lt;EndNote&gt;&lt;Cite&gt;&lt;Author&gt;Berlinguer&lt;/Author&gt;&lt;Year&gt;2009&lt;/Year&gt;&lt;RecNum&gt;295&lt;/RecNum&gt;&lt;DisplayText&gt;(Fiammetta Berlinguer et al., 2009)&lt;/DisplayText&gt;&lt;record&gt;&lt;rec-number&gt;295&lt;/rec-number&gt;&lt;foreign-keys&gt;&lt;key app="EN" db-id="tssza59te5df29edwfqxf5r6zeeaaf9fzasv"&gt;295&lt;/key&gt;&lt;/foreign-keys&gt;&lt;ref-type name="Journal Article"&gt;17&lt;/ref-type&gt;&lt;contributors&gt;&lt;authors&gt;&lt;author&gt;Berlinguer, Fiammetta&lt;/author&gt;&lt;author&gt;Leoni, Giovanni G&lt;/author&gt;&lt;author&gt;Succu, Sara&lt;/author&gt;&lt;author&gt;Spezzigu, Antonio&lt;/author&gt;&lt;author&gt;Madeddu, Manuela&lt;/author&gt;&lt;author&gt;Satta, Valentina&lt;/author&gt;&lt;author&gt;Bebbere, Daniela&lt;/author&gt;&lt;author&gt;Contreras</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Solis, Ignacio&lt;/author&gt;&lt;author&gt;Gonzalez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Bulnes, Antonio&lt;/author&gt;&lt;author&gt;Naitana, Salvatore&lt;/author&gt;&lt;/authors&gt;&lt;/contributors&gt;&lt;titles&gt;&lt;title&gt;Exogenous melatonin positively influences follicular dynamics, oocyte developmental competence and blastocyst output in a goat model&lt;/title&gt;&lt;secondary-title&gt;Journal of pineal research&lt;/secondary-title&gt;&lt;/titles&gt;&lt;periodical&gt;&lt;full-title&gt;Journal of pineal research&lt;/full-title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periodical&gt;&lt;pages&gt;383-391&lt;/pages&gt;&lt;volume&gt;46&lt;/volume&gt;&lt;number&gt;4&lt;/number&gt;&lt;dates&gt;&lt;year&gt;2009&lt;/year&gt;&lt;/dates&gt;&lt;isbn&gt;1600-079X&lt;/isbn&gt;&lt;urls&gt;&lt;/urls&gt;&lt;/record&gt;&lt;/Cite&gt;&lt;/EndNote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 w:tooltip="Berlinguer, 2009 #295" w:history="1">
        <w:r w:rsidRPr="002A3865">
          <w:rPr>
            <w:rFonts w:ascii="Times New Roman" w:hAnsi="Times New Roman" w:cs="B Lotus"/>
            <w:noProof/>
            <w:sz w:val="24"/>
            <w:szCs w:val="28"/>
            <w:lang w:bidi="fa-IR"/>
          </w:rPr>
          <w:t>Fiammetta Berlinguer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0AF6B1D1" w14:textId="6512FE61" w:rsidR="00FF2551" w:rsidRPr="002A3865" w:rsidRDefault="00FF2551" w:rsidP="00DD13CD">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همچنین ملاتونین میزان اووسیتهای تسهیم شده را در مقایسه با گروه کنترل افزایش می دهد . همچنین درصد تکامل جنین ها را به مرحله بلاستوسیت در روز 7 بعد از لقاح ،افزایش می دهد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اما بلاستوسیستهای بدست آمده بعد از فریز کردن برای بررسی توان</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مجدد برای </w:t>
      </w:r>
      <w:r w:rsidR="00DD13CD">
        <w:rPr>
          <w:rFonts w:ascii="Times New Roman" w:hAnsi="Times New Roman" w:cs="B Lotus" w:hint="cs"/>
          <w:sz w:val="24"/>
          <w:szCs w:val="28"/>
          <w:rtl/>
          <w:lang w:bidi="fa-IR"/>
        </w:rPr>
        <w:t>گسترش یافتن</w:t>
      </w:r>
      <w:r w:rsidRPr="002A3865">
        <w:rPr>
          <w:rStyle w:val="FootnoteReference"/>
          <w:rFonts w:eastAsiaTheme="minorEastAsia" w:cs="B Lotus"/>
          <w:szCs w:val="28"/>
          <w:rtl/>
          <w:lang w:bidi="fa-IR"/>
        </w:rPr>
        <w:footnoteReference w:id="12"/>
      </w:r>
      <w:r w:rsidRPr="002A3865">
        <w:rPr>
          <w:rFonts w:ascii="Times New Roman" w:hAnsi="Times New Roman" w:cs="B Lotus"/>
          <w:sz w:val="24"/>
          <w:szCs w:val="28"/>
          <w:rtl/>
          <w:lang w:bidi="fa-IR"/>
        </w:rPr>
        <w:t xml:space="preserve"> ، تفاوتی را نشان نمی دهند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&lt;EndNote&gt;&lt;Cite&gt;&lt;Author&gt;Berlinguer&lt;/Author&gt;&lt;Year&gt;2009&lt;/Year&gt;&lt;RecNum&gt;296&lt;/RecNum&gt;&lt;DisplayText&gt;(Fiammetta Berlinguer et al., 2009)&lt;/DisplayText&gt;&lt;record&gt;&lt;rec-number&gt;296&lt;/rec-number&gt;&lt;foreign-keys&gt;&lt;key app="EN" db-id="tssza59te5df29edwfqxf5r6zeeaaf9fzasv"&gt;296&lt;/key&gt;&lt;/foreign-keys&gt;&lt;ref-type name="Journal Article"&gt;17&lt;/ref-type&gt;&lt;contributors&gt;&lt;authors&gt;&lt;author&gt;Berlinguer, Fiammetta&lt;/author&gt;&lt;author&gt;Leoni, Giovanni G&lt;/author&gt;&lt;author&gt;Succu, Sara&lt;/author&gt;&lt;author&gt;Spezzigu, Antonio&lt;/author&gt;&lt;author&gt;Madeddu, Manuela&lt;/author&gt;&lt;author&gt;Satta, Valentina&lt;/author&gt;&lt;author&gt;Bebbere, Daniela&lt;/author&gt;&lt;author&gt;Contreras</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Solis, Ignacio&lt;/author&gt;&lt;author&gt;Gonzalez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Bulnes, Antonio&lt;/author&gt;&lt;author&gt;Naitana, Salvatore&lt;/author&gt;&lt;/authors&gt;&lt;/contributors&gt;&lt;titles&gt;&lt;title&gt;Exogenous melatonin positively influences follicular dynamics, oocyte developmental competence and blastocyst output in a goat model&lt;/title&gt;&lt;secondary-title&gt;Journal of pineal research&lt;/secondary-title&gt;&lt;/titles&gt;&lt;periodical&gt;&lt;full-title&gt;Journal of pineal research&lt;/full-title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periodical&gt;&lt;pages&gt;383-391&lt;/pages&gt;&lt;volume&gt;46&lt;/volume&gt;&lt;number&gt;4&lt;/number&gt;&lt;dates&gt;&lt;year&gt;2009&lt;/year&gt;&lt;/dates&gt;&lt;isbn&gt;1600-079X&lt;/isbn&gt;&lt;urls&gt;&lt;/urls&gt;&lt;/record&gt;&lt;/Cite&gt;&lt;/EndNote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 w:tooltip="Berlinguer, 2009 #295" w:history="1">
        <w:r w:rsidRPr="00DD13CD">
          <w:rPr>
            <w:rFonts w:ascii="Times New Roman" w:hAnsi="Times New Roman" w:cs="B Lotus"/>
            <w:noProof/>
            <w:sz w:val="28"/>
            <w:szCs w:val="32"/>
            <w:lang w:bidi="fa-IR"/>
          </w:rPr>
          <w:t xml:space="preserve">Fiammetta </w:t>
        </w:r>
        <w:r w:rsidRPr="002A3865">
          <w:rPr>
            <w:rFonts w:ascii="Times New Roman" w:hAnsi="Times New Roman" w:cs="B Lotus"/>
            <w:noProof/>
            <w:sz w:val="24"/>
            <w:szCs w:val="28"/>
            <w:lang w:bidi="fa-IR"/>
          </w:rPr>
          <w:t>Berlinguer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r w:rsidR="00DD13CD">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ملاتونین ترشح </w:t>
      </w:r>
      <w:r w:rsidRPr="002A3865">
        <w:rPr>
          <w:rFonts w:ascii="Times New Roman" w:hAnsi="Times New Roman" w:cs="B Lotus"/>
          <w:sz w:val="24"/>
          <w:szCs w:val="28"/>
          <w:lang w:bidi="fa-IR"/>
        </w:rPr>
        <w:t>GnRH</w:t>
      </w:r>
      <w:r w:rsidRPr="002A3865">
        <w:rPr>
          <w:rFonts w:ascii="Times New Roman" w:hAnsi="Times New Roman" w:cs="B Lotus"/>
          <w:sz w:val="24"/>
          <w:szCs w:val="28"/>
          <w:rtl/>
          <w:lang w:bidi="fa-IR"/>
        </w:rPr>
        <w:t xml:space="preserve"> را از هیپوتالاموس تنظیم می کند و ترشح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را تحت تاثیر خود قرار می دهد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&lt;EndNote&gt;&lt;Cite&gt;&lt;Author&gt;Goldman&lt;/Author&gt;&lt;Year&gt;1999&lt;/Year&gt;&lt;RecNum&gt;297&lt;/RecNum&gt;&lt;DisplayText&gt;(Goldman, 1999)&lt;/DisplayText&gt;&lt;record&gt;&lt;rec-number&gt;297&lt;/rec-number&gt;&lt;foreign-keys&gt;&lt;key app="EN" db-id="tssza59te5df29edwfqxf5r6zeeaaf9fzasv"&gt;297&lt;/key&gt;&lt;/foreign-keys&gt;&lt;ref-type name="Journal Article"&gt;17&lt;/ref-type&gt;&lt;contributors&gt;&lt;authors&gt;&lt;author&gt;Goldman, Bruce D&lt;/author&gt;&lt;/authors&gt;&lt;/contributors&gt;&lt;titles&gt;&lt;title&gt;The circadian timing system and reproduction in mammals&lt;/title&gt;&lt;secondary-title&gt;Steroids&lt;/secondary-title&gt;&lt;/titles&gt;&lt;pages&gt;679-685&lt;/pages&gt;&lt;volume&gt;64&lt;/volume&gt;&lt;number&gt;9&lt;/number&gt;&lt;dates&gt;&lt;year&gt;1999&lt;/year&gt;&lt;/dates&gt;&lt;isbn&gt;0039-128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2" w:tooltip="Goldman, 1999 #297" w:history="1">
        <w:r w:rsidRPr="002A3865">
          <w:rPr>
            <w:rFonts w:ascii="Times New Roman" w:hAnsi="Times New Roman" w:cs="B Lotus"/>
            <w:noProof/>
            <w:sz w:val="24"/>
            <w:szCs w:val="28"/>
            <w:lang w:bidi="fa-IR"/>
          </w:rPr>
          <w:t>Goldman, 1999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35105600"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رابط گمشده بین ملاتونین و محور </w:t>
      </w:r>
      <w:r w:rsidRPr="002A3865">
        <w:rPr>
          <w:rFonts w:ascii="Times New Roman" w:hAnsi="Times New Roman" w:cs="B Lotus"/>
          <w:sz w:val="24"/>
          <w:szCs w:val="28"/>
          <w:lang w:bidi="fa-IR"/>
        </w:rPr>
        <w:t>HPG</w:t>
      </w:r>
      <w:r w:rsidRPr="002A3865">
        <w:rPr>
          <w:rFonts w:ascii="Times New Roman" w:hAnsi="Times New Roman" w:cs="B Lotus"/>
          <w:sz w:val="24"/>
          <w:szCs w:val="28"/>
          <w:rtl/>
          <w:lang w:bidi="fa-IR"/>
        </w:rPr>
        <w:t xml:space="preserve"> سلولهای </w:t>
      </w:r>
      <w:r w:rsidRPr="002A3865">
        <w:rPr>
          <w:rFonts w:ascii="Times New Roman" w:hAnsi="Times New Roman" w:cs="B Lotus"/>
          <w:sz w:val="24"/>
          <w:szCs w:val="28"/>
          <w:lang w:bidi="fa-IR"/>
        </w:rPr>
        <w:t>KISS-1</w:t>
      </w:r>
      <w:r w:rsidRPr="002A3865">
        <w:rPr>
          <w:rFonts w:ascii="Times New Roman" w:hAnsi="Times New Roman" w:cs="B Lotus"/>
          <w:sz w:val="24"/>
          <w:szCs w:val="28"/>
          <w:rtl/>
          <w:lang w:bidi="fa-IR"/>
        </w:rPr>
        <w:t xml:space="preserve"> می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باشند که با ترشح </w:t>
      </w:r>
      <w:r w:rsidRPr="002A3865">
        <w:rPr>
          <w:rFonts w:ascii="Times New Roman" w:hAnsi="Times New Roman" w:cs="B Lotus"/>
          <w:sz w:val="24"/>
          <w:szCs w:val="28"/>
          <w:lang w:bidi="fa-IR"/>
        </w:rPr>
        <w:t xml:space="preserve">KISSPEPTIN </w:t>
      </w:r>
      <w:r w:rsidRPr="002A3865">
        <w:rPr>
          <w:rFonts w:ascii="Times New Roman" w:hAnsi="Times New Roman" w:cs="B Lotus"/>
          <w:sz w:val="24"/>
          <w:szCs w:val="28"/>
          <w:rtl/>
          <w:lang w:bidi="fa-IR"/>
        </w:rPr>
        <w:t xml:space="preserve"> فعالیت تولید مثلی را تنظیم می کنند .این ماکرومولکول، ترشح</w:t>
      </w:r>
      <w:r w:rsidRPr="002A3865">
        <w:rPr>
          <w:rFonts w:ascii="Times New Roman" w:hAnsi="Times New Roman" w:cs="B Lotus"/>
          <w:sz w:val="24"/>
          <w:szCs w:val="28"/>
          <w:lang w:bidi="fa-IR"/>
        </w:rPr>
        <w:t>LH/FSH</w:t>
      </w:r>
      <w:r w:rsidRPr="002A3865">
        <w:rPr>
          <w:rFonts w:ascii="Times New Roman" w:hAnsi="Times New Roman" w:cs="B Lotus"/>
          <w:sz w:val="24"/>
          <w:szCs w:val="28"/>
          <w:rtl/>
          <w:lang w:bidi="fa-IR"/>
        </w:rPr>
        <w:t xml:space="preserve"> را تحریک می کند</w:t>
      </w:r>
      <w:r w:rsidRPr="002A3865">
        <w:rPr>
          <w:rFonts w:ascii="Times New Roman" w:hAnsi="Times New Roman" w:cs="B Lotus"/>
          <w:sz w:val="24"/>
          <w:szCs w:val="28"/>
          <w:rtl/>
          <w:lang w:bidi="fa-IR"/>
        </w:rPr>
        <w:fldChar w:fldCharType="begin">
          <w:fldData xml:space="preserve">PEVuZE5vdGU+PENpdGU+PEF1dGhvcj5SZXZlbDwvQXV0aG9yPjxZZWFyPjIwMDc8L1llYXI+PFJl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fldChar w:fldCharType="begin">
          <w:fldData xml:space="preserve">PEVuZE5vdGU+PENpdGU+PEF1dGhvcj5SZXZlbDwvQXV0aG9yPjxZZWFyPjIwMDc8L1llYXI+PFJl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EN.CITE.DATA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7" w:tooltip="Messager, 2005 #300" w:history="1">
        <w:r w:rsidRPr="002A3865">
          <w:rPr>
            <w:rFonts w:ascii="Times New Roman" w:hAnsi="Times New Roman" w:cs="B Lotus"/>
            <w:noProof/>
            <w:sz w:val="24"/>
            <w:szCs w:val="28"/>
            <w:lang w:bidi="fa-IR"/>
          </w:rPr>
          <w:t>Messager et al., 2005</w:t>
        </w:r>
      </w:hyperlink>
      <w:r w:rsidRPr="002A3865">
        <w:rPr>
          <w:rFonts w:ascii="Times New Roman" w:hAnsi="Times New Roman" w:cs="B Lotus"/>
          <w:noProof/>
          <w:sz w:val="24"/>
          <w:szCs w:val="28"/>
          <w:lang w:bidi="fa-IR"/>
        </w:rPr>
        <w:t xml:space="preserve">; </w:t>
      </w:r>
      <w:hyperlink w:anchor="_ENREF_77" w:tooltip="Revel, 2007 #298" w:history="1">
        <w:r w:rsidRPr="002A3865">
          <w:rPr>
            <w:rFonts w:ascii="Times New Roman" w:hAnsi="Times New Roman" w:cs="B Lotus"/>
            <w:noProof/>
            <w:sz w:val="24"/>
            <w:szCs w:val="28"/>
            <w:lang w:bidi="fa-IR"/>
          </w:rPr>
          <w:t>Revel et al., 2007</w:t>
        </w:r>
      </w:hyperlink>
      <w:r w:rsidRPr="002A3865">
        <w:rPr>
          <w:rFonts w:ascii="Times New Roman" w:hAnsi="Times New Roman" w:cs="B Lotus"/>
          <w:noProof/>
          <w:sz w:val="24"/>
          <w:szCs w:val="28"/>
          <w:lang w:bidi="fa-IR"/>
        </w:rPr>
        <w:t xml:space="preserve">; </w:t>
      </w:r>
      <w:hyperlink w:anchor="_ENREF_91" w:tooltip="Thompson, 2004 #299" w:history="1">
        <w:r w:rsidRPr="002A3865">
          <w:rPr>
            <w:rFonts w:ascii="Times New Roman" w:hAnsi="Times New Roman" w:cs="B Lotus"/>
            <w:noProof/>
            <w:sz w:val="24"/>
            <w:szCs w:val="28"/>
            <w:lang w:bidi="fa-IR"/>
          </w:rPr>
          <w:t>Thompson et al., 2004</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.که به دنبال آن با افزایش ترشح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 رشد فولیکولها تحریک شده که میزان آن در فصل زادآوری در فرکانس های مناسب منجر به کنترل دینامیک فولیکولها می شود و </w:t>
      </w:r>
      <w:r w:rsidRPr="002A3865">
        <w:rPr>
          <w:rFonts w:ascii="Times New Roman" w:hAnsi="Times New Roman" w:cs="B Lotus"/>
          <w:sz w:val="24"/>
          <w:szCs w:val="28"/>
          <w:rtl/>
          <w:lang w:bidi="fa-IR"/>
        </w:rPr>
        <w:lastRenderedPageBreak/>
        <w:t>حضور فولیکولهای فعال از اثرات ملاتونین بر عملکرد فولیکولها حمایت می کند و بر فعالیت وترشح استروئیدها نیز موثر است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&lt;EndNote&gt;&lt;Cite&gt;&lt;Author&gt;Edashige&lt;/Author&gt;&lt;Year&gt;2006&lt;/Year&gt;&lt;RecNum&gt;301&lt;/RecNum&gt;&lt;DisplayText&gt;(Edashige et al., 2006)&lt;/DisplayText&gt;&lt;record&gt;&lt;rec-number&gt;301&lt;/rec-number&gt;&lt;foreign-keys&gt;&lt;key app="EN" db-id="tssza59te5df29edwfqxf5r6zeeaaf9fzasv"&gt;301</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Article"&gt;17&lt;/ref-type&gt;&lt;contributors&gt;&lt;authors&gt;&lt;author&gt;Edashige, Keisuke&lt;/author&gt;&lt;author&gt;Tanaka, Mitsunobu&lt;/author&gt;&lt;author&gt;Ichimaru, Natsuko&lt;/author&gt;&lt;author&gt;Ota, Satoshi&lt;/author&gt;&lt;author&gt;Yazawa, Ken-ichi&lt;/author&gt;&lt;author&gt;Higashino, Yuki&lt;/author&gt;&lt;author&gt;Sakamoto, Megumi&lt;/author&gt;&lt;author&gt;Yamaji, Yohei&lt;/author&gt;&lt;author&gt;Kuwano, Tatsunaga&lt;/author&gt;&lt;author&gt;Valdez, Delgado M&lt;/author&gt;&lt;/authors&gt;&lt;/contributors&gt;&lt;titles&gt;&lt;title&gt;Channel-dependent permeation of water and glycerol in</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mouse morulae&lt;/title&gt;&lt;secondary-title&gt;Biology of reproduction&lt;/secondary-title&gt;&lt;/titles&gt;&lt;periodical&gt;&lt;full-title&gt;Biology of reproduction&lt;/full-title&gt;&lt;/periodical&gt;&lt;pages&gt;625-632&lt;/pages&gt;&lt;volume&gt;74&lt;/volume&gt;&lt;number&gt;4&lt;/number&gt;&lt;dates&gt;&lt;year&gt;2006&lt;/year&gt;&lt;/dates&gt;&lt;isbn&gt;0006-3363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6" w:tooltip="Edashige, 2006 #301" w:history="1">
        <w:r w:rsidRPr="002A3865">
          <w:rPr>
            <w:rFonts w:ascii="Times New Roman" w:hAnsi="Times New Roman" w:cs="B Lotus"/>
            <w:noProof/>
            <w:sz w:val="24"/>
            <w:szCs w:val="28"/>
            <w:lang w:bidi="fa-IR"/>
          </w:rPr>
          <w:t>Edashige et al.,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4EC004E2"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ملاتونین در پیشرفت زمان تشکیل بلاستوسیست وتخم در آزمایشگاه و همچنین میزان تکوین بالاتر موثر می باشد . اولین گزارش اثر ملاتونین درمحیط بلوغ بر بهبود تعداد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سلولهای بلاستوسیست حاصل ازپارتنوژنز می باشد.  تسهیم اولیه به عنوان یک </w:t>
      </w:r>
      <w:r w:rsidRPr="002A3865">
        <w:rPr>
          <w:rFonts w:ascii="Times New Roman" w:hAnsi="Times New Roman" w:cs="B Lotus" w:hint="cs"/>
          <w:sz w:val="24"/>
          <w:szCs w:val="28"/>
          <w:rtl/>
          <w:lang w:bidi="fa-IR"/>
        </w:rPr>
        <w:t>نشانه</w:t>
      </w:r>
      <w:r w:rsidRPr="002A3865">
        <w:rPr>
          <w:rFonts w:ascii="Times New Roman" w:hAnsi="Times New Roman" w:cs="B Lotus"/>
          <w:sz w:val="24"/>
          <w:szCs w:val="28"/>
          <w:rtl/>
          <w:lang w:bidi="fa-IR"/>
        </w:rPr>
        <w:t xml:space="preserve"> برای توان جنین در نظر گرفته شده است وبلاستوسیست های با تکامل سریع دارای کیفیت بالاتر وتوان تحمل در برابر فریز شدن می باشند.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تزریق آنتاگونیست </w:t>
      </w:r>
      <w:r w:rsidRPr="002A3865">
        <w:rPr>
          <w:rFonts w:ascii="Times New Roman" w:hAnsi="Times New Roman" w:cs="B Lotus"/>
          <w:sz w:val="24"/>
          <w:szCs w:val="28"/>
          <w:lang w:bidi="fa-IR"/>
        </w:rPr>
        <w:t>GnRh</w:t>
      </w:r>
      <w:r w:rsidRPr="002A3865">
        <w:rPr>
          <w:rFonts w:ascii="Times New Roman" w:hAnsi="Times New Roman" w:cs="B Lotus"/>
          <w:sz w:val="24"/>
          <w:szCs w:val="28"/>
          <w:rtl/>
          <w:lang w:bidi="fa-IR"/>
        </w:rPr>
        <w:t xml:space="preserve"> منجر به ضعف در بلوغ اووسیت و محدودیت در توان تکاملی آنها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&lt;EndNote&gt;&lt;Cite&gt;&lt;Author&gt;Berlinguer&lt;/Author&gt;&lt;Year&gt;2006&lt;/Year&gt;&lt;RecNum&gt;302&lt;/RecNum&gt;&lt;DisplayText&gt;(F Berlinguer et al., 2006)&lt;/DisplayText&gt;&lt;record&gt;&lt;rec-number&gt;302&lt;/rec-number&gt;&lt;foreign-keys&gt;&lt;key app="EN" db-id="tssza59te5df29edwfqxf5r6zeeaaf9fzasv</w:instrText>
      </w:r>
      <w:r w:rsidRPr="002A3865">
        <w:rPr>
          <w:rFonts w:ascii="Times New Roman" w:hAnsi="Times New Roman" w:cs="B Lotus"/>
          <w:sz w:val="24"/>
          <w:szCs w:val="28"/>
          <w:rtl/>
          <w:lang w:bidi="fa-IR"/>
        </w:rPr>
        <w:instrText>"&gt;302&lt;/</w:instrText>
      </w:r>
      <w:r w:rsidRPr="002A3865">
        <w:rPr>
          <w:rFonts w:ascii="Times New Roman" w:hAnsi="Times New Roman" w:cs="B Lotus"/>
          <w:sz w:val="24"/>
          <w:szCs w:val="28"/>
          <w:lang w:bidi="fa-IR"/>
        </w:rPr>
        <w:instrText>key&gt;&lt;/foreign-keys&gt;&lt;ref-type name="Journal Article"&gt;17&lt;/ref-type&gt;&lt;contributors&gt;&lt;authors&gt;&lt;author&gt;Berlinguer, F&lt;/author&gt;&lt;author&gt;Gonzalez-Bulnes, A&lt;/author&gt;&lt;author&gt;Succu, S&lt;/author&gt;&lt;author&gt;Leoni, GG&lt;/author&gt;&lt;author&gt;Veiga-Lopez, A&lt;/author&gt;&lt;author&gt;Mossa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F&lt;/author&gt;&lt;author&gt;Garcia-Garcia, RM&lt;/author&gt;&lt;author&gt;Bebbere, D&lt;/author&gt;&lt;author&gt;Galioto, M&lt;/author&gt;&lt;author&gt;Cocero, MJ&lt;/author&gt;&lt;/authors&gt;&lt;/contributors&gt;&lt;titles&gt;&lt;title&gt;GnRH antagonist enhance follicular growth in FSH-treated sheep but affect developmental</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competence of oocytes collected by ovum pick-up&lt;/title&gt;&lt;secondary-title&gt;Theriogenology&lt;/secondary-title&gt;&lt;/titles&gt;&lt;periodical&gt;&lt;full-title&gt;Theriogenology&lt;/full-title&gt;&lt;/periodical&gt;&lt;pages&gt;1099-1109&lt;/pages&gt;&lt;volume&gt;65&lt;/volume&gt;&lt;number&gt;6&lt;/number&gt;&lt;dates&gt;&lt;year&gt;2006</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year&gt;&lt;/dates&gt;&lt;isbn&gt;0093-691X&lt;/isbn&gt;&lt;urls&gt;&lt;/urls&gt;&lt;/record&gt;&lt;/Cite&gt;&lt;/EndNote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 w:tooltip="Berlinguer, 2006 #302" w:history="1">
        <w:r w:rsidRPr="002F7848">
          <w:rPr>
            <w:rFonts w:ascii="Times New Roman" w:hAnsi="Times New Roman" w:cs="B Lotus"/>
            <w:b/>
            <w:bCs/>
            <w:noProof/>
            <w:sz w:val="24"/>
            <w:szCs w:val="28"/>
            <w:lang w:bidi="fa-IR"/>
          </w:rPr>
          <w:t>F Berlinguer et al., 2006</w:t>
        </w:r>
      </w:hyperlink>
      <w:r w:rsidRPr="002F7848">
        <w:rPr>
          <w:rFonts w:ascii="Times New Roman" w:hAnsi="Times New Roman" w:cs="B Lotus"/>
          <w:b/>
          <w:bC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3788257F" w14:textId="6A5B77E7" w:rsidR="00FF2551" w:rsidRPr="002F7848" w:rsidRDefault="00FF2551" w:rsidP="00DD13CD">
      <w:pPr>
        <w:bidi/>
        <w:spacing w:line="240" w:lineRule="auto"/>
        <w:jc w:val="both"/>
        <w:rPr>
          <w:rFonts w:ascii="Times New Roman" w:hAnsi="Times New Roman" w:cs="B Lotus"/>
          <w:b/>
          <w:bCs/>
          <w:sz w:val="24"/>
          <w:szCs w:val="28"/>
          <w:rtl/>
          <w:lang w:bidi="fa-IR"/>
        </w:rPr>
      </w:pPr>
      <w:r w:rsidRPr="002F7848">
        <w:rPr>
          <w:rFonts w:ascii="Times New Roman" w:hAnsi="Times New Roman" w:cs="B Lotus"/>
          <w:b/>
          <w:bCs/>
          <w:sz w:val="24"/>
          <w:szCs w:val="28"/>
          <w:rtl/>
          <w:lang w:bidi="fa-IR"/>
        </w:rPr>
        <w:t xml:space="preserve">سطوح کاهش یافته </w:t>
      </w:r>
      <w:r w:rsidRPr="002F7848">
        <w:rPr>
          <w:rFonts w:ascii="Times New Roman" w:hAnsi="Times New Roman" w:cs="B Lotus"/>
          <w:b/>
          <w:bCs/>
          <w:sz w:val="24"/>
          <w:szCs w:val="28"/>
          <w:lang w:bidi="fa-IR"/>
        </w:rPr>
        <w:t>LH</w:t>
      </w:r>
      <w:r w:rsidRPr="002F7848">
        <w:rPr>
          <w:rFonts w:ascii="Times New Roman" w:hAnsi="Times New Roman" w:cs="B Lotus"/>
          <w:b/>
          <w:bCs/>
          <w:sz w:val="24"/>
          <w:szCs w:val="28"/>
          <w:rtl/>
          <w:lang w:bidi="fa-IR"/>
        </w:rPr>
        <w:t xml:space="preserve"> قبل از تخمک گذاری در زمان سیکل جنسی منجر به خراب شدن </w:t>
      </w:r>
      <w:r w:rsidRPr="002F7848">
        <w:rPr>
          <w:rFonts w:ascii="Times New Roman" w:hAnsi="Times New Roman" w:cs="B Lotus"/>
          <w:b/>
          <w:bCs/>
          <w:sz w:val="24"/>
          <w:szCs w:val="28"/>
          <w:lang w:bidi="fa-IR"/>
        </w:rPr>
        <w:t>IVF</w:t>
      </w:r>
      <w:r w:rsidRPr="002F7848">
        <w:rPr>
          <w:rFonts w:ascii="Times New Roman" w:hAnsi="Times New Roman" w:cs="B Lotus"/>
          <w:b/>
          <w:bCs/>
          <w:sz w:val="24"/>
          <w:szCs w:val="28"/>
          <w:rtl/>
          <w:lang w:bidi="fa-IR"/>
        </w:rPr>
        <w:t xml:space="preserve"> اووسیتها شده و تیمار با ملاتونین فرکانس پالس </w:t>
      </w:r>
      <w:r w:rsidRPr="002F7848">
        <w:rPr>
          <w:rFonts w:ascii="Times New Roman" w:hAnsi="Times New Roman" w:cs="B Lotus"/>
          <w:b/>
          <w:bCs/>
          <w:sz w:val="24"/>
          <w:szCs w:val="28"/>
          <w:lang w:bidi="fa-IR"/>
        </w:rPr>
        <w:t>LH</w:t>
      </w:r>
      <w:r w:rsidRPr="002F7848">
        <w:rPr>
          <w:rFonts w:ascii="Times New Roman" w:hAnsi="Times New Roman" w:cs="B Lotus"/>
          <w:b/>
          <w:bCs/>
          <w:sz w:val="24"/>
          <w:szCs w:val="28"/>
          <w:rtl/>
          <w:lang w:bidi="fa-IR"/>
        </w:rPr>
        <w:t xml:space="preserve"> را بهبود می دهد  که عاملی برای ترشح استروئید های تخمدانی می باشد </w:t>
      </w:r>
      <w:r w:rsidR="00DD13CD" w:rsidRPr="002F7848">
        <w:rPr>
          <w:rFonts w:ascii="Times New Roman" w:hAnsi="Times New Roman" w:cs="B Lotus" w:hint="cs"/>
          <w:b/>
          <w:bCs/>
          <w:sz w:val="24"/>
          <w:szCs w:val="28"/>
          <w:rtl/>
          <w:lang w:bidi="fa-IR"/>
        </w:rPr>
        <w:t>که</w:t>
      </w:r>
      <w:r w:rsidRPr="002F7848">
        <w:rPr>
          <w:rFonts w:ascii="Times New Roman" w:hAnsi="Times New Roman" w:cs="B Lotus"/>
          <w:b/>
          <w:bCs/>
          <w:sz w:val="24"/>
          <w:szCs w:val="28"/>
          <w:rtl/>
          <w:lang w:bidi="fa-IR"/>
        </w:rPr>
        <w:t xml:space="preserve"> برای بلوغ نهایی اووسیت موثر است .</w:t>
      </w:r>
      <w:r w:rsidRPr="002F7848">
        <w:rPr>
          <w:rFonts w:ascii="Times New Roman" w:hAnsi="Times New Roman" w:cs="B Lotus"/>
          <w:b/>
          <w:bCs/>
          <w:sz w:val="24"/>
          <w:szCs w:val="28"/>
          <w:lang w:bidi="fa-IR"/>
        </w:rPr>
        <w:t xml:space="preserve"> </w:t>
      </w:r>
      <w:r w:rsidRPr="002F7848">
        <w:rPr>
          <w:rFonts w:ascii="Times New Roman" w:hAnsi="Times New Roman" w:cs="B Lotus"/>
          <w:b/>
          <w:bCs/>
          <w:sz w:val="24"/>
          <w:szCs w:val="28"/>
          <w:rtl/>
          <w:lang w:bidi="fa-IR"/>
        </w:rPr>
        <w:t>ملاتونین به همه بافتها وارد شده و سطح بالایی از آن در مایع فولیکولی انسان پیدا شده است .</w:t>
      </w:r>
      <w:r w:rsidRPr="002F7848">
        <w:rPr>
          <w:rFonts w:ascii="Times New Roman" w:hAnsi="Times New Roman" w:cs="B Lotus"/>
          <w:b/>
          <w:bCs/>
          <w:sz w:val="24"/>
          <w:szCs w:val="28"/>
          <w:rtl/>
          <w:lang w:bidi="fa-IR"/>
        </w:rPr>
        <w:fldChar w:fldCharType="begin"/>
      </w:r>
      <w:r w:rsidRPr="002F7848">
        <w:rPr>
          <w:rFonts w:ascii="Times New Roman" w:hAnsi="Times New Roman" w:cs="B Lotus"/>
          <w:b/>
          <w:bCs/>
          <w:sz w:val="24"/>
          <w:szCs w:val="28"/>
          <w:rtl/>
          <w:lang w:bidi="fa-IR"/>
        </w:rPr>
        <w:instrText xml:space="preserve"> </w:instrText>
      </w:r>
      <w:r w:rsidRPr="002F7848">
        <w:rPr>
          <w:rFonts w:ascii="Times New Roman" w:hAnsi="Times New Roman" w:cs="B Lotus"/>
          <w:b/>
          <w:bCs/>
          <w:sz w:val="24"/>
          <w:szCs w:val="28"/>
          <w:lang w:bidi="fa-IR"/>
        </w:rPr>
        <w:instrText>ADDIN EN.CITE &lt;EndNote&gt;&lt;Cite&gt;&lt;Author&gt;BRZEZINSKI&lt;/Author&gt;&lt;Year&gt;1987&lt;/Year&gt;&lt;RecNum&gt;303&lt;/RecNum&gt;&lt;DisplayText&gt;(Brzezinski et al., 1987)&lt;/DisplayText&gt;&lt;record&gt;&lt;rec-number&gt;303&lt;/rec-number&gt;&lt;foreign-keys&gt;&lt;key app="EN" db-id="tssza59te5df29edwfqxf5r6zeeaaf9fzasv</w:instrText>
      </w:r>
      <w:r w:rsidRPr="002F7848">
        <w:rPr>
          <w:rFonts w:ascii="Times New Roman" w:hAnsi="Times New Roman" w:cs="B Lotus"/>
          <w:b/>
          <w:bCs/>
          <w:sz w:val="24"/>
          <w:szCs w:val="28"/>
          <w:rtl/>
          <w:lang w:bidi="fa-IR"/>
        </w:rPr>
        <w:instrText>"&gt;303&lt;/</w:instrText>
      </w:r>
      <w:r w:rsidRPr="002F7848">
        <w:rPr>
          <w:rFonts w:ascii="Times New Roman" w:hAnsi="Times New Roman" w:cs="B Lotus"/>
          <w:b/>
          <w:bCs/>
          <w:sz w:val="24"/>
          <w:szCs w:val="28"/>
          <w:lang w:bidi="fa-IR"/>
        </w:rPr>
        <w:instrText>key&gt;&lt;/foreign-keys&gt;&lt;ref-type name="Journal Article"&gt;17&lt;/ref-type&gt;&lt;contributors&gt;&lt;authors&gt;&lt;author&gt;BRZEZINSKI, AMNON&lt;/author&gt;&lt;author&gt;SEIBEL, MACHELLE M&lt;/author&gt;&lt;author&gt;LYNCH, HARRY J&lt;/author&gt;&lt;author&gt;DENG, MEI-HUA&lt;/author&gt;&lt;author&gt;WURTMAN, RICHARD J&lt;/author&gt;&lt;/authors&gt;&lt;/contributors&gt;&lt;titles&gt;&lt;title&gt;Melatonin in Human Preovulatory Follicular Fluid*&lt;/title&gt;&lt;secondary-title&gt;The Journal of Clinical Endocrinology &amp;amp; Metabolism&lt;/secondary-title&gt;&lt;/titles&gt;&lt;pages&gt;865-867&lt;/pages&gt;&lt;volume&gt;64&lt;/volume&gt;&lt;number&gt;4&lt;/number&gt;&lt;dates&gt;&lt;year&gt;1987&lt;/year&gt;&lt;/dates&gt;&lt;isbn&gt;0021-972X&lt;/isbn&gt;&lt;urls&gt;&lt;/urls&gt;&lt;/record&gt;&lt;/Cite&gt;&lt;/EndNote</w:instrText>
      </w:r>
      <w:r w:rsidRPr="002F7848">
        <w:rPr>
          <w:rFonts w:ascii="Times New Roman" w:hAnsi="Times New Roman" w:cs="B Lotus"/>
          <w:b/>
          <w:bCs/>
          <w:sz w:val="24"/>
          <w:szCs w:val="28"/>
          <w:rtl/>
          <w:lang w:bidi="fa-IR"/>
        </w:rPr>
        <w:instrText>&gt;</w:instrText>
      </w:r>
      <w:r w:rsidRPr="002F7848">
        <w:rPr>
          <w:rFonts w:ascii="Times New Roman" w:hAnsi="Times New Roman" w:cs="B Lotus"/>
          <w:b/>
          <w:bCs/>
          <w:sz w:val="24"/>
          <w:szCs w:val="28"/>
          <w:rtl/>
          <w:lang w:bidi="fa-IR"/>
        </w:rPr>
        <w:fldChar w:fldCharType="separate"/>
      </w:r>
      <w:r w:rsidRPr="002F7848">
        <w:rPr>
          <w:rFonts w:ascii="Times New Roman" w:hAnsi="Times New Roman" w:cs="B Lotus"/>
          <w:b/>
          <w:bCs/>
          <w:noProof/>
          <w:sz w:val="24"/>
          <w:szCs w:val="28"/>
          <w:rtl/>
          <w:lang w:bidi="fa-IR"/>
        </w:rPr>
        <w:t>(</w:t>
      </w:r>
      <w:hyperlink w:anchor="_ENREF_9" w:tooltip="Brzezinski, 1987 #248" w:history="1">
        <w:r w:rsidRPr="002F7848">
          <w:rPr>
            <w:rFonts w:ascii="Times New Roman" w:hAnsi="Times New Roman" w:cs="B Lotus"/>
            <w:b/>
            <w:bCs/>
            <w:noProof/>
            <w:sz w:val="24"/>
            <w:szCs w:val="28"/>
            <w:lang w:bidi="fa-IR"/>
          </w:rPr>
          <w:t>Brzezinski et al., 1987</w:t>
        </w:r>
      </w:hyperlink>
      <w:r w:rsidRPr="002F7848">
        <w:rPr>
          <w:rFonts w:ascii="Times New Roman" w:hAnsi="Times New Roman" w:cs="B Lotus"/>
          <w:b/>
          <w:bCs/>
          <w:noProof/>
          <w:sz w:val="24"/>
          <w:szCs w:val="28"/>
          <w:rtl/>
          <w:lang w:bidi="fa-IR"/>
        </w:rPr>
        <w:t>)</w:t>
      </w:r>
      <w:r w:rsidRPr="002F7848">
        <w:rPr>
          <w:rFonts w:ascii="Times New Roman" w:hAnsi="Times New Roman" w:cs="B Lotus"/>
          <w:b/>
          <w:bCs/>
          <w:sz w:val="24"/>
          <w:szCs w:val="28"/>
          <w:rtl/>
          <w:lang w:bidi="fa-IR"/>
        </w:rPr>
        <w:fldChar w:fldCharType="end"/>
      </w:r>
      <w:r w:rsidRPr="002F7848">
        <w:rPr>
          <w:rFonts w:ascii="Times New Roman" w:hAnsi="Times New Roman" w:cs="B Lotus"/>
          <w:b/>
          <w:bCs/>
          <w:sz w:val="24"/>
          <w:szCs w:val="28"/>
          <w:rtl/>
          <w:lang w:bidi="fa-IR"/>
        </w:rPr>
        <w:t>.</w:t>
      </w:r>
    </w:p>
    <w:p w14:paraId="7D135957" w14:textId="2C67DAA8"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نقش اصلی آن در فولیکولها ،جلوگیری از آسیب </w:t>
      </w:r>
      <w:r w:rsidRPr="002A3865">
        <w:rPr>
          <w:rFonts w:ascii="Times New Roman" w:hAnsi="Times New Roman" w:cs="B Lotus"/>
          <w:sz w:val="24"/>
          <w:szCs w:val="28"/>
          <w:lang w:bidi="fa-IR"/>
        </w:rPr>
        <w:t>DNA</w:t>
      </w:r>
      <w:r w:rsidRPr="002A3865">
        <w:rPr>
          <w:rFonts w:ascii="Times New Roman" w:hAnsi="Times New Roman" w:cs="B Lotus"/>
          <w:sz w:val="24"/>
          <w:szCs w:val="28"/>
          <w:rtl/>
          <w:lang w:bidi="fa-IR"/>
        </w:rPr>
        <w:t xml:space="preserve"> بواسطه محافظت از رادیکالهای آزاد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&lt;EndNote&gt;&lt;Cite&gt;&lt;Author&gt;Tan&lt;/Author&gt;&lt;Year&gt;2007&lt;/Year&gt;&lt;RecNum&gt;305&lt;/RecNum&gt;&lt;DisplayText&gt;(Tan, Manchester, Terron, Flores, &amp;amp; Reiter, 2007)&lt;/DisplayText&gt;&lt;record&gt;&lt;rec-number&gt;305&lt;/rec-number&gt;&lt;foreign-keys&gt;&lt;key app="EN" db-id="tssza59te5df29edwfqxf5r6zeeaaf9fzasv"&gt;305&lt;/key&gt;&lt;/foreign-keys&gt;&lt;ref-type name="Journal Article"&gt;17&lt;/ref-type&gt;&lt;contributors&gt;&lt;authors&gt;&lt;author&gt;Tan, Dun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Xian&lt;/author&gt;&lt;author&gt;Manchester, Lucien C&lt;/author&gt;&lt;author&gt;Terron, Maria P&lt;/author&gt;&lt;author&gt;Flores, Luis J&lt;/author&gt;&lt;author&gt;Reiter, Russel J&lt;/author&gt;&lt;/authors&gt;&lt;/contributors&gt;&lt;titles&gt;&lt;title&gt;One molecule, many derivatives: A never</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ending interaction of melatonin with reactive oxygen and nitrogen species?&lt;/title&gt;&lt;secondary-title&gt;Journal of pineal research&lt;/secondary-title&gt;&lt;/titles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periodical&gt;&lt;full-title&gt;Journal of pineal research&lt;/full-title&gt;&lt;/periodical&gt;&lt;pages&gt;28-42&lt;/pages&gt;&lt;volume&gt;42&lt;/volume&gt;&lt;number&gt;1&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9" w:tooltip="Tan, 2007 #333" w:history="1">
        <w:r w:rsidRPr="002A3865">
          <w:rPr>
            <w:rFonts w:ascii="Times New Roman" w:hAnsi="Times New Roman" w:cs="B Lotus"/>
            <w:noProof/>
            <w:sz w:val="24"/>
            <w:szCs w:val="28"/>
            <w:lang w:bidi="fa-IR"/>
          </w:rPr>
          <w:t>Tan, Manchester, Terron, Flores, &amp; Reiter,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که این نوع فعالیت ملاتونین اثرات سودمندی بر تکامل جنین دارد که در جنین های گاوی تحت شرایط اکسیژن بالا نشان داده شده است</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&lt;EndNote&gt;&lt;Cite&gt;&lt;Author&gt;Papis&lt;/Author&gt;&lt;Year&gt;2007&lt;/Year&gt;&lt;RecNum&gt;86&lt;/RecNum&gt;&lt;DisplayText&gt;(Papis, Poleszczuk, Wenta</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Muchalska, &amp;amp; Modlinski, 2007)&lt;/DisplayText&gt;&lt;record&gt;&lt;rec-number&gt;86&lt;/rec-number&gt;&lt;foreign-keys&gt;&lt;key app="EN" db-id="w2wd02rz2sdfepe9te6v52v32exw5artaddv"&gt;86&lt;/key&gt;&lt;/foreign-keys&gt;&lt;ref-type name="Journal Article"&gt;17&lt;/ref-type&gt;&lt;contributors&gt;&lt;authors&gt;&lt;author&gt;Papis, Krzysztof&lt;/author&gt;&lt;author&gt;Poleszczuk, Olga&lt;/author&gt;&lt;author&gt;Wenta</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Muchalska, Elzbieta&lt;/author&gt;&lt;author&gt;Modlinski, Jacek A</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author&gt;&lt;/authors&gt;&lt;/contributors&gt;&lt;titles&gt;&lt;title&gt;Melatonin effect on bovine embryo development in vitro in relation to oxygen concentration&lt;/title&gt;&lt;secondary-title&gt;Journal of pineal research&lt;/secondary-title&gt;&lt;/titles&gt;&lt;pages&gt;321-326&lt;/pages&gt;&lt;volume&gt;43&lt;/volume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number&gt;4&lt;/number&gt;&lt;dates&gt;&lt;year&gt;2007&lt;/year&gt;&lt;/dates&gt;&lt;isbn&gt;1600-079X&lt;/isbn&gt;&lt;urls&gt;&lt;/urls&gt;&lt;/record&gt;&lt;/Cite&gt;&lt;/EndNote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2" w:tooltip="Papis, 2007 #86" w:history="1">
        <w:r w:rsidRPr="002A3865">
          <w:rPr>
            <w:rFonts w:ascii="Times New Roman" w:hAnsi="Times New Roman" w:cs="B Lotus"/>
            <w:noProof/>
            <w:sz w:val="24"/>
            <w:szCs w:val="28"/>
            <w:lang w:bidi="fa-IR"/>
          </w:rPr>
          <w:t>Papis, Poleszczuk, Wenta</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Muchalska, &amp; Modlinski,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اثرات ضد استرس اکسیداتیو ملاتونین در اندامکها بویژه در میتوکندری هم روشن شده </w:t>
      </w:r>
      <w:r w:rsidR="00DD13CD">
        <w:rPr>
          <w:rFonts w:ascii="Times New Roman" w:hAnsi="Times New Roman" w:cs="B Lotus" w:hint="cs"/>
          <w:sz w:val="24"/>
          <w:szCs w:val="28"/>
          <w:rtl/>
          <w:lang w:bidi="fa-IR"/>
        </w:rPr>
        <w:t>است</w:t>
      </w:r>
      <w:r w:rsidRPr="002A3865">
        <w:rPr>
          <w:rFonts w:ascii="Times New Roman" w:hAnsi="Times New Roman" w:cs="B Lotus"/>
          <w:sz w:val="24"/>
          <w:szCs w:val="28"/>
          <w:rtl/>
          <w:lang w:bidi="fa-IR"/>
        </w:rPr>
        <w:t>.</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&lt;EndNote&gt;&lt;Cite&gt;&lt;Author&gt;Jou&lt;/Author&gt;&lt;Year&gt;2007&lt;/Year&gt;&lt;RecNum&gt;308&lt;/RecNum&gt;&lt;DisplayText&gt;(Jou et al., 2007)&lt;/DisplayText&gt;&lt;record&gt;&lt;rec-number&gt;308&lt;/rec-number&gt;&lt;foreign-keys&gt;&lt;key app="EN" db-id="tssza59te5df29edwfqxf5r6zeeaaf9fzasv"&gt;308&lt;/key&gt;&lt;/foreign-keys&gt;&lt;ref-type name="Journal Article"&gt;17&lt;/ref-type&gt;&lt;contributors&gt;&lt;authors&gt;&lt;author&gt;Jou, Mei</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Jie&lt;/author&gt;&lt;author&gt;Peng, Tsung</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I&lt;/author&gt;&lt;author&gt;Yu, Pai</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Zu&lt;/author&gt;&lt;author&gt;Jou, Shuo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Bin&lt;/author&gt;&lt;author&gt;Reiter, Russel J&lt;/author&gt;&lt;author&gt;Chen, Jin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Yi&lt;/author&gt;&lt;author&gt;Wu, Hong</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Yueh&lt;/author&gt;&lt;author&gt;Chen, Chih</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Chun&lt;/author&gt;&lt;author&gt;Hsu, Lee</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Fen&lt;/author&gt;&lt;/authors&gt;&lt;/contributors&gt;&lt;titles&gt;&lt;title&gt;Melatonin protects against common deletion of mitochondrial DNA</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augmented mitochondrial oxidative stress and apoptosis&lt;/title&gt;&lt;secondary-title&gt;Journal of pineal research&lt;/secondary-title&gt;&lt;/titles&gt;&lt;periodical&gt;&lt;full-title&gt;Journal of pineal research&lt;/full-title&gt;&lt;/periodical&gt;&lt;pages&gt;389-403&lt;/pages&gt;&lt;volume&gt;43&lt;/volume&gt;&lt;number&gt;4&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2" w:tooltip="Jou, 2007 #308" w:history="1">
        <w:r w:rsidRPr="002A3865">
          <w:rPr>
            <w:rFonts w:ascii="Times New Roman" w:hAnsi="Times New Roman" w:cs="B Lotus"/>
            <w:noProof/>
            <w:sz w:val="24"/>
            <w:szCs w:val="28"/>
            <w:lang w:bidi="fa-IR"/>
          </w:rPr>
          <w:t>Jou et al.,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6A57677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آسیب اکسیداتیو  میتوکندریایی منجر به کاهش تعداد میتوکندریها و سطح </w:t>
      </w:r>
      <w:r w:rsidRPr="002A3865">
        <w:rPr>
          <w:rFonts w:ascii="Times New Roman" w:hAnsi="Times New Roman" w:cs="B Lotus"/>
          <w:sz w:val="24"/>
          <w:szCs w:val="28"/>
          <w:lang w:bidi="fa-IR"/>
        </w:rPr>
        <w:t>ATP</w:t>
      </w:r>
      <w:r w:rsidRPr="002A3865">
        <w:rPr>
          <w:rFonts w:ascii="Times New Roman" w:hAnsi="Times New Roman" w:cs="B Lotus"/>
          <w:sz w:val="24"/>
          <w:szCs w:val="28"/>
          <w:rtl/>
          <w:lang w:bidi="fa-IR"/>
        </w:rPr>
        <w:t xml:space="preserve"> در آنها می شود و افزایش تولید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بواسطه زنجیره انتقال الکترون می باشد که به دنبال کاهش سطح </w:t>
      </w:r>
      <w:r w:rsidRPr="002A3865">
        <w:rPr>
          <w:rFonts w:ascii="Times New Roman" w:hAnsi="Times New Roman" w:cs="B Lotus"/>
          <w:sz w:val="24"/>
          <w:szCs w:val="28"/>
          <w:lang w:bidi="fa-IR"/>
        </w:rPr>
        <w:t>GSH/GSSG</w:t>
      </w:r>
      <w:r w:rsidRPr="002A3865">
        <w:rPr>
          <w:rFonts w:ascii="Times New Roman" w:hAnsi="Times New Roman" w:cs="B Lotus"/>
          <w:sz w:val="24"/>
          <w:szCs w:val="28"/>
          <w:rtl/>
          <w:lang w:bidi="fa-IR"/>
        </w:rPr>
        <w:t xml:space="preserve"> اتفاق می افتد که هموستازی  </w:t>
      </w:r>
      <w:r w:rsidRPr="002A3865">
        <w:rPr>
          <w:rFonts w:ascii="Times New Roman" w:hAnsi="Times New Roman" w:cs="B Lotus"/>
          <w:sz w:val="24"/>
          <w:szCs w:val="28"/>
          <w:lang w:bidi="fa-IR"/>
        </w:rPr>
        <w:t>Ca</w:t>
      </w:r>
      <w:r w:rsidRPr="002A3865">
        <w:rPr>
          <w:rFonts w:ascii="Times New Roman" w:hAnsi="Times New Roman" w:cs="B Lotus"/>
          <w:sz w:val="24"/>
          <w:szCs w:val="28"/>
          <w:rtl/>
          <w:lang w:bidi="fa-IR"/>
        </w:rPr>
        <w:t xml:space="preserve"> داخل سلولی را مختل می کند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&lt;EndNote&gt;&lt;Cite&gt;&lt;Author&gt;Dumollard&lt;/Author&gt;&lt;Year&gt;2007&lt;/Year&gt;&lt;RecNum&gt;311&lt;/RecNum&gt;&lt;DisplayText&gt;(Dumollard, Duchen, &amp;amp; Carroll, 2007)&lt;/DisplayText&gt;&lt;record&gt;&lt;rec-number&gt;311&lt;/rec-number&gt;&lt;foreign-keys&gt;&lt;key app="EN" db-id="tssza59te5df29edwfqxf5r6zeeaaf9fzasv"&gt;311&lt;/key&gt;&lt;/foreign-keys&gt;&lt;ref-type name="Journal Article"&gt;17&lt;/ref-type&gt;&lt;contributors&gt;&lt;authors&gt;&lt;author&gt;Dumollard, Remi&lt;/author&gt;&lt;author&gt;Duchen, Michael&lt;/author&gt;&lt;author&gt;Carroll, John&lt;/author&gt;&lt;/authors&gt;&lt;/contributors&gt;&lt;titles&gt;&lt;title&gt;The role of mitochondrial function in the oocyte and embryo&lt;/title&gt;&lt;secondary-title&gt;Current topics in developmental biology&lt;/secondary-title&gt;&lt;/titles&gt;&lt;pages&gt;21-49&lt;/pages&gt;&lt;volume&gt;77&lt;/volume&gt;&lt;dates&gt;&lt;year&gt;2007&lt;/year&gt;&lt;/dates&gt;&lt;isbn&gt;0070-2153&lt;/isbn&gt;&lt;urls&gt;&lt;/urls&gt;&lt;/record&gt;&lt;/Cite&gt;&lt;/EndNote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5" w:tooltip="Dumollard, 2007 #311" w:history="1">
        <w:r w:rsidRPr="002A3865">
          <w:rPr>
            <w:rFonts w:ascii="Times New Roman" w:hAnsi="Times New Roman" w:cs="B Lotus"/>
            <w:noProof/>
            <w:sz w:val="24"/>
            <w:szCs w:val="28"/>
            <w:lang w:bidi="fa-IR"/>
          </w:rPr>
          <w:t>Dumollard, Duchen, &amp; Carroll,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14C8AB97" w14:textId="00DE9CA3" w:rsidR="00FF2551" w:rsidRDefault="00FF2551" w:rsidP="00DD13CD">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که این تغییرات  به نوبه خود می تواند بر فیبرهای اسکلت سلولی اووسیت، بالانس فعالیت پروتئین کیناز به فسفاتاز </w:t>
      </w:r>
      <w:r w:rsidR="00DD13CD">
        <w:rPr>
          <w:rFonts w:ascii="Times New Roman" w:hAnsi="Times New Roman" w:cs="B Lotus" w:hint="cs"/>
          <w:sz w:val="24"/>
          <w:szCs w:val="28"/>
          <w:rtl/>
          <w:lang w:bidi="fa-IR"/>
        </w:rPr>
        <w:t>و همچنین</w:t>
      </w:r>
      <w:r w:rsidRPr="002A3865">
        <w:rPr>
          <w:rFonts w:ascii="Times New Roman" w:hAnsi="Times New Roman" w:cs="B Lotus"/>
          <w:sz w:val="24"/>
          <w:szCs w:val="28"/>
          <w:rtl/>
          <w:lang w:bidi="fa-IR"/>
        </w:rPr>
        <w:t xml:space="preserve"> و</w:t>
      </w:r>
      <w:r w:rsidR="00DD13CD">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پردازش و تجزیه پروتئین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و</w:t>
      </w:r>
      <w:r w:rsidRPr="002A3865">
        <w:rPr>
          <w:rFonts w:ascii="Times New Roman" w:hAnsi="Times New Roman" w:cs="B Lotus"/>
          <w:sz w:val="24"/>
          <w:szCs w:val="28"/>
          <w:lang w:bidi="fa-IR"/>
        </w:rPr>
        <w:t>RNA</w:t>
      </w:r>
      <w:r w:rsidRPr="002A3865">
        <w:rPr>
          <w:rFonts w:ascii="Times New Roman" w:hAnsi="Times New Roman" w:cs="B Lotus"/>
          <w:sz w:val="24"/>
          <w:szCs w:val="28"/>
          <w:rtl/>
          <w:lang w:bidi="fa-IR"/>
        </w:rPr>
        <w:t xml:space="preserve"> تاثیر بگذارد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&lt;EndNote&gt;&lt;Cite&gt;&lt;Author&gt;May</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Panloup&lt;/Author&gt;&lt;Year&gt;2007&lt;/Year&gt;&lt;RecNum&gt;312&lt;/RecNum&gt;&lt;DisplayText&gt;(May</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Panloup, Chretien, Malthiery, &amp;amp; Reynier, 2007)&lt;/DisplayText&gt;&lt;record&gt;&lt;rec-number&gt;312&lt;/rec-number&gt;&lt;foreign-keys&gt;&lt;key app="EN" db-id="tssza59te5df29edwfqxf5r6zeeaaf9fzasv"&gt;312&lt;/key&gt;&lt;/foreign-keys&gt;&lt;ref-type name="Journal Article"&gt;17&lt;/ref-type&gt;&lt;contributors&gt;&lt;authors&gt;&lt;author&gt;May</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Panloup, Pascale&lt;/author&gt;&lt;author&gt;Chretien, Marie</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Fran</w:instrText>
      </w:r>
      <w:r w:rsidRPr="002A3865">
        <w:rPr>
          <w:rFonts w:ascii="Times New Roman" w:hAnsi="Times New Roman" w:cs="Times New Roman"/>
          <w:sz w:val="24"/>
          <w:szCs w:val="28"/>
          <w:lang w:bidi="fa-IR"/>
        </w:rPr>
        <w:instrText>ç</w:instrText>
      </w:r>
      <w:r w:rsidRPr="002A3865">
        <w:rPr>
          <w:rFonts w:ascii="Times New Roman" w:hAnsi="Times New Roman" w:cs="B Lotus"/>
          <w:sz w:val="24"/>
          <w:szCs w:val="28"/>
          <w:lang w:bidi="fa-IR"/>
        </w:rPr>
        <w:instrText>oise&lt;/author&gt;&lt;author&gt;Malthiery, Yves&lt;/author&gt;&lt;author&gt;Reynier, Pascal&lt;/author&gt;&lt;/authors&gt;&lt;/contributors&gt;&lt;titles&gt;&lt;title&gt;Mitochondrial DNA in the oocyte and the developing embryo&lt;/title&gt;&lt;secondary-title&gt;Current topics in developmental biology&lt;/secondary-title&gt;&lt;/titles&gt;&lt;pages&gt;51-83&lt;/pages&gt;&lt;volume&gt;77&lt;/volume&gt;&lt;dates&gt;&lt;year&gt;200</w:instrText>
      </w:r>
      <w:r w:rsidRPr="002A3865">
        <w:rPr>
          <w:rFonts w:ascii="Times New Roman" w:hAnsi="Times New Roman" w:cs="B Lotus"/>
          <w:sz w:val="24"/>
          <w:szCs w:val="28"/>
          <w:rtl/>
          <w:lang w:bidi="fa-IR"/>
        </w:rPr>
        <w:instrText>7&lt;/</w:instrText>
      </w:r>
      <w:r w:rsidRPr="002A3865">
        <w:rPr>
          <w:rFonts w:ascii="Times New Roman" w:hAnsi="Times New Roman" w:cs="B Lotus"/>
          <w:sz w:val="24"/>
          <w:szCs w:val="28"/>
          <w:lang w:bidi="fa-IR"/>
        </w:rPr>
        <w:instrText>year&gt;&lt;/dates&gt;&lt;isbn&gt;0070-2153&lt;/isbn&gt;&lt;urls&gt;&lt;/urls&gt;&lt;/record&gt;&lt;/Cite&gt;&lt;/EndNote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2" w:tooltip="May‐Panloup, 2007 #312" w:history="1">
        <w:r w:rsidRPr="002A3865">
          <w:rPr>
            <w:rFonts w:ascii="Times New Roman" w:hAnsi="Times New Roman" w:cs="B Lotus"/>
            <w:noProof/>
            <w:sz w:val="24"/>
            <w:szCs w:val="28"/>
            <w:lang w:bidi="fa-IR"/>
          </w:rPr>
          <w:t>May</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Panloup, Chretien, Malthiery, &amp; Reynier,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میزان ملاتونین با غلظت</w:t>
      </w:r>
      <w:r w:rsidRPr="002A3865">
        <w:rPr>
          <w:rFonts w:ascii="Times New Roman" w:hAnsi="Times New Roman" w:cs="B Lotus"/>
          <w:sz w:val="24"/>
          <w:szCs w:val="28"/>
          <w:lang w:bidi="fa-IR"/>
        </w:rPr>
        <w:t>10</w:t>
      </w:r>
      <w:r w:rsidRPr="002A3865">
        <w:rPr>
          <w:rFonts w:ascii="Times New Roman" w:hAnsi="Times New Roman" w:cs="B Lotus"/>
          <w:sz w:val="24"/>
          <w:szCs w:val="28"/>
          <w:vertAlign w:val="superscript"/>
          <w:lang w:bidi="fa-IR"/>
        </w:rPr>
        <w:t>-9</w:t>
      </w:r>
      <w:r w:rsidRPr="002A3865">
        <w:rPr>
          <w:rFonts w:ascii="Times New Roman" w:hAnsi="Times New Roman" w:cs="B Lotus"/>
          <w:sz w:val="24"/>
          <w:szCs w:val="28"/>
          <w:rtl/>
          <w:lang w:bidi="fa-IR"/>
        </w:rPr>
        <w:t xml:space="preserve"> وقتی به محیط کشت اضافه می شود میزان کلیواژ ، بلاستوسیست و تعداد سلولهای بلاستوسیست در مقایسه با گروه کنترل</w:t>
      </w:r>
      <w:r w:rsidR="00DD13CD">
        <w:rPr>
          <w:rFonts w:ascii="Times New Roman" w:hAnsi="Times New Roman" w:cs="B Lotus" w:hint="cs"/>
          <w:sz w:val="24"/>
          <w:szCs w:val="28"/>
          <w:rtl/>
          <w:lang w:bidi="fa-IR"/>
        </w:rPr>
        <w:t xml:space="preserve"> را نیز</w:t>
      </w:r>
      <w:r w:rsidRPr="002A3865">
        <w:rPr>
          <w:rFonts w:ascii="Times New Roman" w:hAnsi="Times New Roman" w:cs="B Lotus"/>
          <w:sz w:val="24"/>
          <w:szCs w:val="28"/>
          <w:rtl/>
          <w:lang w:bidi="fa-IR"/>
        </w:rPr>
        <w:t xml:space="preserve"> به میزان معناداری بالاتر می باشد. </w:t>
      </w:r>
    </w:p>
    <w:p w14:paraId="772BBC0E" w14:textId="77777777" w:rsidR="002F7848" w:rsidRPr="002A3865" w:rsidRDefault="002F7848" w:rsidP="002F7848">
      <w:pPr>
        <w:bidi/>
        <w:spacing w:line="240" w:lineRule="auto"/>
        <w:jc w:val="both"/>
        <w:rPr>
          <w:rFonts w:ascii="Times New Roman" w:hAnsi="Times New Roman" w:cs="B Lotus"/>
          <w:sz w:val="24"/>
          <w:szCs w:val="28"/>
          <w:rtl/>
          <w:lang w:bidi="fa-IR"/>
        </w:rPr>
      </w:pPr>
    </w:p>
    <w:p w14:paraId="716B8F0D" w14:textId="6E5B817F" w:rsidR="00FF2551" w:rsidRPr="002A3865" w:rsidRDefault="002F7848" w:rsidP="002F7848">
      <w:pPr>
        <w:pStyle w:val="Heading1"/>
        <w:bidi/>
        <w:rPr>
          <w:rFonts w:ascii="Times New Roman" w:hAnsi="Times New Roman"/>
          <w:b w:val="0"/>
          <w:rtl/>
          <w:lang w:bidi="fa-IR"/>
        </w:rPr>
      </w:pPr>
      <w:bookmarkStart w:id="8" w:name="_Toc474409511"/>
      <w:r>
        <w:rPr>
          <w:rFonts w:ascii="Times New Roman" w:hAnsi="Times New Roman" w:hint="cs"/>
          <w:b w:val="0"/>
          <w:rtl/>
          <w:lang w:bidi="fa-IR"/>
        </w:rPr>
        <w:lastRenderedPageBreak/>
        <w:t>3</w:t>
      </w:r>
      <w:r w:rsidR="000815F9" w:rsidRPr="002A3865">
        <w:rPr>
          <w:rFonts w:ascii="Times New Roman" w:hAnsi="Times New Roman" w:hint="cs"/>
          <w:b w:val="0"/>
          <w:rtl/>
          <w:lang w:bidi="fa-IR"/>
        </w:rPr>
        <w:t>-2-</w:t>
      </w:r>
      <w:r>
        <w:rPr>
          <w:rFonts w:ascii="Times New Roman" w:hAnsi="Times New Roman" w:hint="cs"/>
          <w:b w:val="0"/>
          <w:rtl/>
          <w:lang w:bidi="fa-IR"/>
        </w:rPr>
        <w:t>1</w:t>
      </w:r>
      <w:r w:rsidR="000815F9" w:rsidRPr="002A3865">
        <w:rPr>
          <w:rFonts w:ascii="Times New Roman" w:hAnsi="Times New Roman" w:hint="cs"/>
          <w:b w:val="0"/>
          <w:rtl/>
          <w:lang w:bidi="fa-IR"/>
        </w:rPr>
        <w:t>-</w:t>
      </w:r>
      <w:r w:rsidR="00FF2551" w:rsidRPr="002A3865">
        <w:rPr>
          <w:rFonts w:ascii="Times New Roman" w:hAnsi="Times New Roman"/>
          <w:b w:val="0"/>
          <w:rtl/>
          <w:lang w:bidi="fa-IR"/>
        </w:rPr>
        <w:t xml:space="preserve"> اثر ملاتونین بر </w:t>
      </w:r>
      <w:r w:rsidR="00FF2551" w:rsidRPr="002A3865">
        <w:rPr>
          <w:rFonts w:ascii="Times New Roman" w:hAnsi="Times New Roman"/>
          <w:b w:val="0"/>
          <w:lang w:bidi="fa-IR"/>
        </w:rPr>
        <w:t>IVM</w:t>
      </w:r>
      <w:r w:rsidR="00FF2551" w:rsidRPr="002A3865">
        <w:rPr>
          <w:rFonts w:ascii="Times New Roman" w:hAnsi="Times New Roman"/>
          <w:b w:val="0"/>
          <w:rtl/>
          <w:lang w:bidi="fa-IR"/>
        </w:rPr>
        <w:t xml:space="preserve"> و تکوین جنین ها ی به دست آمده در گروه های مختلف جانوری</w:t>
      </w:r>
      <w:bookmarkEnd w:id="8"/>
      <w:r w:rsidR="00FF2551" w:rsidRPr="002A3865">
        <w:rPr>
          <w:rFonts w:ascii="Times New Roman" w:hAnsi="Times New Roman"/>
          <w:b w:val="0"/>
          <w:rtl/>
          <w:lang w:bidi="fa-IR"/>
        </w:rPr>
        <w:t xml:space="preserve"> </w:t>
      </w:r>
    </w:p>
    <w:p w14:paraId="465BE5B3"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ملاتونین میزان لقاح را در روش وابسته به غلظت افزایش می دهد، در موش غلظتهای پیشنهاد شده ملاتونین برای بررسی اثر ملاتونین بر </w:t>
      </w:r>
      <w:r w:rsidRPr="002A3865">
        <w:rPr>
          <w:rFonts w:ascii="Times New Roman" w:hAnsi="Times New Roman" w:cs="B Lotus"/>
          <w:sz w:val="24"/>
          <w:szCs w:val="28"/>
          <w:lang w:bidi="fa-IR"/>
        </w:rPr>
        <w:t>IVM</w:t>
      </w:r>
      <w:r w:rsidRPr="002A3865">
        <w:rPr>
          <w:rFonts w:ascii="Times New Roman" w:hAnsi="Times New Roman" w:cs="B Lotus"/>
          <w:sz w:val="24"/>
          <w:szCs w:val="28"/>
          <w:rtl/>
          <w:lang w:bidi="fa-IR"/>
        </w:rPr>
        <w:t xml:space="preserve"> وجنین های حاصل از پارتنوژنز شامل غلظتهای0 و</w:t>
      </w:r>
      <w:r w:rsidRPr="002A3865">
        <w:rPr>
          <w:rFonts w:ascii="Times New Roman" w:hAnsi="Times New Roman" w:cs="B Lotus"/>
          <w:sz w:val="24"/>
          <w:szCs w:val="28"/>
          <w:vertAlign w:val="superscript"/>
          <w:rtl/>
          <w:lang w:bidi="fa-IR"/>
        </w:rPr>
        <w:t>3-</w:t>
      </w:r>
      <w:r w:rsidRPr="002A3865">
        <w:rPr>
          <w:rFonts w:ascii="Times New Roman" w:hAnsi="Times New Roman" w:cs="B Lotus"/>
          <w:sz w:val="24"/>
          <w:szCs w:val="28"/>
          <w:rtl/>
          <w:lang w:bidi="fa-IR"/>
        </w:rPr>
        <w:t xml:space="preserve">10و </w:t>
      </w:r>
      <w:r w:rsidRPr="002A3865">
        <w:rPr>
          <w:rFonts w:ascii="Times New Roman" w:hAnsi="Times New Roman" w:cs="B Lotus"/>
          <w:sz w:val="24"/>
          <w:szCs w:val="28"/>
          <w:vertAlign w:val="superscript"/>
          <w:rtl/>
          <w:lang w:bidi="fa-IR"/>
        </w:rPr>
        <w:t>5-</w:t>
      </w:r>
      <w:r w:rsidRPr="002A3865">
        <w:rPr>
          <w:rFonts w:ascii="Times New Roman" w:hAnsi="Times New Roman" w:cs="B Lotus"/>
          <w:sz w:val="24"/>
          <w:szCs w:val="28"/>
          <w:rtl/>
          <w:lang w:bidi="fa-IR"/>
        </w:rPr>
        <w:t xml:space="preserve">10و </w:t>
      </w:r>
      <w:r w:rsidRPr="002A3865">
        <w:rPr>
          <w:rFonts w:ascii="Times New Roman" w:hAnsi="Times New Roman" w:cs="B Lotus"/>
          <w:sz w:val="24"/>
          <w:szCs w:val="28"/>
          <w:vertAlign w:val="superscript"/>
          <w:rtl/>
          <w:lang w:bidi="fa-IR"/>
        </w:rPr>
        <w:t>7-</w:t>
      </w:r>
      <w:r w:rsidRPr="002A3865">
        <w:rPr>
          <w:rFonts w:ascii="Times New Roman" w:hAnsi="Times New Roman" w:cs="B Lotus"/>
          <w:sz w:val="24"/>
          <w:szCs w:val="28"/>
          <w:rtl/>
          <w:lang w:bidi="fa-IR"/>
        </w:rPr>
        <w:t xml:space="preserve">10و </w:t>
      </w:r>
      <w:r w:rsidRPr="002A3865">
        <w:rPr>
          <w:rFonts w:ascii="Times New Roman" w:hAnsi="Times New Roman" w:cs="B Lotus"/>
          <w:sz w:val="24"/>
          <w:szCs w:val="28"/>
          <w:vertAlign w:val="superscript"/>
          <w:rtl/>
          <w:lang w:bidi="fa-IR"/>
        </w:rPr>
        <w:t>9-</w:t>
      </w:r>
      <w:r w:rsidRPr="002A3865">
        <w:rPr>
          <w:rFonts w:ascii="Times New Roman" w:hAnsi="Times New Roman" w:cs="B Lotus"/>
          <w:sz w:val="24"/>
          <w:szCs w:val="28"/>
          <w:rtl/>
          <w:lang w:bidi="fa-IR"/>
        </w:rPr>
        <w:t>10و</w:t>
      </w:r>
      <w:r w:rsidRPr="002A3865">
        <w:rPr>
          <w:rFonts w:ascii="Times New Roman" w:hAnsi="Times New Roman" w:cs="B Lotus"/>
          <w:sz w:val="24"/>
          <w:szCs w:val="28"/>
          <w:vertAlign w:val="superscript"/>
          <w:rtl/>
          <w:lang w:bidi="fa-IR"/>
        </w:rPr>
        <w:t>11-</w:t>
      </w:r>
      <w:r w:rsidRPr="002A3865">
        <w:rPr>
          <w:rFonts w:ascii="Times New Roman" w:hAnsi="Times New Roman" w:cs="B Lotus"/>
          <w:sz w:val="24"/>
          <w:szCs w:val="28"/>
          <w:rtl/>
          <w:lang w:bidi="fa-IR"/>
        </w:rPr>
        <w:t>10  می باشد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نتایج نشان داد که در موش ملاتونین در غلظت بین</w:t>
      </w:r>
      <w:r w:rsidRPr="002A3865">
        <w:rPr>
          <w:rFonts w:ascii="Times New Roman" w:hAnsi="Times New Roman" w:cs="B Lotus" w:hint="cs"/>
          <w:sz w:val="24"/>
          <w:szCs w:val="28"/>
          <w:vertAlign w:val="superscript"/>
          <w:rtl/>
          <w:lang w:bidi="fa-IR"/>
        </w:rPr>
        <w:t>4</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vertAlign w:val="superscript"/>
          <w:lang w:bidi="fa-IR"/>
        </w:rPr>
        <w:t>-</w:t>
      </w:r>
      <w:r w:rsidRPr="002A3865">
        <w:rPr>
          <w:rFonts w:ascii="Times New Roman" w:hAnsi="Times New Roman" w:cs="B Lotus" w:hint="cs"/>
          <w:sz w:val="24"/>
          <w:szCs w:val="28"/>
          <w:rtl/>
          <w:lang w:bidi="fa-IR"/>
        </w:rPr>
        <w:t>10 و</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10 </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 xml:space="preserve"> میزان لقاح را به طرز معناداری افزایش می دهد و همچنین سبب افزایش معنادار میزان جنین های 4 سلولی و 8 سلولی و بلاستوسیست در مرز بین غلظت </w:t>
      </w:r>
      <w:r w:rsidRPr="002A3865">
        <w:rPr>
          <w:rFonts w:ascii="Times New Roman" w:hAnsi="Times New Roman" w:cs="B Lotus" w:hint="cs"/>
          <w:sz w:val="24"/>
          <w:szCs w:val="28"/>
          <w:vertAlign w:val="superscript"/>
          <w:rtl/>
          <w:lang w:bidi="fa-IR"/>
        </w:rPr>
        <w:t>8</w:t>
      </w:r>
      <w:r w:rsidRPr="002A3865">
        <w:rPr>
          <w:rFonts w:ascii="Times New Roman" w:hAnsi="Times New Roman" w:cs="B Lotus"/>
          <w:sz w:val="24"/>
          <w:szCs w:val="28"/>
          <w:vertAlign w:val="superscript"/>
          <w:lang w:bidi="fa-IR"/>
        </w:rPr>
        <w:t>-</w:t>
      </w:r>
      <w:r w:rsidRPr="002A3865">
        <w:rPr>
          <w:rFonts w:ascii="Times New Roman" w:hAnsi="Times New Roman" w:cs="B Lotus" w:hint="cs"/>
          <w:sz w:val="24"/>
          <w:szCs w:val="28"/>
          <w:rtl/>
          <w:lang w:bidi="fa-IR"/>
        </w:rPr>
        <w:t xml:space="preserve"> 10و یا غلظت </w:t>
      </w:r>
      <w:r w:rsidRPr="002A3865">
        <w:rPr>
          <w:rFonts w:ascii="Times New Roman" w:hAnsi="Times New Roman" w:cs="B Lotus" w:hint="cs"/>
          <w:sz w:val="24"/>
          <w:szCs w:val="28"/>
          <w:vertAlign w:val="superscript"/>
          <w:rtl/>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می شود</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&lt;EndNote&gt;&lt;Cite&gt;&lt;Author&gt;Ishizuka&lt;/Author&gt;&lt;Year&gt;2000&lt;/Year&gt;&lt;RecNum&gt;316&lt;/RecNum&gt;&lt;DisplayText&gt;(Ishizuka, Kuribayashi, Murai, Amemiya, &amp;amp; Itoh, 2000)&lt;/DisplayText&gt;&lt;record&gt;&lt;rec-number&gt;316&lt;/rec-number&gt;&lt;foreign-keys&gt;&lt;key app="EN" db-id="tssza59te5df29edwfqxf5r6zeeaaf9fzasv"&gt;316&lt;/key&gt;&lt;/foreign-keys&gt;&lt;ref-type name="Journal Article"&gt;17&lt;/ref-type&gt;&lt;contributors&gt;&lt;authors&gt;&lt;author&gt;Ishizuka, Bunpei&lt;/author&gt;&lt;author&gt;Kuribayashi, Yasushi&lt;/author&gt;&lt;author&gt;Murai, Kunihiko&lt;/author&gt;&lt;author&gt;Amemiya, Akira&lt;/author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author&gt;Itoh, Masanori T&lt;/author&gt;&lt;/authors&gt;&lt;/contributors&gt;&lt;titles&gt;&lt;title&gt;The effect of melatonin on in vitro fertilization and embryo development in mice&lt;/title&gt;&lt;secondary-title&gt;Journal of pineal research&lt;/secondary-title&gt;&lt;/titles&gt;&lt;periodical&gt;&lt;full-title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lang w:bidi="fa-IR"/>
        </w:rPr>
        <w:instrText>Journal of pineal research&lt;/full-title&gt;&lt;/periodical&gt;&lt;pages&gt;48-51&lt;/pages&gt;&lt;volume&gt;28&lt;/volume&gt;&lt;number&gt;1&lt;/number&gt;&lt;dates&gt;&lt;year&gt;2000&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7" w:tooltip="Ishizuka, 2000 #316" w:history="1">
        <w:r w:rsidRPr="002A3865">
          <w:rPr>
            <w:rFonts w:ascii="Times New Roman" w:hAnsi="Times New Roman" w:cs="B Lotus"/>
            <w:noProof/>
            <w:sz w:val="24"/>
            <w:szCs w:val="28"/>
            <w:lang w:bidi="fa-IR"/>
          </w:rPr>
          <w:t>Ishizuka, Kuribayashi, Murai, Amemiya, &amp; Itoh, 2000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 در خوک بعد از </w:t>
      </w:r>
      <w:r w:rsidRPr="002A3865">
        <w:rPr>
          <w:rFonts w:ascii="Times New Roman" w:hAnsi="Times New Roman" w:cs="B Lotus"/>
          <w:sz w:val="24"/>
          <w:szCs w:val="28"/>
          <w:lang w:bidi="fa-IR"/>
        </w:rPr>
        <w:t>ivf</w:t>
      </w:r>
      <w:r w:rsidRPr="002A3865">
        <w:rPr>
          <w:rFonts w:ascii="Times New Roman" w:hAnsi="Times New Roman" w:cs="B Lotus"/>
          <w:sz w:val="24"/>
          <w:szCs w:val="28"/>
          <w:rtl/>
          <w:lang w:bidi="fa-IR"/>
        </w:rPr>
        <w:t xml:space="preserve"> ملاتونین در غلظت</w:t>
      </w:r>
      <w:r w:rsidRPr="002A3865">
        <w:rPr>
          <w:rFonts w:ascii="Times New Roman" w:hAnsi="Times New Roman" w:cs="B Lotus"/>
          <w:sz w:val="24"/>
          <w:szCs w:val="28"/>
          <w:vertAlign w:val="superscript"/>
          <w:rtl/>
          <w:lang w:bidi="fa-IR"/>
        </w:rPr>
        <w:t>9</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rtl/>
          <w:lang w:bidi="fa-IR"/>
        </w:rPr>
        <w:t xml:space="preserve">10 دارای اثر مثبت برمیزان تسهیم جنین ها ومجموعه سلولها در بلاستوسیست ها می باشد اما اثری بر میزان بلاستوسیست ندارد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Osorio&lt;/Author&gt;&lt;Year&gt;2007&lt;/Year&gt;&lt;RecNum&gt;317&lt;/RecNum&gt;&lt;DisplayText&gt;(Rodriguez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Kim, Wang, Kaya, &amp;amp; Memili, 2007)&lt;/DisplayText&gt;&lt;record&gt;&lt;rec-number&gt;317&lt;/rec-number&gt;&lt;foreign-keys&gt;&lt;key app="EN" db-id="tssza59te5df29edwfqxf5r6zeeaaf9fzasv"&gt;317&lt;/key&gt;&lt;/foreign-keys&gt;&lt;ref-type name="Journal Article"&gt;17&lt;/ref-type&gt;&lt;contributors&gt;&lt;authors&gt;&lt;author&gt;Rodriguez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N&lt;/author&gt;&lt;author&gt;Kim, IJ&lt;/author&gt;&lt;author&gt;Wang, H&lt;/author&gt;&lt;author&gt;Kaya, A&lt;/author&gt;&lt;author&gt;Memili, E</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author&gt;&lt;/authors&gt;&lt;/contributors&gt;&lt;titles&gt;&lt;title&gt;Melatonin increases cleavage rate of porcine preimplantation embryos in vitro&lt;/title&gt;&lt;secondary-title&gt;Journal of pineal research&lt;/secondary-title&gt;&lt;/titles&gt;&lt;periodical&gt;&lt;full-title&gt;Journal of pineal research</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full-title&gt;&lt;/periodical&gt;&lt;pages&gt;283-288&lt;/pages&gt;&lt;volume&gt;43&lt;/volume&gt;&lt;number&gt;3&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9" w:tooltip="Rodriguez‐Osorio, 2007 #338" w:history="1">
        <w:r w:rsidRPr="002A3865">
          <w:rPr>
            <w:rFonts w:ascii="Times New Roman" w:hAnsi="Times New Roman" w:cs="B Lotus"/>
            <w:noProof/>
            <w:sz w:val="24"/>
            <w:szCs w:val="28"/>
            <w:lang w:bidi="fa-IR"/>
          </w:rPr>
          <w:t>Rodriguez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Osorio, Kim, Wang, Kaya, &amp; Memili,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در گوسفند  ملاتونین بقای جنین های </w:t>
      </w:r>
      <w:r w:rsidRPr="002A3865">
        <w:rPr>
          <w:rFonts w:ascii="Times New Roman" w:hAnsi="Times New Roman" w:cs="B Lotus" w:hint="cs"/>
          <w:sz w:val="24"/>
          <w:szCs w:val="28"/>
          <w:rtl/>
          <w:lang w:bidi="fa-IR"/>
        </w:rPr>
        <w:t>دفریزشده</w:t>
      </w:r>
      <w:r w:rsidRPr="002A3865">
        <w:rPr>
          <w:rFonts w:ascii="Times New Roman" w:hAnsi="Times New Roman" w:cs="B Lotus"/>
          <w:sz w:val="24"/>
          <w:szCs w:val="28"/>
          <w:rtl/>
          <w:lang w:bidi="fa-IR"/>
        </w:rPr>
        <w:t xml:space="preserve"> را افزایش می دهد و میزان جنین های </w:t>
      </w:r>
      <w:r w:rsidRPr="002A3865">
        <w:rPr>
          <w:rFonts w:ascii="Times New Roman" w:hAnsi="Times New Roman" w:cs="B Lotus"/>
          <w:sz w:val="24"/>
          <w:szCs w:val="28"/>
          <w:lang w:bidi="fa-IR"/>
        </w:rPr>
        <w:t xml:space="preserve">hatch </w:t>
      </w:r>
      <w:r w:rsidRPr="002A3865">
        <w:rPr>
          <w:rFonts w:ascii="Times New Roman" w:hAnsi="Times New Roman" w:cs="B Lotus"/>
          <w:sz w:val="24"/>
          <w:szCs w:val="28"/>
          <w:rtl/>
          <w:lang w:bidi="fa-IR"/>
        </w:rPr>
        <w:t xml:space="preserve"> شد</w:t>
      </w:r>
      <w:r w:rsidRPr="002A3865">
        <w:rPr>
          <w:rFonts w:ascii="Times New Roman" w:hAnsi="Times New Roman" w:cs="B Lotus" w:hint="cs"/>
          <w:sz w:val="24"/>
          <w:szCs w:val="28"/>
          <w:rtl/>
          <w:lang w:bidi="fa-IR"/>
        </w:rPr>
        <w:t xml:space="preserve">ه </w:t>
      </w:r>
      <w:r w:rsidRPr="002A3865">
        <w:rPr>
          <w:rFonts w:ascii="Times New Roman" w:hAnsi="Times New Roman" w:cs="B Lotus"/>
          <w:sz w:val="24"/>
          <w:szCs w:val="28"/>
          <w:rtl/>
          <w:lang w:bidi="fa-IR"/>
        </w:rPr>
        <w:t xml:space="preserve">را بعداز 24 ساعت در کشت افزایش داده و درصد جنین های دژنره شده را در پایان </w:t>
      </w:r>
      <w:r w:rsidRPr="002A3865">
        <w:rPr>
          <w:rFonts w:ascii="Times New Roman" w:hAnsi="Times New Roman" w:cs="B Lotus"/>
          <w:sz w:val="24"/>
          <w:szCs w:val="28"/>
          <w:lang w:bidi="fa-IR"/>
        </w:rPr>
        <w:t>IVC</w:t>
      </w:r>
      <w:r w:rsidRPr="002A3865">
        <w:rPr>
          <w:rStyle w:val="FootnoteReference"/>
          <w:rFonts w:eastAsiaTheme="minorEastAsia" w:cs="B Lotus"/>
          <w:szCs w:val="28"/>
          <w:lang w:bidi="fa-IR"/>
        </w:rPr>
        <w:footnoteReference w:id="13"/>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کاهش می دهد. در گاو هم تکامل جنین را با کمک آزاد کردن از استرس اکسیداتیو بهبود می دهد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&lt;EndNote&gt;&lt;Cite&gt;&lt;Author&gt;Papis&lt;/Author&gt;&lt;Year&gt;2007&lt;/Year&gt;&lt;RecNum&gt;86&lt;/RecNum&gt;&lt;DisplayText&gt;(Papis et al., 2007)&lt;/DisplayText&gt;&lt;record&gt;&lt;rec-number&gt;86&lt;/rec-number&gt;&lt;foreign-keys&gt;&lt;key app="EN" db-id="w2wd02rz2sdfepe9te6v52v32exw5artaddv"&gt;86&lt;/key&gt;&lt;/foreign-keys&gt;&lt;ref-type name="Journal Article"&gt;17&lt;/ref-type&gt;&lt;contributors&gt;&lt;authors&gt;&lt;author&gt;Papis, Krzysztof&lt;/author&gt;&lt;author&gt;Poleszczuk, Olga&lt;/author&gt;&lt;author&gt;Wenta</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Muchalska, Elzbieta&lt;/author&gt;&lt;author&gt;Modlinski, Jacek A&lt;/author&gt;&lt;/authors&gt;&lt;/contributors&gt;&lt;titles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title&gt;Melatonin effect on bovine embryo development in vitro in relation to oxygen concentration&lt;/title&gt;&lt;secondary-title&gt;Journal of pineal research&lt;/secondary-title&gt;&lt;/titles&gt;&lt;pages&gt;321-326&lt;/pages&gt;&lt;volume&gt;43&lt;/volume&gt;&lt;number&gt;4&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2" w:tooltip="Papis, 2007 #86" w:history="1">
        <w:r w:rsidRPr="002A3865">
          <w:rPr>
            <w:rFonts w:ascii="Times New Roman" w:hAnsi="Times New Roman" w:cs="B Lotus"/>
            <w:noProof/>
            <w:sz w:val="24"/>
            <w:szCs w:val="28"/>
            <w:lang w:bidi="fa-IR"/>
          </w:rPr>
          <w:t>Papis et al.,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درجنین های خوکی حاصل از پارتنوژنز میزان بلاستوسیتها  با کمک ملاتونین بهبود یافته</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تکمیل ملاتونین با دز </w:t>
      </w:r>
      <w:r w:rsidRPr="002A3865">
        <w:rPr>
          <w:rFonts w:ascii="Times New Roman" w:hAnsi="Times New Roman" w:cs="B Lotus"/>
          <w:sz w:val="24"/>
          <w:szCs w:val="28"/>
          <w:lang w:bidi="fa-IR"/>
        </w:rPr>
        <w:t xml:space="preserve"> ng/ml </w:t>
      </w:r>
      <w:r w:rsidRPr="002A3865">
        <w:rPr>
          <w:rFonts w:ascii="Times New Roman" w:hAnsi="Times New Roman" w:cs="B Lotus"/>
          <w:sz w:val="24"/>
          <w:szCs w:val="28"/>
          <w:rtl/>
          <w:lang w:bidi="fa-IR"/>
        </w:rPr>
        <w:t>10 منجر به درصد بهتر خروج جسم قطبی از اووسیت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&lt;EndNote&gt;&lt;Cite&gt;&lt;Author&gt;Kang&lt;/Author&gt;&lt;Year&gt;2009&lt;/Year&gt;&lt;RecNum&gt;27&lt;/RecNum&gt;&lt;DisplayText&gt;(Kang et al., 2009)&lt;/DisplayText&gt;&lt;record&gt;&lt;rec-number&gt;27&lt;/rec-number&gt;&lt;foreign-keys&gt;&lt;key app="EN" db-id="w2wd02rz2sdfepe9te6v52v32exw5artaddv"&gt;27&lt;/key&gt;&lt;/foreign-keys&gt;&lt;ref-type name="Journal Article"&gt;17&lt;/ref-type&gt;&lt;contributors&gt;&lt;authors&gt;&lt;author&gt;Kang, Jung</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Taek&lt;/author&gt;&lt;author&gt;Koo, Ok</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Jae&lt;/author&gt;&lt;author&gt;Kwon, Dae</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Kee&lt;/author&gt;&lt;author&gt;Park, Hee</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Jung&lt;/author&gt;&lt;author&gt;Jang, Goo&lt;/author&gt;&lt;author&gt;Kang, Sung</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Keun&lt;/author&gt;&lt;author&gt;Lee, Byeong</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Chun&lt;/author&gt;&lt;/authors&gt;&lt;/contributors&gt;&lt;titles&gt;&lt;title&gt;Effects of melatonin on in vitro maturation of porcine oocyte and expression of melatonin receptor RNA in cumulus and granulosa cells&lt;/title&gt;&lt;secondary-title&gt;Journal of pineal research&lt;/secondary-title&gt;&lt;/titles&gt;&lt;pages&gt;22-28&lt;/pages&gt;&lt;volume&gt;46&lt;/volume&gt;&lt;number&gt;1&lt;/number&gt;&lt;dates&gt;&lt;year&gt;2009&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4" w:tooltip="Kang, 2009 #27" w:history="1">
        <w:r w:rsidRPr="002A3865">
          <w:rPr>
            <w:rFonts w:ascii="Times New Roman" w:hAnsi="Times New Roman" w:cs="B Lotus"/>
            <w:noProof/>
            <w:sz w:val="24"/>
            <w:szCs w:val="28"/>
            <w:lang w:bidi="fa-IR"/>
          </w:rPr>
          <w:t>Kang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غلظتهای بالاتر ملاتونین جهت بهبود تکامل و بلوغ فولیکولها نیاز می باشد که با کمک القاء بیان رسپتور</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در سلولهای فولیکولار  اتفاق می افتد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که در خوک غلظت </w:t>
      </w:r>
      <w:r w:rsidRPr="002A3865">
        <w:rPr>
          <w:rFonts w:ascii="Times New Roman" w:hAnsi="Times New Roman" w:cs="B Lotus" w:hint="cs"/>
          <w:sz w:val="24"/>
          <w:szCs w:val="28"/>
          <w:rtl/>
          <w:lang w:bidi="fa-IR"/>
        </w:rPr>
        <w:t>آن به</w:t>
      </w:r>
      <w:r w:rsidRPr="002A3865">
        <w:rPr>
          <w:rFonts w:ascii="Times New Roman" w:hAnsi="Times New Roman" w:cs="B Lotus"/>
          <w:sz w:val="24"/>
          <w:szCs w:val="28"/>
          <w:rtl/>
          <w:lang w:bidi="fa-IR"/>
        </w:rPr>
        <w:t xml:space="preserve"> میزان</w:t>
      </w:r>
      <w:r w:rsidRPr="002A3865">
        <w:rPr>
          <w:rFonts w:ascii="Times New Roman" w:hAnsi="Times New Roman" w:cs="B Lotus"/>
          <w:sz w:val="24"/>
          <w:szCs w:val="28"/>
          <w:lang w:bidi="fa-IR"/>
        </w:rPr>
        <w:t xml:space="preserve">ng/ml </w:t>
      </w:r>
      <w:r w:rsidRPr="002A3865">
        <w:rPr>
          <w:rFonts w:ascii="Times New Roman" w:hAnsi="Times New Roman" w:cs="B Lotus"/>
          <w:sz w:val="24"/>
          <w:szCs w:val="28"/>
          <w:rtl/>
          <w:lang w:bidi="fa-IR"/>
        </w:rPr>
        <w:t xml:space="preserve"> 5-4 می رسد اما سطح آن در حیوانات با یک زاده به </w:t>
      </w:r>
      <w:r w:rsidRPr="002A3865">
        <w:rPr>
          <w:rFonts w:ascii="Times New Roman" w:hAnsi="Times New Roman" w:cs="B Lotus"/>
          <w:sz w:val="24"/>
          <w:szCs w:val="28"/>
          <w:lang w:bidi="fa-IR"/>
        </w:rPr>
        <w:t xml:space="preserve">ng/ml </w:t>
      </w:r>
      <w:r w:rsidRPr="002A3865">
        <w:rPr>
          <w:rFonts w:ascii="Times New Roman" w:hAnsi="Times New Roman" w:cs="B Lotus"/>
          <w:sz w:val="24"/>
          <w:szCs w:val="28"/>
          <w:rtl/>
          <w:lang w:bidi="fa-IR"/>
        </w:rPr>
        <w:t xml:space="preserve"> 30-20</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می رسد. </w:t>
      </w:r>
    </w:p>
    <w:p w14:paraId="4E87E728"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محیط کشت حاوی </w:t>
      </w:r>
      <w:r w:rsidRPr="002A3865">
        <w:rPr>
          <w:rFonts w:ascii="Times New Roman" w:hAnsi="Times New Roman" w:cs="B Lotus"/>
          <w:sz w:val="24"/>
          <w:szCs w:val="28"/>
          <w:rtl/>
          <w:lang w:bidi="fa-IR"/>
        </w:rPr>
        <w:t xml:space="preserve">ملاتونین در غلظت </w:t>
      </w:r>
      <w:r w:rsidRPr="002A3865">
        <w:rPr>
          <w:rFonts w:ascii="Times New Roman" w:hAnsi="Times New Roman" w:cs="B Lotus"/>
          <w:sz w:val="24"/>
          <w:szCs w:val="28"/>
          <w:vertAlign w:val="superscript"/>
          <w:rtl/>
          <w:lang w:bidi="fa-IR"/>
        </w:rPr>
        <w:t>10</w:t>
      </w:r>
      <w:r w:rsidRPr="002A3865">
        <w:rPr>
          <w:rFonts w:ascii="Times New Roman" w:hAnsi="Times New Roman" w:cs="B Lotus"/>
          <w:sz w:val="24"/>
          <w:szCs w:val="28"/>
          <w:lang w:bidi="fa-IR"/>
        </w:rPr>
        <w:t xml:space="preserve"> </w:t>
      </w:r>
      <w:r w:rsidRPr="002A3865">
        <w:rPr>
          <w:rFonts w:ascii="Times New Roman" w:hAnsi="Times New Roman" w:cs="B Lotus"/>
          <w:sz w:val="24"/>
          <w:szCs w:val="28"/>
          <w:vertAlign w:val="superscript"/>
          <w:rtl/>
          <w:lang w:bidi="fa-IR"/>
        </w:rPr>
        <w:t>-</w:t>
      </w:r>
      <w:r w:rsidRPr="002A3865">
        <w:rPr>
          <w:rFonts w:ascii="Times New Roman" w:hAnsi="Times New Roman" w:cs="B Lotus"/>
          <w:sz w:val="24"/>
          <w:szCs w:val="28"/>
          <w:rtl/>
          <w:lang w:bidi="fa-IR"/>
        </w:rPr>
        <w:t>10</w:t>
      </w:r>
      <w:r w:rsidRPr="002A3865">
        <w:rPr>
          <w:rFonts w:ascii="Times New Roman" w:hAnsi="Times New Roman" w:cs="B Lotus"/>
          <w:sz w:val="24"/>
          <w:szCs w:val="28"/>
          <w:lang w:bidi="fa-IR"/>
        </w:rPr>
        <w:t>ₓ</w:t>
      </w:r>
      <w:r w:rsidRPr="002A3865">
        <w:rPr>
          <w:rFonts w:ascii="Times New Roman" w:hAnsi="Times New Roman" w:cs="B Lotus"/>
          <w:sz w:val="24"/>
          <w:szCs w:val="28"/>
          <w:rtl/>
          <w:lang w:bidi="fa-IR"/>
        </w:rPr>
        <w:t>2 بلوغ باعث میزان  بالاتر در تشکیل بلاستوسیست می شود که این فاکتور از تقسیم تعداد بلاستوسیستها به تعداد اووسیتها به دست می آید.</w:t>
      </w:r>
      <w:r w:rsidRPr="002A3865">
        <w:rPr>
          <w:rFonts w:ascii="Times New Roman" w:hAnsi="Times New Roman" w:cs="B Lotus"/>
          <w:sz w:val="24"/>
          <w:szCs w:val="28"/>
          <w:lang w:bidi="fa-IR"/>
        </w:rPr>
        <w:t>(</w:t>
      </w:r>
      <w:r w:rsidRPr="002A3865">
        <w:rPr>
          <w:rFonts w:ascii="Times New Roman" w:hAnsi="Times New Roman" w:cs="B Lotus"/>
          <w:sz w:val="24"/>
          <w:szCs w:val="28"/>
        </w:rPr>
        <w:t xml:space="preserve"> </w:t>
      </w:r>
      <w:hyperlink w:anchor="_ENREF_94" w:tooltip="Rodriguez‐Osorio, 2007 #262" w:history="1">
        <w:r w:rsidRPr="002A3865">
          <w:rPr>
            <w:rFonts w:ascii="Times New Roman" w:hAnsi="Times New Roman" w:cs="B Lotus"/>
            <w:noProof/>
            <w:sz w:val="24"/>
            <w:szCs w:val="28"/>
            <w:lang w:bidi="fa-IR"/>
          </w:rPr>
          <w:t>Rodriguez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Osorio, Kim et al. 2007</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rtl/>
          <w:lang w:bidi="fa-IR"/>
        </w:rPr>
        <w:t xml:space="preserve">. </w:t>
      </w:r>
    </w:p>
    <w:p w14:paraId="4EBBCF49"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د</w:t>
      </w:r>
      <w:r w:rsidRPr="002A3865">
        <w:rPr>
          <w:rFonts w:ascii="Times New Roman" w:hAnsi="Times New Roman" w:cs="B Lotus"/>
          <w:sz w:val="24"/>
          <w:szCs w:val="28"/>
          <w:rtl/>
          <w:lang w:bidi="fa-IR"/>
        </w:rPr>
        <w:t>ر مجموع این شواهد نشان می دهد که تکمیل محیط کشت بلوغ با مایع</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follicular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جهت بهبود </w:t>
      </w:r>
      <w:r w:rsidRPr="002A3865">
        <w:rPr>
          <w:rFonts w:ascii="Times New Roman" w:hAnsi="Times New Roman" w:cs="B Lotus"/>
          <w:sz w:val="24"/>
          <w:szCs w:val="28"/>
          <w:lang w:bidi="fa-IR"/>
        </w:rPr>
        <w:t xml:space="preserve">ivm </w:t>
      </w:r>
      <w:r w:rsidRPr="002A3865">
        <w:rPr>
          <w:rFonts w:ascii="Times New Roman" w:hAnsi="Times New Roman" w:cs="B Lotus"/>
          <w:sz w:val="24"/>
          <w:szCs w:val="28"/>
          <w:rtl/>
          <w:lang w:bidi="fa-IR"/>
        </w:rPr>
        <w:t xml:space="preserve"> موثر می باشد.ملاتونین باعث پیشروی سنتز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می شود که منجر به خروج اووسیت از مرحله </w:t>
      </w:r>
      <w:r w:rsidRPr="002A3865">
        <w:rPr>
          <w:rFonts w:ascii="Times New Roman" w:hAnsi="Times New Roman" w:cs="B Lotus"/>
          <w:sz w:val="24"/>
          <w:szCs w:val="28"/>
          <w:lang w:bidi="fa-IR"/>
        </w:rPr>
        <w:t>gv</w:t>
      </w:r>
      <w:r w:rsidRPr="002A3865">
        <w:rPr>
          <w:rFonts w:ascii="Times New Roman" w:hAnsi="Times New Roman" w:cs="B Lotus"/>
          <w:sz w:val="24"/>
          <w:szCs w:val="28"/>
          <w:rtl/>
          <w:lang w:bidi="fa-IR"/>
        </w:rPr>
        <w:t xml:space="preserve"> ورسیدن آن  به مرحله </w:t>
      </w:r>
      <w:r w:rsidRPr="002A3865">
        <w:rPr>
          <w:rFonts w:ascii="Times New Roman" w:hAnsi="Times New Roman" w:cs="B Lotus"/>
          <w:sz w:val="24"/>
          <w:szCs w:val="28"/>
          <w:lang w:bidi="fa-IR"/>
        </w:rPr>
        <w:t>gvbd</w:t>
      </w:r>
      <w:r w:rsidRPr="002A3865">
        <w:rPr>
          <w:rFonts w:ascii="Times New Roman" w:hAnsi="Times New Roman" w:cs="B Lotus"/>
          <w:sz w:val="24"/>
          <w:szCs w:val="28"/>
          <w:rtl/>
          <w:lang w:bidi="fa-IR"/>
        </w:rPr>
        <w:t xml:space="preserve"> می گردد.</w:t>
      </w:r>
      <w:r w:rsidRPr="002A3865">
        <w:rPr>
          <w:rFonts w:ascii="Times New Roman" w:hAnsi="Times New Roman" w:cs="B Lotus"/>
          <w:sz w:val="24"/>
          <w:szCs w:val="28"/>
          <w:lang w:bidi="fa-IR"/>
        </w:rPr>
        <w:t>(</w:t>
      </w:r>
      <w:r w:rsidRPr="002A3865">
        <w:rPr>
          <w:rFonts w:ascii="Times New Roman" w:hAnsi="Times New Roman" w:cs="B Lotus"/>
          <w:sz w:val="24"/>
          <w:szCs w:val="28"/>
        </w:rPr>
        <w:t xml:space="preserve"> </w:t>
      </w:r>
      <w:hyperlink w:anchor="_ENREF_61" w:tooltip="Leoni, 2008 #263" w:history="1">
        <w:r w:rsidRPr="002A3865">
          <w:rPr>
            <w:rFonts w:ascii="Times New Roman" w:hAnsi="Times New Roman" w:cs="B Lotus"/>
            <w:noProof/>
            <w:sz w:val="24"/>
            <w:szCs w:val="28"/>
            <w:lang w:bidi="fa-IR"/>
          </w:rPr>
          <w:t>Leoni, Berlinguer et al. 2008</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rtl/>
          <w:lang w:bidi="fa-IR"/>
        </w:rPr>
        <w:t xml:space="preserve"> .راه دیگر پیشروی سنتز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به کمک ملاتونین به واسطه افزایش گیرنده هورمون </w:t>
      </w: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می باشد.رسپتور ملاتونین در سلولهای گرانولوزا هم شناسایی شده است که نشانه تاثیر ملاتونین بر بلوغ اووسیت می باشد .</w:t>
      </w:r>
      <w:r w:rsidRPr="002A3865">
        <w:rPr>
          <w:rFonts w:ascii="Times New Roman" w:hAnsi="Times New Roman" w:cs="B Lotus"/>
          <w:sz w:val="24"/>
          <w:szCs w:val="28"/>
        </w:rPr>
        <w:t xml:space="preserve"> </w:t>
      </w:r>
      <w:hyperlink w:anchor="_ENREF_61" w:tooltip="Leoni, 2008 #263" w:history="1">
        <w:r w:rsidRPr="002A3865">
          <w:rPr>
            <w:rFonts w:ascii="Times New Roman" w:hAnsi="Times New Roman" w:cs="B Lotus"/>
            <w:noProof/>
            <w:sz w:val="24"/>
            <w:szCs w:val="28"/>
            <w:lang w:bidi="fa-IR"/>
          </w:rPr>
          <w:t>Leoni, Berlinguer et al. 2008</w:t>
        </w:r>
      </w:hyperlink>
      <w:r w:rsidRPr="002A3865">
        <w:rPr>
          <w:rFonts w:ascii="Times New Roman" w:hAnsi="Times New Roman" w:cs="B Lotus"/>
          <w:sz w:val="24"/>
          <w:szCs w:val="28"/>
          <w:rtl/>
        </w:rPr>
        <w:t xml:space="preserve"> )</w:t>
      </w:r>
      <w:r w:rsidRPr="002A3865">
        <w:rPr>
          <w:rFonts w:ascii="Times New Roman" w:hAnsi="Times New Roman" w:cs="B Lotus"/>
          <w:sz w:val="24"/>
          <w:szCs w:val="28"/>
          <w:rtl/>
          <w:lang w:bidi="fa-IR"/>
        </w:rPr>
        <w:t>.رشد جنین های حاصل از پارتنوژنز</w:t>
      </w:r>
      <w:r w:rsidRPr="002A3865">
        <w:rPr>
          <w:rFonts w:ascii="Times New Roman" w:hAnsi="Times New Roman" w:cs="B Lotus" w:hint="cs"/>
          <w:sz w:val="24"/>
          <w:szCs w:val="28"/>
          <w:rtl/>
          <w:lang w:bidi="fa-IR"/>
        </w:rPr>
        <w:t xml:space="preserve"> در گاو</w:t>
      </w:r>
      <w:r w:rsidRPr="002A3865">
        <w:rPr>
          <w:rFonts w:ascii="Times New Roman" w:hAnsi="Times New Roman" w:cs="B Lotus"/>
          <w:sz w:val="24"/>
          <w:szCs w:val="28"/>
          <w:rtl/>
          <w:lang w:bidi="fa-IR"/>
        </w:rPr>
        <w:t xml:space="preserve">در محیط </w:t>
      </w:r>
      <w:r w:rsidRPr="002A3865">
        <w:rPr>
          <w:rFonts w:ascii="Times New Roman" w:hAnsi="Times New Roman" w:cs="B Lotus"/>
          <w:sz w:val="24"/>
          <w:szCs w:val="28"/>
          <w:lang w:bidi="fa-IR"/>
        </w:rPr>
        <w:t>in Vivo</w:t>
      </w:r>
      <w:r w:rsidRPr="002A3865">
        <w:rPr>
          <w:rFonts w:ascii="Times New Roman" w:hAnsi="Times New Roman" w:cs="B Lotus"/>
          <w:sz w:val="24"/>
          <w:szCs w:val="28"/>
          <w:rtl/>
          <w:lang w:bidi="fa-IR"/>
        </w:rPr>
        <w:t xml:space="preserve"> با کمک ملاتونین بهبود می یابد اما بیشترین میزان بلاستوسیست </w:t>
      </w:r>
      <w:r w:rsidRPr="002A3865">
        <w:rPr>
          <w:rFonts w:ascii="Times New Roman" w:hAnsi="Times New Roman" w:cs="B Lotus"/>
          <w:sz w:val="24"/>
          <w:szCs w:val="28"/>
          <w:rtl/>
          <w:lang w:bidi="fa-IR"/>
        </w:rPr>
        <w:lastRenderedPageBreak/>
        <w:t xml:space="preserve">و مجموع سلولها وقتی حاصل می گردد که این هورمون با غلظت </w:t>
      </w:r>
      <w:r w:rsidRPr="002A3865">
        <w:rPr>
          <w:rFonts w:ascii="Times New Roman" w:hAnsi="Times New Roman" w:cs="B Lotus"/>
          <w:sz w:val="24"/>
          <w:szCs w:val="28"/>
          <w:vertAlign w:val="superscript"/>
          <w:rtl/>
          <w:lang w:bidi="fa-IR"/>
        </w:rPr>
        <w:t>10-</w:t>
      </w:r>
      <w:r w:rsidRPr="002A3865">
        <w:rPr>
          <w:rFonts w:ascii="Times New Roman" w:hAnsi="Times New Roman" w:cs="B Lotus"/>
          <w:sz w:val="24"/>
          <w:szCs w:val="28"/>
          <w:rtl/>
          <w:lang w:bidi="fa-IR"/>
        </w:rPr>
        <w:t xml:space="preserve">10 به محیط اضافه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&lt;EndNote&gt;&lt;Cite&gt;&lt;Author&gt;Papis&lt;/Author&gt;&lt;Year&gt;2007&lt;/Year&gt;&lt;RecNum&gt;86&lt;/RecNum&gt;&lt;DisplayText&gt;(Papis et al., 2007)&lt;/DisplayText&gt;&lt;record&gt;&lt;rec-number&gt;86&lt;/rec-number&gt;&lt;foreign-keys&gt;&lt;key app="EN" db-id="w2wd02rz2sdfepe9te6v52v32exw5artaddv"&gt;86&lt;/key&gt;&lt;/foreign-keys&gt;&lt;ref-type name="Journal Article"&gt;17&lt;/ref-type&gt;&lt;contributors&gt;&lt;authors&gt;&lt;author&gt;Papis, Krzysztof&lt;/author&gt;&lt;author&gt;Poleszczuk, Olga&lt;/author&gt;&lt;author&gt;Wenta</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Muchalska, Elzbieta&lt;/author&gt;&lt;author&gt;Modlinski, Jacek A&lt;/author&gt;&lt;/authors&gt;&lt;/contributors&gt;&lt;titles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title&gt;Melatonin effect on bovine embryo development in vitro in relation to oxygen concentration&lt;/title&gt;&lt;secondary-title&gt;Journal of pineal research&lt;/secondary-title&gt;&lt;/titles&gt;&lt;pages&gt;321-326&lt;/pages&gt;&lt;volume&gt;43&lt;/volume&gt;&lt;number&gt;4&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2" w:tooltip="Papis, 2007 #86" w:history="1">
        <w:r w:rsidRPr="002A3865">
          <w:rPr>
            <w:rFonts w:ascii="Times New Roman" w:hAnsi="Times New Roman" w:cs="B Lotus"/>
            <w:noProof/>
            <w:sz w:val="24"/>
            <w:szCs w:val="28"/>
            <w:lang w:bidi="fa-IR"/>
          </w:rPr>
          <w:t>Papis et al.,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w:t>
      </w:r>
    </w:p>
    <w:p w14:paraId="160BF0A0" w14:textId="77777777" w:rsidR="00FF2551" w:rsidRPr="002A3865" w:rsidRDefault="000815F9" w:rsidP="000815F9">
      <w:pPr>
        <w:pStyle w:val="Heading1"/>
        <w:bidi/>
        <w:rPr>
          <w:rFonts w:ascii="Times New Roman" w:hAnsi="Times New Roman"/>
          <w:b w:val="0"/>
          <w:lang w:bidi="fa-IR"/>
        </w:rPr>
      </w:pPr>
      <w:bookmarkStart w:id="9" w:name="_Toc474409512"/>
      <w:r w:rsidRPr="002A3865">
        <w:rPr>
          <w:rFonts w:ascii="Times New Roman" w:hAnsi="Times New Roman" w:hint="cs"/>
          <w:b w:val="0"/>
          <w:rtl/>
          <w:lang w:bidi="fa-IR"/>
        </w:rPr>
        <w:t xml:space="preserve">1-2-4- </w:t>
      </w:r>
      <w:r w:rsidR="00FF2551" w:rsidRPr="002A3865">
        <w:rPr>
          <w:rFonts w:ascii="Times New Roman" w:hAnsi="Times New Roman"/>
          <w:b w:val="0"/>
          <w:rtl/>
          <w:lang w:bidi="fa-IR"/>
        </w:rPr>
        <w:t>اثر ملاتونین بر کاهش تولید</w:t>
      </w:r>
      <w:r w:rsidR="00FF2551" w:rsidRPr="002A3865">
        <w:rPr>
          <w:rFonts w:ascii="Times New Roman" w:hAnsi="Times New Roman"/>
          <w:b w:val="0"/>
          <w:lang w:bidi="fa-IR"/>
        </w:rPr>
        <w:t>Ros</w:t>
      </w:r>
      <w:r w:rsidR="00FF2551" w:rsidRPr="002A3865">
        <w:rPr>
          <w:rFonts w:ascii="Times New Roman" w:hAnsi="Times New Roman"/>
          <w:b w:val="0"/>
          <w:rtl/>
          <w:lang w:bidi="fa-IR"/>
        </w:rPr>
        <w:t>:</w:t>
      </w:r>
      <w:bookmarkEnd w:id="9"/>
    </w:p>
    <w:p w14:paraId="631ADA14"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با بالا رفتن سطح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د</w:t>
      </w:r>
      <w:r w:rsidRPr="002A3865">
        <w:rPr>
          <w:rFonts w:ascii="Times New Roman" w:hAnsi="Times New Roman" w:cs="B Lotus" w:hint="cs"/>
          <w:sz w:val="24"/>
          <w:szCs w:val="28"/>
          <w:rtl/>
          <w:lang w:bidi="fa-IR"/>
        </w:rPr>
        <w:t>ر محیط کشت آزمایشگاهی</w:t>
      </w:r>
      <w:r w:rsidRPr="002A3865">
        <w:rPr>
          <w:rFonts w:ascii="Times New Roman" w:hAnsi="Times New Roman" w:cs="B Lotus"/>
          <w:sz w:val="24"/>
          <w:szCs w:val="28"/>
          <w:rtl/>
          <w:lang w:bidi="fa-IR"/>
        </w:rPr>
        <w:t xml:space="preserve"> ممکنست به هورمون بیشتری جهت اثرات سودمند آن بر تکامل جنین نیاز باشد .</w:t>
      </w:r>
      <w:r w:rsidRPr="002A3865">
        <w:rPr>
          <w:rStyle w:val="FootnoteReference"/>
          <w:rFonts w:eastAsiaTheme="minorEastAsia" w:cs="B Lotus"/>
          <w:szCs w:val="28"/>
          <w:rtl/>
          <w:lang w:bidi="fa-IR"/>
        </w:rPr>
        <w:footnoteReference w:id="14"/>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طی تکامل جنین در </w:t>
      </w:r>
      <w:r w:rsidRPr="002A3865">
        <w:rPr>
          <w:rFonts w:ascii="Times New Roman" w:hAnsi="Times New Roman" w:cs="B Lotus"/>
          <w:sz w:val="24"/>
          <w:szCs w:val="28"/>
          <w:lang w:bidi="fa-IR"/>
        </w:rPr>
        <w:t>in-Vitro</w:t>
      </w:r>
      <w:r w:rsidRPr="002A3865">
        <w:rPr>
          <w:rFonts w:ascii="Times New Roman" w:hAnsi="Times New Roman" w:cs="B Lotus"/>
          <w:sz w:val="24"/>
          <w:szCs w:val="28"/>
          <w:rtl/>
          <w:lang w:bidi="fa-IR"/>
        </w:rPr>
        <w:t xml:space="preserve"> می تواند باعث آسیب جدی ناشی از استرس اکسیداتیو شود که درنهایت سبب تشکیل بلاستوسیست های پارتنو کمتر در </w:t>
      </w:r>
      <w:r w:rsidRPr="002A3865">
        <w:rPr>
          <w:rFonts w:ascii="Times New Roman" w:hAnsi="Times New Roman" w:cs="B Lotus" w:hint="cs"/>
          <w:sz w:val="24"/>
          <w:szCs w:val="28"/>
          <w:rtl/>
          <w:lang w:bidi="fa-IR"/>
        </w:rPr>
        <w:t>خوک می شود</w:t>
      </w:r>
      <w:r w:rsidRPr="002A3865">
        <w:rPr>
          <w:rFonts w:ascii="Times New Roman" w:hAnsi="Times New Roman" w:cs="B Lotus"/>
          <w:sz w:val="24"/>
          <w:szCs w:val="28"/>
          <w:rtl/>
          <w:lang w:bidi="fa-IR"/>
        </w:rPr>
        <w:t xml:space="preserve"> .</w:t>
      </w:r>
    </w:p>
    <w:p w14:paraId="182D14B3"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ملاتونین و متابولیتهای ناشی از آن آنتی اکسیدانتهای موثری بوده که</w:t>
      </w:r>
      <w:r w:rsidRPr="002A3865">
        <w:rPr>
          <w:rFonts w:ascii="Times New Roman" w:hAnsi="Times New Roman" w:cs="B Lotus"/>
          <w:sz w:val="24"/>
          <w:szCs w:val="28"/>
          <w:lang w:bidi="fa-IR"/>
        </w:rPr>
        <w:t xml:space="preserve">ROS </w:t>
      </w:r>
      <w:r w:rsidRPr="002A3865">
        <w:rPr>
          <w:rFonts w:ascii="Times New Roman" w:hAnsi="Times New Roman" w:cs="B Lotus"/>
          <w:sz w:val="24"/>
          <w:szCs w:val="28"/>
          <w:rtl/>
          <w:lang w:bidi="fa-IR"/>
        </w:rPr>
        <w:t xml:space="preserve"> را پاک میکند و چند آنزیم آنتی اکسیدانتی را </w:t>
      </w:r>
      <w:r w:rsidRPr="002A3865">
        <w:rPr>
          <w:rFonts w:ascii="Times New Roman" w:hAnsi="Times New Roman" w:cs="B Lotus"/>
          <w:sz w:val="24"/>
          <w:szCs w:val="28"/>
          <w:lang w:bidi="fa-IR"/>
        </w:rPr>
        <w:t>Upregulate</w:t>
      </w:r>
      <w:r w:rsidRPr="002A3865">
        <w:rPr>
          <w:rFonts w:ascii="Times New Roman" w:hAnsi="Times New Roman" w:cs="B Lotus"/>
          <w:sz w:val="24"/>
          <w:szCs w:val="28"/>
          <w:rtl/>
          <w:lang w:bidi="fa-IR"/>
        </w:rPr>
        <w:t xml:space="preserve"> می کند </w:t>
      </w:r>
      <w:r w:rsidRPr="002A3865">
        <w:rPr>
          <w:rFonts w:ascii="Times New Roman" w:hAnsi="Times New Roman" w:cs="B Lotus"/>
          <w:sz w:val="24"/>
          <w:szCs w:val="28"/>
          <w:rtl/>
          <w:lang w:bidi="fa-IR"/>
        </w:rPr>
        <w:fldChar w:fldCharType="begin">
          <w:fldData xml:space="preserve">PEVuZE5vdGU+PENpdGU+PEF1dGhvcj5UYW48L0F1dGhvcj48WWVhcj4yMDA3PC9ZZWFyPjxSZWNO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fldChar w:fldCharType="begin">
          <w:fldData xml:space="preserve">PEVuZE5vdGU+PENpdGU+PEF1dGhvcj5UYW48L0F1dGhvcj48WWVhcj4yMDA3PC9ZZWFyPjxSZWNO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EN.CITE.DATA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1" w:tooltip="Manda, 2008 #334" w:history="1">
        <w:r w:rsidRPr="002A3865">
          <w:rPr>
            <w:rFonts w:ascii="Times New Roman" w:hAnsi="Times New Roman" w:cs="B Lotus"/>
            <w:noProof/>
            <w:sz w:val="24"/>
            <w:szCs w:val="28"/>
            <w:lang w:bidi="fa-IR"/>
          </w:rPr>
          <w:t>Manda, Ueno, &amp; Anzai, 2008</w:t>
        </w:r>
      </w:hyperlink>
      <w:r w:rsidRPr="002A3865">
        <w:rPr>
          <w:rFonts w:ascii="Times New Roman" w:hAnsi="Times New Roman" w:cs="B Lotus"/>
          <w:noProof/>
          <w:sz w:val="24"/>
          <w:szCs w:val="28"/>
          <w:lang w:bidi="fa-IR"/>
        </w:rPr>
        <w:t xml:space="preserve">; </w:t>
      </w:r>
      <w:hyperlink w:anchor="_ENREF_89" w:tooltip="Tan, 2007 #333" w:history="1">
        <w:r w:rsidRPr="002A3865">
          <w:rPr>
            <w:rFonts w:ascii="Times New Roman" w:hAnsi="Times New Roman" w:cs="B Lotus"/>
            <w:noProof/>
            <w:sz w:val="24"/>
            <w:szCs w:val="28"/>
            <w:lang w:bidi="fa-IR"/>
          </w:rPr>
          <w:t>Tan et al., 2007</w:t>
        </w:r>
      </w:hyperlink>
      <w:r w:rsidRPr="002A3865">
        <w:rPr>
          <w:rFonts w:ascii="Times New Roman" w:hAnsi="Times New Roman" w:cs="B Lotus"/>
          <w:noProof/>
          <w:sz w:val="24"/>
          <w:szCs w:val="28"/>
          <w:lang w:bidi="fa-IR"/>
        </w:rPr>
        <w:t xml:space="preserve">; </w:t>
      </w:r>
      <w:hyperlink w:anchor="_ENREF_92" w:tooltip="Tomás‐Zapico, 2005 #337" w:history="1">
        <w:r w:rsidRPr="002A3865">
          <w:rPr>
            <w:rFonts w:ascii="Times New Roman" w:hAnsi="Times New Roman" w:cs="B Lotus"/>
            <w:noProof/>
            <w:sz w:val="24"/>
            <w:szCs w:val="28"/>
            <w:lang w:bidi="fa-IR"/>
          </w:rPr>
          <w:t>Tomás</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Zapico &amp; Coto</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Montes,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بازیگران اصلی که در آسیب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به سلول نقش دارند شامل: پراکسی هیدروژن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rtl/>
          <w:lang w:bidi="fa-IR"/>
        </w:rPr>
        <w:t>، رادیکال سوپراکسید</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rtl/>
          <w:lang w:bidi="fa-IR"/>
        </w:rPr>
        <w:t xml:space="preserve"> ورادیکال هیدروکسید می باش</w:t>
      </w:r>
      <w:r w:rsidRPr="002A3865">
        <w:rPr>
          <w:rFonts w:ascii="Times New Roman" w:hAnsi="Times New Roman" w:cs="B Lotus" w:hint="cs"/>
          <w:sz w:val="24"/>
          <w:szCs w:val="28"/>
          <w:rtl/>
          <w:lang w:bidi="fa-IR"/>
        </w:rPr>
        <w:t xml:space="preserve">د. </w:t>
      </w:r>
    </w:p>
    <w:p w14:paraId="147FCBEE"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ملاتونین همچنین برمیزان فعالیت وبیان</w:t>
      </w:r>
      <w:r w:rsidRPr="002A3865">
        <w:rPr>
          <w:rFonts w:ascii="Times New Roman" w:hAnsi="Times New Roman" w:cs="B Lotus"/>
          <w:sz w:val="24"/>
          <w:szCs w:val="28"/>
          <w:lang w:bidi="fa-IR"/>
        </w:rPr>
        <w:t>mRNA</w:t>
      </w:r>
      <w:r w:rsidRPr="002A3865">
        <w:rPr>
          <w:rFonts w:ascii="Times New Roman" w:hAnsi="Times New Roman" w:cs="B Lotus"/>
          <w:sz w:val="24"/>
          <w:szCs w:val="28"/>
          <w:rtl/>
          <w:lang w:bidi="fa-IR"/>
        </w:rPr>
        <w:t xml:space="preserve"> آنزیم های آنتی اکسیدانتی شامل </w:t>
      </w:r>
      <w:r w:rsidRPr="002A3865">
        <w:rPr>
          <w:rFonts w:ascii="Times New Roman" w:hAnsi="Times New Roman" w:cs="B Lotus"/>
          <w:sz w:val="24"/>
          <w:szCs w:val="28"/>
          <w:lang w:bidi="fa-IR"/>
        </w:rPr>
        <w:t>SOD</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GPx</w:t>
      </w:r>
      <w:r w:rsidRPr="002A3865">
        <w:rPr>
          <w:rFonts w:ascii="Times New Roman" w:hAnsi="Times New Roman" w:cs="B Lotus"/>
          <w:sz w:val="24"/>
          <w:szCs w:val="28"/>
          <w:rtl/>
          <w:lang w:bidi="fa-IR"/>
        </w:rPr>
        <w:t xml:space="preserve"> وکاتالاز تاثیر می گذارد ملاتونین درپیش برد تکامل جنین موش، گوسفند و گوساله در آزمایشگاه موثر است واضافه کردن آن به محیط کشت بلوغ یا محیط کشت جنین جهت بلوغ اووسیت وتکامل جنین در آزمایشگاه سودمند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می باشد.</w:t>
      </w:r>
      <w:r w:rsidRPr="002A3865">
        <w:rPr>
          <w:rFonts w:ascii="Times New Roman" w:hAnsi="Times New Roman" w:cs="B Lotus"/>
          <w:sz w:val="24"/>
          <w:szCs w:val="28"/>
          <w:rtl/>
          <w:lang w:bidi="fa-IR"/>
        </w:rPr>
        <w:fldChar w:fldCharType="begin">
          <w:fldData xml:space="preserve">PEVuZE5vdGU+PENpdGU+PEF1dGhvcj5Sb2RyaWd1ZXrigJBPc29yaW88L0F1dGhvcj48WWVhcj4y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fldChar w:fldCharType="begin">
          <w:fldData xml:space="preserve">PEVuZE5vdGU+PENpdGU+PEF1dGhvcj5Sb2RyaWd1ZXrigJBPc29yaW88L0F1dGhvcj48WWVhcj4y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</w:fldData>
        </w:fldChar>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EN.CITE.DATA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2" w:tooltip="Choi, 2008 #16" w:history="1">
        <w:r w:rsidRPr="002A3865">
          <w:rPr>
            <w:rFonts w:ascii="Times New Roman" w:hAnsi="Times New Roman" w:cs="B Lotus"/>
            <w:noProof/>
            <w:sz w:val="24"/>
            <w:szCs w:val="28"/>
            <w:lang w:bidi="fa-IR"/>
          </w:rPr>
          <w:t>Choi et al., 2008</w:t>
        </w:r>
      </w:hyperlink>
      <w:r w:rsidRPr="002A3865">
        <w:rPr>
          <w:rFonts w:ascii="Times New Roman" w:hAnsi="Times New Roman" w:cs="B Lotus"/>
          <w:noProof/>
          <w:sz w:val="24"/>
          <w:szCs w:val="28"/>
          <w:lang w:bidi="fa-IR"/>
        </w:rPr>
        <w:t xml:space="preserve">; </w:t>
      </w:r>
      <w:hyperlink w:anchor="_ENREF_79" w:tooltip="Rodriguez‐Osorio, 2007 #338" w:history="1">
        <w:r w:rsidRPr="002A3865">
          <w:rPr>
            <w:rFonts w:ascii="Times New Roman" w:hAnsi="Times New Roman" w:cs="B Lotus"/>
            <w:noProof/>
            <w:sz w:val="24"/>
            <w:szCs w:val="28"/>
            <w:lang w:bidi="fa-IR"/>
          </w:rPr>
          <w:t>Rodriguez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Osorio et al.,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05BF2615"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مقدارمناسب ملاتونین در دز </w:t>
      </w:r>
      <w:r w:rsidRPr="002A3865">
        <w:rPr>
          <w:rFonts w:ascii="Times New Roman" w:hAnsi="Times New Roman" w:cs="B Lotus"/>
          <w:sz w:val="24"/>
          <w:szCs w:val="28"/>
          <w:vertAlign w:val="superscript"/>
          <w:rtl/>
          <w:lang w:bidi="fa-IR"/>
        </w:rPr>
        <w:t>9-</w:t>
      </w:r>
      <w:r w:rsidRPr="002A3865">
        <w:rPr>
          <w:rFonts w:ascii="Times New Roman" w:hAnsi="Times New Roman" w:cs="B Lotus"/>
          <w:sz w:val="24"/>
          <w:szCs w:val="28"/>
          <w:rtl/>
          <w:lang w:bidi="fa-IR"/>
        </w:rPr>
        <w:t xml:space="preserve">10می تواند اثرات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تولید شده در محیط کشت را از بین ببردو افزایش بیشتر غلظت آن به علت اثرات سمی باعث آسیب سلول و کاهش تشکیل بلاستوسیست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Osorio&lt;/Author&gt;&lt;Year&gt;2007&lt;/Year&gt;&lt;RecNum&gt;341&lt;/RecNum&gt;&lt;DisplayText&gt;(Rodriguez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et al., 2007)&lt;/DisplayText&gt;&lt;record&gt;&lt;rec-number&gt;341&lt;/rec-number&gt;&lt;foreign-keys&gt;&lt;key app="EN" db-id="tssza59te5df29edwfqxf5r6zeeaaf9fzasv"&gt;341&lt;/key&gt;&lt;/foreign-keys&gt;&lt;ref-type name="Journal Article"&gt;17&lt;/ref-type&gt;&lt;contributors&gt;&lt;authors&gt;&lt;author&gt;Rodriguez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N&lt;/author&gt;&lt;author&gt;Kim, IJ&lt;/author&gt;&lt;author&gt;Wang, H&lt;/author&gt;&lt;author&gt;Kaya, A&lt;/author&gt;&lt;author&gt;Memili, E&lt;/author&gt;&lt;/authors&gt;&lt;/contributors&gt;&lt;titles&gt;&lt;title&gt;Melatonin increases cleavage rate of porcine preimplantation embryos in vitro&lt;/title&gt;&lt;secondary-title&gt;Journal of pineal research&lt;/secondary-title&gt;&lt;/titles&gt;&lt;periodical&gt;&lt;full-title&gt;Journal of pineal research&lt;/full-title&gt;&lt;/periodical</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pages&gt;283-288&lt;/pages&gt;&lt;volume&gt;43&lt;/volume&gt;&lt;number&gt;3&lt;/number&gt;&lt;dates&gt;&lt;year&gt;2007&lt;/year&gt;&lt;/dates&gt;&lt;isbn&gt;1600-079X&lt;/isbn&gt;&lt;urls&gt;&lt;/urls&gt;&lt;/record&gt;&lt;/Cite&gt;&lt;/EndNote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9" w:tooltip="Rodriguez‐Osorio, 2007 #338" w:history="1">
        <w:r w:rsidRPr="002A3865">
          <w:rPr>
            <w:rFonts w:ascii="Times New Roman" w:hAnsi="Times New Roman" w:cs="B Lotus"/>
            <w:noProof/>
            <w:sz w:val="24"/>
            <w:szCs w:val="28"/>
            <w:lang w:bidi="fa-IR"/>
          </w:rPr>
          <w:t>Rodriguez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Osorio et al.,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1124A516"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مشتقات دیگر ملاتونین نیز از رادیکالهای آزاد محافظت می کنند:که شامل </w:t>
      </w:r>
      <w:r w:rsidRPr="002A3865">
        <w:rPr>
          <w:rFonts w:ascii="Times New Roman" w:hAnsi="Times New Roman" w:cs="B Lotus"/>
          <w:sz w:val="24"/>
          <w:szCs w:val="28"/>
          <w:lang w:bidi="fa-IR"/>
        </w:rPr>
        <w:t xml:space="preserve">cyclic 3-hydroxymelatonin </w:t>
      </w:r>
      <w:r w:rsidRPr="002A3865">
        <w:rPr>
          <w:rFonts w:ascii="Times New Roman" w:hAnsi="Times New Roman" w:cs="B Lotus"/>
          <w:sz w:val="24"/>
          <w:szCs w:val="28"/>
          <w:rtl/>
          <w:lang w:bidi="fa-IR"/>
        </w:rPr>
        <w:t>،</w:t>
      </w:r>
      <w:r w:rsidRPr="002A3865">
        <w:rPr>
          <w:rStyle w:val="FootnoteReference"/>
          <w:rFonts w:eastAsiaTheme="minorEastAsia" w:cs="B Lotus"/>
          <w:szCs w:val="28"/>
          <w:rtl/>
          <w:lang w:bidi="fa-IR"/>
        </w:rPr>
        <w:footnoteReference w:id="15"/>
      </w:r>
      <w:r w:rsidRPr="002A3865">
        <w:rPr>
          <w:rFonts w:ascii="Times New Roman" w:hAnsi="Times New Roman" w:cs="B Lotus"/>
          <w:sz w:val="24"/>
          <w:szCs w:val="28"/>
          <w:lang w:bidi="fa-IR"/>
        </w:rPr>
        <w:t>AFMK</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AMK</w:t>
      </w:r>
      <w:r w:rsidRPr="002A3865">
        <w:rPr>
          <w:rStyle w:val="FootnoteReference"/>
          <w:rFonts w:eastAsiaTheme="minorEastAsia" w:cs="B Lotus"/>
          <w:szCs w:val="28"/>
          <w:lang w:bidi="fa-IR"/>
        </w:rPr>
        <w:footnoteReference w:id="16"/>
      </w:r>
      <w:r w:rsidRPr="002A3865">
        <w:rPr>
          <w:rFonts w:ascii="Times New Roman" w:hAnsi="Times New Roman" w:cs="B Lotus"/>
          <w:sz w:val="24"/>
          <w:szCs w:val="28"/>
          <w:rtl/>
          <w:lang w:bidi="fa-IR"/>
        </w:rPr>
        <w:t xml:space="preserve"> می باشد</w:t>
      </w:r>
      <w:r w:rsidRPr="002A3865">
        <w:rPr>
          <w:rFonts w:ascii="Times New Roman" w:hAnsi="Times New Roman" w:cs="B Lotus" w:hint="cs"/>
          <w:sz w:val="24"/>
          <w:szCs w:val="28"/>
          <w:rtl/>
          <w:lang w:bidi="fa-IR"/>
        </w:rPr>
        <w:t>(</w:t>
      </w:r>
      <w:r w:rsidRPr="002A3865">
        <w:rPr>
          <w:rFonts w:ascii="Times New Roman" w:hAnsi="Times New Roman" w:cs="B Lotus"/>
          <w:noProof/>
          <w:sz w:val="24"/>
          <w:szCs w:val="28"/>
        </w:rPr>
        <w:t xml:space="preserve"> </w:t>
      </w:r>
      <w:hyperlink w:anchor="_ENREF_142" w:tooltip="Tan, 2007 #300" w:history="1">
        <w:r w:rsidRPr="002A3865">
          <w:rPr>
            <w:rFonts w:ascii="Times New Roman" w:hAnsi="Times New Roman" w:cs="B Lotus"/>
            <w:noProof/>
            <w:sz w:val="24"/>
            <w:szCs w:val="28"/>
          </w:rPr>
          <w:t>D. X. Tan et al., 2007</w:t>
        </w:r>
      </w:hyperlink>
      <w:r w:rsidRPr="002A3865">
        <w:rPr>
          <w:rFonts w:ascii="Times New Roman" w:hAnsi="Times New Roman" w:cs="B Lotus" w:hint="cs"/>
          <w:noProof/>
          <w:sz w:val="24"/>
          <w:szCs w:val="28"/>
          <w:rtl/>
          <w:lang w:bidi="fa-IR"/>
        </w:rPr>
        <w:t>).</w:t>
      </w:r>
    </w:p>
    <w:p w14:paraId="45DDEBF9" w14:textId="77777777" w:rsidR="000815F9" w:rsidRPr="002A3865" w:rsidRDefault="000815F9" w:rsidP="000815F9">
      <w:pPr>
        <w:bidi/>
        <w:spacing w:after="160" w:line="259" w:lineRule="auto"/>
        <w:rPr>
          <w:rFonts w:ascii="Times New Roman" w:eastAsia="Calibri" w:hAnsi="Times New Roman" w:cs="B Lotus"/>
          <w:bCs/>
          <w:sz w:val="24"/>
          <w:szCs w:val="28"/>
          <w:rtl/>
          <w:lang w:bidi="fa-IR"/>
        </w:rPr>
      </w:pPr>
      <w:r w:rsidRPr="002A3865">
        <w:rPr>
          <w:rFonts w:ascii="Times New Roman" w:hAnsi="Times New Roman"/>
          <w:sz w:val="24"/>
          <w:rtl/>
          <w:lang w:bidi="fa-IR"/>
        </w:rPr>
        <w:br w:type="page"/>
      </w:r>
    </w:p>
    <w:p w14:paraId="6DB28506" w14:textId="77777777" w:rsidR="00FF2551" w:rsidRPr="002A3865" w:rsidRDefault="000815F9" w:rsidP="000815F9">
      <w:pPr>
        <w:pStyle w:val="Heading1"/>
        <w:bidi/>
        <w:rPr>
          <w:rFonts w:ascii="Times New Roman" w:hAnsi="Times New Roman"/>
          <w:b w:val="0"/>
          <w:vertAlign w:val="subscript"/>
          <w:rtl/>
          <w:lang w:bidi="fa-IR"/>
        </w:rPr>
      </w:pPr>
      <w:bookmarkStart w:id="10" w:name="_Toc474409513"/>
      <w:r w:rsidRPr="002A3865">
        <w:rPr>
          <w:rFonts w:ascii="Times New Roman" w:hAnsi="Times New Roman" w:hint="cs"/>
          <w:b w:val="0"/>
          <w:rtl/>
          <w:lang w:bidi="fa-IR"/>
        </w:rPr>
        <w:lastRenderedPageBreak/>
        <w:t>1-2-5-</w:t>
      </w:r>
      <w:r w:rsidR="00FF2551" w:rsidRPr="002A3865">
        <w:rPr>
          <w:rFonts w:ascii="Times New Roman" w:hAnsi="Times New Roman"/>
          <w:b w:val="0"/>
          <w:rtl/>
          <w:lang w:bidi="fa-IR"/>
        </w:rPr>
        <w:t xml:space="preserve"> رسپتورهای ملاتونین و نحوه باند شدن آن به گیرنده های پروتئینی:</w:t>
      </w:r>
      <w:bookmarkEnd w:id="10"/>
    </w:p>
    <w:p w14:paraId="74A621A6"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با کمک  </w:t>
      </w:r>
      <w:r w:rsidRPr="002A3865">
        <w:rPr>
          <w:rFonts w:ascii="Times New Roman" w:hAnsi="Times New Roman" w:cs="B Lotus"/>
          <w:sz w:val="24"/>
          <w:szCs w:val="28"/>
          <w:lang w:bidi="fa-IR"/>
        </w:rPr>
        <w:t>2-iodomelatonin</w:t>
      </w:r>
      <w:r w:rsidRPr="002A3865">
        <w:rPr>
          <w:rFonts w:ascii="Times New Roman" w:hAnsi="Times New Roman" w:cs="B Lotus"/>
          <w:sz w:val="24"/>
          <w:szCs w:val="28"/>
          <w:rtl/>
          <w:lang w:bidi="fa-IR"/>
        </w:rPr>
        <w:t xml:space="preserve"> (آگونیست رسپتور ملاتونین با میل ترکیبی بالا)</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به عنوان یک رادیو لیگاند می توان به بررسی توزیع و اختصاصات فارمالوژیکی رسپتورهای ملاتونین در بافتهای مرکزی و محیطی پرداخت</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&lt;EndNote&gt;&lt;Cite&gt;&lt;Author&gt;Sugden&lt;/Author&gt;&lt;Year&gt;1997&lt;/Year&gt;&lt;RecNum&gt;321&lt;/RecNum&gt;&lt;DisplayText&gt;(Sugden, Pickering, Teh, &amp;amp; Garratt, 1997)&lt;/DisplayText&gt;&lt;record&gt;&lt;rec-number&gt;321&lt;/rec-number&gt;&lt;foreign-keys&gt;&lt;key app="EN" db-id="tssza59te5df29edwfqxf5r6zeeaaf9fzasv"&gt;321&lt;/key&gt;&lt;/foreign-keys&gt;&lt;ref-type name="Journal Article"&gt;17&lt;/ref-type&gt;&lt;contributors&gt;&lt;authors&gt;&lt;author&gt;Sugden, David&lt;/author&gt;&lt;author&gt;Pickering, Hannah&lt;/author&gt;&lt;author&gt;Teh, Mui</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Teck&lt;/author&gt;&lt;author&gt;Garratt, Peter J&lt;/author&gt;&lt;/authors&gt;&lt;/contributors&gt;&lt;titles&gt;&lt;title&gt;Melatonin receptor pharmacology: toward subtype specificity&lt;/title&gt;&lt;secondary-title&gt;Biology of the Cell&lt;/secondary-title&gt;&lt;/titles&gt;&lt;pages&gt;531-537&lt;/pages&gt;&lt;volume&gt;89&lt;/volume&gt;&lt;number&gt;8&lt;/number&gt;&lt;dates&gt;&lt;year&gt;1997&lt;/year&gt;&lt;/dates&gt;&lt;isbn&gt;1768-32</w:instrText>
      </w:r>
      <w:r w:rsidRPr="002A3865">
        <w:rPr>
          <w:rFonts w:ascii="Times New Roman" w:hAnsi="Times New Roman" w:cs="B Lotus"/>
          <w:sz w:val="24"/>
          <w:szCs w:val="28"/>
          <w:rtl/>
          <w:lang w:bidi="fa-IR"/>
        </w:rPr>
        <w:instrText>2</w:instrText>
      </w:r>
      <w:r w:rsidRPr="002A3865">
        <w:rPr>
          <w:rFonts w:ascii="Times New Roman" w:hAnsi="Times New Roman" w:cs="B Lotus"/>
          <w:sz w:val="24"/>
          <w:szCs w:val="28"/>
          <w:lang w:bidi="fa-IR"/>
        </w:rPr>
        <w:instrText>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6" w:tooltip="Sugden, 1997 #321" w:history="1">
        <w:r w:rsidRPr="002A3865">
          <w:rPr>
            <w:rFonts w:ascii="Times New Roman" w:hAnsi="Times New Roman" w:cs="B Lotus"/>
            <w:noProof/>
            <w:sz w:val="24"/>
            <w:szCs w:val="28"/>
            <w:lang w:bidi="fa-IR"/>
          </w:rPr>
          <w:t>Sugden, Pickering, Teh, &amp; Garratt, 1997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.این رسپتورها در 2گروه دسته بندی می شوند: </w:t>
      </w:r>
      <w:r w:rsidRPr="002A3865">
        <w:rPr>
          <w:rFonts w:ascii="Times New Roman" w:hAnsi="Times New Roman" w:cs="B Lotus"/>
          <w:sz w:val="24"/>
          <w:szCs w:val="28"/>
          <w:lang w:bidi="fa-IR"/>
        </w:rPr>
        <w:t>MT</w:t>
      </w:r>
      <w:r w:rsidRPr="002A3865">
        <w:rPr>
          <w:rFonts w:ascii="Times New Roman" w:hAnsi="Times New Roman" w:cs="B Lotus"/>
          <w:sz w:val="24"/>
          <w:szCs w:val="28"/>
          <w:vertAlign w:val="subscript"/>
          <w:lang w:bidi="fa-IR"/>
        </w:rPr>
        <w:t>1</w:t>
      </w:r>
      <w:r w:rsidRPr="002A3865">
        <w:rPr>
          <w:rFonts w:ascii="Times New Roman" w:hAnsi="Times New Roman" w:cs="B Lotus"/>
          <w:sz w:val="24"/>
          <w:szCs w:val="28"/>
          <w:lang w:bidi="fa-IR"/>
        </w:rPr>
        <w:t>,MT</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rtl/>
          <w:lang w:bidi="fa-IR"/>
        </w:rPr>
        <w:t xml:space="preserve"> ( </w:t>
      </w:r>
      <w:r w:rsidRPr="002A3865">
        <w:rPr>
          <w:rFonts w:ascii="Times New Roman" w:hAnsi="Times New Roman" w:cs="B Lotus"/>
          <w:sz w:val="24"/>
          <w:szCs w:val="28"/>
          <w:lang w:bidi="fa-IR"/>
        </w:rPr>
        <w:t>ML1a</w:t>
      </w:r>
      <w:r w:rsidRPr="002A3865">
        <w:rPr>
          <w:rFonts w:ascii="Times New Roman" w:hAnsi="Times New Roman" w:cs="B Lotus"/>
          <w:sz w:val="24"/>
          <w:szCs w:val="28"/>
          <w:rtl/>
          <w:lang w:bidi="fa-IR"/>
        </w:rPr>
        <w:t xml:space="preserve"> متناسب با </w:t>
      </w:r>
      <w:r w:rsidRPr="002A3865">
        <w:rPr>
          <w:rFonts w:ascii="Times New Roman" w:hAnsi="Times New Roman" w:cs="B Lotus"/>
          <w:sz w:val="24"/>
          <w:szCs w:val="28"/>
          <w:lang w:bidi="fa-IR"/>
        </w:rPr>
        <w:t>MTNR1a</w:t>
      </w:r>
      <w:r w:rsidRPr="002A3865">
        <w:rPr>
          <w:rFonts w:ascii="Times New Roman" w:hAnsi="Times New Roman" w:cs="B Lotus"/>
          <w:sz w:val="24"/>
          <w:szCs w:val="28"/>
          <w:rtl/>
          <w:lang w:bidi="fa-IR"/>
        </w:rPr>
        <w:t xml:space="preserve"> بوده و</w:t>
      </w:r>
      <w:r w:rsidRPr="002A3865">
        <w:rPr>
          <w:rFonts w:ascii="Times New Roman" w:hAnsi="Times New Roman" w:cs="B Lotus"/>
          <w:sz w:val="24"/>
          <w:szCs w:val="28"/>
          <w:lang w:bidi="fa-IR"/>
        </w:rPr>
        <w:t>ml1b</w:t>
      </w:r>
      <w:r w:rsidRPr="002A3865">
        <w:rPr>
          <w:rFonts w:ascii="Times New Roman" w:hAnsi="Times New Roman" w:cs="B Lotus"/>
          <w:sz w:val="24"/>
          <w:szCs w:val="28"/>
          <w:rtl/>
          <w:lang w:bidi="fa-IR"/>
        </w:rPr>
        <w:t xml:space="preserve"> متناسب با </w:t>
      </w:r>
      <w:r w:rsidRPr="002A3865">
        <w:rPr>
          <w:rFonts w:ascii="Times New Roman" w:hAnsi="Times New Roman" w:cs="B Lotus"/>
          <w:sz w:val="24"/>
          <w:szCs w:val="28"/>
          <w:lang w:bidi="fa-IR"/>
        </w:rPr>
        <w:t>MTNR1b</w:t>
      </w:r>
      <w:r w:rsidRPr="002A3865">
        <w:rPr>
          <w:rFonts w:ascii="Times New Roman" w:hAnsi="Times New Roman" w:cs="B Lotus"/>
          <w:sz w:val="24"/>
          <w:szCs w:val="28"/>
          <w:rtl/>
          <w:lang w:bidi="fa-IR"/>
        </w:rPr>
        <w:t xml:space="preserve"> می باشد</w:t>
      </w:r>
      <w:r w:rsidRPr="002A3865">
        <w:rPr>
          <w:rFonts w:ascii="Times New Roman" w:hAnsi="Times New Roman" w:cs="B Lotus"/>
          <w:sz w:val="24"/>
          <w:szCs w:val="28"/>
          <w:lang w:bidi="fa-IR"/>
        </w:rPr>
        <w:t>(</w:t>
      </w:r>
    </w:p>
    <w:p w14:paraId="2465E1DB"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این دوگروه از اعضای زیر خانواده </w:t>
      </w:r>
      <w:r w:rsidRPr="002A3865">
        <w:rPr>
          <w:rFonts w:ascii="Times New Roman" w:hAnsi="Times New Roman" w:cs="B Lotus"/>
          <w:sz w:val="24"/>
          <w:szCs w:val="28"/>
          <w:lang w:bidi="fa-IR"/>
        </w:rPr>
        <w:t>GPCRs</w:t>
      </w:r>
      <w:r w:rsidRPr="002A3865">
        <w:rPr>
          <w:rFonts w:ascii="Times New Roman" w:hAnsi="Times New Roman" w:cs="B Lotus"/>
          <w:sz w:val="24"/>
          <w:szCs w:val="28"/>
          <w:rtl/>
          <w:lang w:bidi="fa-IR"/>
        </w:rPr>
        <w:t xml:space="preserve"> یا رسپتورهای جفت شده با پروتئین های </w:t>
      </w:r>
      <w:r w:rsidRPr="002A3865">
        <w:rPr>
          <w:rFonts w:ascii="Times New Roman" w:hAnsi="Times New Roman" w:cs="B Lotus"/>
          <w:sz w:val="24"/>
          <w:szCs w:val="28"/>
          <w:lang w:bidi="fa-IR"/>
        </w:rPr>
        <w:t>G</w:t>
      </w:r>
      <w:r w:rsidRPr="002A3865">
        <w:rPr>
          <w:rFonts w:ascii="Times New Roman" w:hAnsi="Times New Roman" w:cs="B Lotus"/>
          <w:sz w:val="24"/>
          <w:szCs w:val="28"/>
          <w:rtl/>
          <w:lang w:bidi="fa-IR"/>
        </w:rPr>
        <w:t xml:space="preserve"> می باشند با ساختار غشایی</w:t>
      </w:r>
      <w:r w:rsidRPr="002A3865">
        <w:rPr>
          <w:rFonts w:ascii="Times New Roman" w:hAnsi="Times New Roman" w:cs="B Lotus"/>
          <w:sz w:val="24"/>
          <w:szCs w:val="28"/>
          <w:lang w:bidi="fa-IR"/>
        </w:rPr>
        <w:t xml:space="preserve"> α-helix</w:t>
      </w:r>
      <w:r w:rsidRPr="002A3865">
        <w:rPr>
          <w:rFonts w:ascii="Times New Roman" w:hAnsi="Times New Roman" w:cs="B Lotus"/>
          <w:sz w:val="24"/>
          <w:szCs w:val="28"/>
          <w:rtl/>
          <w:lang w:bidi="fa-IR"/>
        </w:rPr>
        <w:t xml:space="preserve"> که زیرواحدهای آن با گذر 7بار از غشاءدارای 4 جایگاه خارج سلولی و 3جایگاه داخل سلولی می باشند، محلهای اتصال هر دو ایزوفرم در بخش مشابهی از رسپتور می باش</w:t>
      </w:r>
      <w:r w:rsidRPr="002A3865">
        <w:rPr>
          <w:rFonts w:ascii="Times New Roman" w:hAnsi="Times New Roman" w:cs="B Lotus" w:hint="cs"/>
          <w:sz w:val="24"/>
          <w:szCs w:val="28"/>
          <w:rtl/>
          <w:lang w:bidi="fa-IR"/>
        </w:rPr>
        <w:t>ن</w:t>
      </w:r>
      <w:r w:rsidRPr="002A3865">
        <w:rPr>
          <w:rFonts w:ascii="Times New Roman" w:hAnsi="Times New Roman" w:cs="B Lotus"/>
          <w:sz w:val="24"/>
          <w:szCs w:val="28"/>
          <w:rtl/>
          <w:lang w:bidi="fa-IR"/>
        </w:rPr>
        <w:t>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مشخص شده که دمین</w:t>
      </w:r>
      <w:r w:rsidRPr="002A3865">
        <w:rPr>
          <w:rFonts w:ascii="Times New Roman" w:hAnsi="Times New Roman" w:cs="B Lotus"/>
          <w:sz w:val="24"/>
          <w:szCs w:val="28"/>
          <w:vertAlign w:val="subscript"/>
          <w:rtl/>
          <w:lang w:bidi="fa-IR"/>
        </w:rPr>
        <w:t>7</w:t>
      </w:r>
      <w:r w:rsidRPr="002A3865">
        <w:rPr>
          <w:rFonts w:ascii="Times New Roman" w:hAnsi="Times New Roman" w:cs="B Lotus"/>
          <w:sz w:val="24"/>
          <w:szCs w:val="28"/>
          <w:lang w:bidi="fa-IR"/>
        </w:rPr>
        <w:t>TM</w:t>
      </w:r>
      <w:r w:rsidRPr="002A3865">
        <w:rPr>
          <w:rFonts w:ascii="Times New Roman" w:hAnsi="Times New Roman" w:cs="B Lotus"/>
          <w:sz w:val="24"/>
          <w:szCs w:val="28"/>
          <w:rtl/>
          <w:lang w:bidi="fa-IR"/>
        </w:rPr>
        <w:t xml:space="preserve">در طرف سیتوپلاسمی ، جایگاه باند شدن </w:t>
      </w:r>
      <w:r w:rsidRPr="002A3865">
        <w:rPr>
          <w:rFonts w:ascii="Times New Roman" w:hAnsi="Times New Roman" w:cs="B Lotus"/>
          <w:sz w:val="24"/>
          <w:szCs w:val="28"/>
          <w:lang w:bidi="fa-IR"/>
        </w:rPr>
        <w:t>G-protein</w:t>
      </w:r>
      <w:r w:rsidRPr="002A3865">
        <w:rPr>
          <w:rFonts w:ascii="Times New Roman" w:hAnsi="Times New Roman" w:cs="B Lotus"/>
          <w:sz w:val="24"/>
          <w:szCs w:val="28"/>
          <w:rtl/>
          <w:lang w:bidi="fa-IR"/>
        </w:rPr>
        <w:t xml:space="preserve">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واکنش فیزیکی با سایر پروتئین های داخل سلولی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&lt;EndNote&gt;&lt;Cite&gt;&lt;Author&gt;Jockers&lt;/Author&gt;&lt;Year&gt;2008&lt;/Year&gt;&lt;RecNum&gt;269&lt;/RecNum&gt;&lt;DisplayText&gt;(Daulat et al., 2007; Jockers, Maurice, Boutin, &amp;amp; Delagrange, 2008)&lt;/DisplayText&gt;&lt;record&gt;&lt;rec-number&gt;269&lt;/rec-number&gt;&lt;foreign-keys&gt;&lt;key app="EN" db</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id="tssza59te5df29edwfqxf5r6zeeaaf9fzasv"&gt;269&lt;/key&gt;&lt;/foreign-keys&gt;&lt;ref-type name="Journal Article"&gt;17&lt;/ref-type&gt;&lt;contributors&gt;&lt;authors&gt;&lt;author&gt;Jockers, R&lt;/author&gt;&lt;author&gt;Maurice, P&lt;/author&gt;&lt;author&gt;Boutin, JA&lt;/author&gt;&lt;author&gt;Delagrange, P&lt;/author&gt;&lt;/authors&gt;&lt;/contributors&gt;&lt;titles&gt;&lt;title&gt;Melatonin receptors, heterodimerization, signal transduction and binding sites: what&amp;apos;s new?&lt;/title&gt;&lt;secondary-title&gt;British journal of pharmacology&lt;/secondary-title&gt;&lt;/titles&gt;&lt;pages&gt;1182-1195&lt;/pages&gt;&lt;volume&gt;154&lt;/volume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number&gt;6&lt;/number&gt;&lt;dates&gt;&lt;year&gt;2008&lt;/year&gt;&lt;/dates&gt;&lt;isbn&gt;1476-5381&lt;/isbn&gt;&lt;urls&gt;&lt;/urls&gt;&lt;/record&gt;&lt;/Cite&gt;&lt;Cite&gt;&lt;Author&gt;Daulat&lt;/Author&gt;&lt;Year&gt;2007&lt;/Year&gt;&lt;RecNum&gt;270&lt;/RecNum&gt;&lt;record&gt;&lt;rec-number&gt;270&lt;/rec-number&gt;&lt;foreign-keys&gt;&lt;key app="EN" db-id="tssza59te5df29edwfqxf5r6zeeaaf9fzasv"&gt;270&lt;/key&gt;&lt;/foreign-keys&gt;&lt;ref-type name="Journal Article"&gt;17&lt;/ref-type&gt;&lt;contributors&gt;&lt;authors&gt;&lt;author&gt;Daulat, Avais M&lt;/author&gt;&lt;author&gt;Maurice, Pascal&lt;/author&gt;&lt;author&gt;Froment, Carine&lt;/author&gt;&lt;author&gt;Guillaume, Jean-Luc&lt;/author&gt;&lt;author&gt;Broussard, Cédric&lt;/author&gt;&lt;author&gt;Monsarrat, Bernard&lt;/author&gt;&lt;author&gt;Delagrange, Philippe&lt;/author&gt;&lt;author&gt;Jockers, Ralf&lt;/author&gt;&lt;/authors&gt;&lt;/contributors&gt;&lt;titles&gt;&lt;title&gt;Purification and identification of G protein-coupled receptor protein complexes under native conditions&lt;/title&gt;&lt;secondary-title&gt;Molecular &amp;amp; Cellular Proteomics&lt;/secondary-title&gt;&lt;/titles&gt;&lt;pages&gt;835-844&lt;/pages&gt;&lt;volume&gt;6&lt;/volume&gt;&lt;number&gt;5&lt;/number&gt;&lt;dates&gt;&lt;year&gt;2007&lt;/year&gt;&lt;/dates&gt;&lt;isbn&gt;1535-9476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4" w:tooltip="Daulat, 2007 #270" w:history="1">
        <w:r w:rsidRPr="002A3865">
          <w:rPr>
            <w:rFonts w:ascii="Times New Roman" w:hAnsi="Times New Roman" w:cs="B Lotus"/>
            <w:noProof/>
            <w:sz w:val="24"/>
            <w:szCs w:val="28"/>
            <w:lang w:bidi="fa-IR"/>
          </w:rPr>
          <w:t>Daulat et al., 2007</w:t>
        </w:r>
      </w:hyperlink>
      <w:r w:rsidRPr="002A3865">
        <w:rPr>
          <w:rFonts w:ascii="Times New Roman" w:hAnsi="Times New Roman" w:cs="B Lotus"/>
          <w:noProof/>
          <w:sz w:val="24"/>
          <w:szCs w:val="28"/>
          <w:lang w:bidi="fa-IR"/>
        </w:rPr>
        <w:t xml:space="preserve">; </w:t>
      </w:r>
      <w:hyperlink w:anchor="_ENREF_41" w:tooltip="Jockers, 2008 #269" w:history="1">
        <w:r w:rsidRPr="002A3865">
          <w:rPr>
            <w:rFonts w:ascii="Times New Roman" w:hAnsi="Times New Roman" w:cs="B Lotus"/>
            <w:noProof/>
            <w:sz w:val="24"/>
            <w:szCs w:val="28"/>
            <w:lang w:bidi="fa-IR"/>
          </w:rPr>
          <w:t>Jockers, Maurice, Boutin, &amp; Delagrange,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همچنین مشخص شده که </w:t>
      </w:r>
      <w:r w:rsidRPr="002A3865">
        <w:rPr>
          <w:rFonts w:ascii="Times New Roman" w:hAnsi="Times New Roman" w:cs="B Lotus"/>
          <w:sz w:val="24"/>
          <w:szCs w:val="28"/>
          <w:lang w:bidi="fa-IR"/>
        </w:rPr>
        <w:t xml:space="preserve">filamin </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insulin like receptor</w:t>
      </w:r>
      <w:r w:rsidRPr="002A3865">
        <w:rPr>
          <w:rFonts w:ascii="Times New Roman" w:hAnsi="Times New Roman" w:cs="B Lotus"/>
          <w:sz w:val="24"/>
          <w:szCs w:val="28"/>
          <w:rtl/>
          <w:lang w:bidi="fa-IR"/>
        </w:rPr>
        <w:t xml:space="preserve"> به عنوان اعضای مشترک کمپلکس با </w:t>
      </w:r>
      <w:r w:rsidRPr="002A3865">
        <w:rPr>
          <w:rFonts w:ascii="Times New Roman" w:hAnsi="Times New Roman" w:cs="B Lotus"/>
          <w:sz w:val="24"/>
          <w:szCs w:val="28"/>
          <w:lang w:bidi="fa-IR"/>
        </w:rPr>
        <w:t>MT1,Mt2</w:t>
      </w:r>
      <w:r w:rsidRPr="002A3865">
        <w:rPr>
          <w:rFonts w:ascii="Times New Roman" w:hAnsi="Times New Roman" w:cs="B Lotus"/>
          <w:sz w:val="24"/>
          <w:szCs w:val="28"/>
          <w:rtl/>
          <w:lang w:bidi="fa-IR"/>
        </w:rPr>
        <w:t xml:space="preserve"> هستند که با </w:t>
      </w:r>
      <w:r w:rsidRPr="002A3865">
        <w:rPr>
          <w:rFonts w:ascii="Times New Roman" w:hAnsi="Times New Roman" w:cs="B Lotus"/>
          <w:sz w:val="24"/>
          <w:szCs w:val="28"/>
          <w:lang w:bidi="fa-IR"/>
        </w:rPr>
        <w:t xml:space="preserve">G protein </w:t>
      </w:r>
      <w:r w:rsidRPr="002A3865">
        <w:rPr>
          <w:rFonts w:ascii="Times New Roman" w:hAnsi="Times New Roman" w:cs="B Lotus"/>
          <w:sz w:val="24"/>
          <w:szCs w:val="28"/>
          <w:rtl/>
          <w:lang w:bidi="fa-IR"/>
        </w:rPr>
        <w:t xml:space="preserve"> تشکیل کمپلکس می دهند .در آنالوژی با رودوپسین جایگاه سیتوپلاسمی  </w:t>
      </w:r>
      <w:r w:rsidRPr="002A3865">
        <w:rPr>
          <w:rFonts w:ascii="Times New Roman" w:hAnsi="Times New Roman" w:cs="B Lotus"/>
          <w:sz w:val="24"/>
          <w:szCs w:val="28"/>
          <w:lang w:bidi="fa-IR"/>
        </w:rPr>
        <w:t>TM7</w:t>
      </w:r>
      <w:r w:rsidRPr="002A3865">
        <w:rPr>
          <w:rFonts w:ascii="Times New Roman" w:hAnsi="Times New Roman" w:cs="B Lotus"/>
          <w:sz w:val="24"/>
          <w:szCs w:val="28"/>
          <w:rtl/>
          <w:lang w:bidi="fa-IR"/>
        </w:rPr>
        <w:t xml:space="preserve"> دارای جایگا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ه </w:t>
      </w:r>
      <w:r w:rsidRPr="002A3865">
        <w:rPr>
          <w:rFonts w:ascii="Times New Roman" w:hAnsi="Times New Roman" w:cs="B Lotus"/>
          <w:sz w:val="24"/>
          <w:szCs w:val="28"/>
          <w:lang w:bidi="fa-IR"/>
        </w:rPr>
        <w:t>palmitoylation</w:t>
      </w:r>
      <w:r w:rsidRPr="002A3865">
        <w:rPr>
          <w:rFonts w:ascii="Times New Roman" w:hAnsi="Times New Roman" w:cs="B Lotus"/>
          <w:sz w:val="24"/>
          <w:szCs w:val="28"/>
          <w:rtl/>
          <w:lang w:bidi="fa-IR"/>
        </w:rPr>
        <w:t xml:space="preserve"> برای لنگر اندازی ناحیه </w:t>
      </w:r>
      <w:r w:rsidRPr="002A3865">
        <w:rPr>
          <w:rFonts w:ascii="Times New Roman" w:hAnsi="Times New Roman" w:cs="B Lotus"/>
          <w:sz w:val="24"/>
          <w:szCs w:val="28"/>
          <w:lang w:bidi="fa-IR"/>
        </w:rPr>
        <w:t xml:space="preserve">C-terminal </w:t>
      </w:r>
      <w:r w:rsidRPr="002A3865">
        <w:rPr>
          <w:rFonts w:ascii="Times New Roman" w:hAnsi="Times New Roman" w:cs="B Lotus"/>
          <w:sz w:val="24"/>
          <w:szCs w:val="28"/>
          <w:rtl/>
          <w:lang w:bidi="fa-IR"/>
        </w:rPr>
        <w:t xml:space="preserve"> به لیپید 2لایه می باشد .بقایای سرین </w:t>
      </w:r>
      <w:r w:rsidRPr="002A3865">
        <w:rPr>
          <w:rFonts w:ascii="Times New Roman" w:hAnsi="Times New Roman" w:cs="Arial" w:hint="cs"/>
          <w:sz w:val="24"/>
          <w:szCs w:val="28"/>
          <w:rtl/>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ترئونین</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و</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تیروزین</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در</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پایانه</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 xml:space="preserve">c-terminal </w:t>
      </w:r>
      <w:r w:rsidRPr="002A3865">
        <w:rPr>
          <w:rFonts w:ascii="Times New Roman" w:hAnsi="Times New Roman" w:cs="B Lotus"/>
          <w:sz w:val="24"/>
          <w:szCs w:val="28"/>
          <w:rtl/>
          <w:lang w:bidi="fa-IR"/>
        </w:rPr>
        <w:t xml:space="preserve"> هورمون توسط </w:t>
      </w:r>
      <w:r w:rsidRPr="002A3865">
        <w:rPr>
          <w:rFonts w:ascii="Times New Roman" w:hAnsi="Times New Roman" w:cs="B Lotus"/>
          <w:sz w:val="24"/>
          <w:szCs w:val="28"/>
          <w:lang w:bidi="fa-IR"/>
        </w:rPr>
        <w:t>g-protein</w:t>
      </w:r>
      <w:r w:rsidRPr="002A3865">
        <w:rPr>
          <w:rFonts w:ascii="Times New Roman" w:hAnsi="Times New Roman" w:cs="B Lotus"/>
          <w:sz w:val="24"/>
          <w:szCs w:val="28"/>
          <w:rtl/>
          <w:lang w:bidi="fa-IR"/>
        </w:rPr>
        <w:t xml:space="preserve"> کینازها فسفریله شده که پس از تشکیل کمپلکس با </w:t>
      </w:r>
      <w:r w:rsidRPr="002A3865">
        <w:rPr>
          <w:rFonts w:ascii="Times New Roman" w:hAnsi="Times New Roman" w:cs="B Lotus"/>
          <w:sz w:val="24"/>
          <w:szCs w:val="28"/>
          <w:lang w:bidi="fa-IR"/>
        </w:rPr>
        <w:t>β-Arestin</w:t>
      </w:r>
      <w:r w:rsidRPr="002A3865">
        <w:rPr>
          <w:rFonts w:ascii="Times New Roman" w:hAnsi="Times New Roman" w:cs="B Lotus"/>
          <w:sz w:val="24"/>
          <w:szCs w:val="28"/>
          <w:rtl/>
          <w:lang w:bidi="fa-IR"/>
        </w:rPr>
        <w:t xml:space="preserve"> به داخل چاله های پوشیده شده با کلاترین انتقال یافته تا به کمک اندوسیتوز </w:t>
      </w:r>
      <w:r w:rsidRPr="002A3865">
        <w:rPr>
          <w:rFonts w:ascii="Times New Roman" w:hAnsi="Times New Roman" w:cs="B Lotus"/>
          <w:sz w:val="24"/>
          <w:szCs w:val="28"/>
          <w:lang w:bidi="fa-IR"/>
        </w:rPr>
        <w:t>Internalize</w:t>
      </w:r>
      <w:r w:rsidRPr="002A3865">
        <w:rPr>
          <w:rFonts w:ascii="Times New Roman" w:hAnsi="Times New Roman" w:cs="B Lotus"/>
          <w:sz w:val="24"/>
          <w:szCs w:val="28"/>
          <w:rtl/>
          <w:lang w:bidi="fa-IR"/>
        </w:rPr>
        <w:t xml:space="preserve"> شوندو</w:t>
      </w:r>
      <w:r w:rsidRPr="002A3865">
        <w:rPr>
          <w:rFonts w:ascii="Times New Roman" w:hAnsi="Times New Roman" w:cs="B Lotus" w:hint="cs"/>
          <w:sz w:val="24"/>
          <w:szCs w:val="28"/>
          <w:rtl/>
          <w:lang w:bidi="fa-IR"/>
        </w:rPr>
        <w:t xml:space="preserve"> ی</w:t>
      </w:r>
      <w:r w:rsidRPr="002A3865">
        <w:rPr>
          <w:rFonts w:ascii="Times New Roman" w:hAnsi="Times New Roman" w:cs="B Lotus"/>
          <w:sz w:val="24"/>
          <w:szCs w:val="28"/>
          <w:rtl/>
          <w:lang w:bidi="fa-IR"/>
        </w:rPr>
        <w:t>ا مجددا</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تجزیه شده و به چرخه درآیند، که سبب پاسخهای ضد حساسیت به عوامل ایجاد کننده ملاتونین می شوند.</w:t>
      </w:r>
      <w:r w:rsidRPr="002A3865">
        <w:rPr>
          <w:rFonts w:ascii="Times New Roman" w:hAnsi="Times New Roman" w:cs="B Lotus"/>
          <w:noProof/>
          <w:sz w:val="24"/>
          <w:szCs w:val="28"/>
          <w:rtl/>
        </w:rPr>
        <w:t xml:space="preserve"> </w:t>
      </w:r>
    </w:p>
    <w:p w14:paraId="73964E78" w14:textId="77777777" w:rsidR="00FF2551" w:rsidRPr="002A3865" w:rsidRDefault="00FF2551" w:rsidP="000815F9">
      <w:pPr>
        <w:autoSpaceDE w:val="0"/>
        <w:autoSpaceDN w:val="0"/>
        <w:bidi/>
        <w:adjustRightInd w:val="0"/>
        <w:spacing w:after="0"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tl/>
        </w:rPr>
        <w:drawing>
          <wp:inline distT="0" distB="0" distL="0" distR="0" wp14:anchorId="4DF5675B" wp14:editId="5A8AF4DC">
            <wp:extent cx="3663000" cy="2155781"/>
            <wp:effectExtent l="0" t="0" r="0" b="0"/>
            <wp:docPr id="1" name="Picture 4" descr="D:\SAGHAR\thesis\تصاویر\CELL SIGNALING\decensitization of recep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GHAR\thesis\تصاویر\CELL SIGNALING\decensitization of receptors.jpg"/>
                    <pic:cNvPicPr>
                      <a:picLocks noChangeAspect="1" noChangeArrowheads="1"/>
                    </pic:cNvPicPr>
                  </pic:nvPicPr>
                  <pic:blipFill>
                    <a:blip r:embed="rId14"/>
                    <a:srcRect/>
                    <a:stretch>
                      <a:fillRect/>
                    </a:stretch>
                  </pic:blipFill>
                  <pic:spPr bwMode="auto">
                    <a:xfrm>
                      <a:off x="0" y="0"/>
                      <a:ext cx="3683023" cy="2167565"/>
                    </a:xfrm>
                    <a:prstGeom prst="rect">
                      <a:avLst/>
                    </a:prstGeom>
                    <a:noFill/>
                    <a:ln w="9525">
                      <a:noFill/>
                      <a:miter lim="800000"/>
                      <a:headEnd/>
                      <a:tailEnd/>
                    </a:ln>
                  </pic:spPr>
                </pic:pic>
              </a:graphicData>
            </a:graphic>
          </wp:inline>
        </w:drawing>
      </w:r>
    </w:p>
    <w:p w14:paraId="684D4F79" w14:textId="77777777" w:rsidR="00FF2551" w:rsidRPr="002A3865" w:rsidRDefault="000815F9" w:rsidP="000815F9">
      <w:pPr>
        <w:pStyle w:val="a"/>
        <w:rPr>
          <w:sz w:val="24"/>
          <w:rtl/>
        </w:rPr>
      </w:pPr>
      <w:bookmarkStart w:id="11" w:name="_Toc474409611"/>
      <w:r w:rsidRPr="002A3865">
        <w:rPr>
          <w:rFonts w:hint="cs"/>
          <w:sz w:val="24"/>
          <w:rtl/>
        </w:rPr>
        <w:t>(</w:t>
      </w:r>
      <w:r w:rsidR="00FF2551" w:rsidRPr="002A3865">
        <w:rPr>
          <w:sz w:val="24"/>
          <w:rtl/>
        </w:rPr>
        <w:t xml:space="preserve">شکل </w:t>
      </w:r>
      <w:r w:rsidRPr="002A3865">
        <w:rPr>
          <w:rFonts w:hint="cs"/>
          <w:sz w:val="24"/>
          <w:rtl/>
        </w:rPr>
        <w:t xml:space="preserve">1-2): </w:t>
      </w:r>
      <w:r w:rsidR="00FF2551" w:rsidRPr="002A3865">
        <w:rPr>
          <w:sz w:val="24"/>
          <w:rtl/>
        </w:rPr>
        <w:t>اندوسیتوز رسپتور باتشکیل کمپلکس با</w:t>
      </w:r>
      <w:r w:rsidR="00FF2551" w:rsidRPr="002A3865">
        <w:rPr>
          <w:sz w:val="24"/>
        </w:rPr>
        <w:t>Arrestin</w:t>
      </w:r>
      <w:r w:rsidR="00FF2551" w:rsidRPr="002A3865">
        <w:rPr>
          <w:sz w:val="24"/>
          <w:rtl/>
        </w:rPr>
        <w:t xml:space="preserve"> </w:t>
      </w:r>
      <w:r w:rsidR="00FF2551" w:rsidRPr="002A3865">
        <w:rPr>
          <w:sz w:val="24"/>
        </w:rPr>
        <w:t>β</w:t>
      </w:r>
      <w:r w:rsidR="00FF2551" w:rsidRPr="002A3865">
        <w:rPr>
          <w:sz w:val="24"/>
          <w:rtl/>
        </w:rPr>
        <w:t xml:space="preserve"> و ایجاد پاسخهای ضد حساسیت به لیگاند (هورمون ملاتونین)</w:t>
      </w:r>
      <w:bookmarkEnd w:id="11"/>
    </w:p>
    <w:p w14:paraId="78EEB4C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p>
    <w:p w14:paraId="789A8F6F"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باضافه اینکه </w:t>
      </w:r>
      <w:r w:rsidRPr="002A3865">
        <w:rPr>
          <w:rFonts w:ascii="Times New Roman" w:hAnsi="Times New Roman" w:cs="B Lotus"/>
          <w:sz w:val="24"/>
          <w:szCs w:val="28"/>
          <w:lang w:bidi="fa-IR"/>
        </w:rPr>
        <w:t>MT1,MT2</w:t>
      </w:r>
      <w:r w:rsidRPr="002A3865">
        <w:rPr>
          <w:rFonts w:ascii="Times New Roman" w:hAnsi="Times New Roman" w:cs="B Lotus"/>
          <w:sz w:val="24"/>
          <w:szCs w:val="28"/>
          <w:rtl/>
          <w:lang w:bidi="fa-IR"/>
        </w:rPr>
        <w:t xml:space="preserve"> دارای بقایای سیستئینی می باشد که برای مهار فعالیت آدنیلات سیکلاز ضروری است .جایگاه سیتوپلاسمی ناحیه </w:t>
      </w:r>
      <w:r w:rsidRPr="002A3865">
        <w:rPr>
          <w:rFonts w:ascii="Times New Roman" w:hAnsi="Times New Roman" w:cs="B Lotus"/>
          <w:sz w:val="24"/>
          <w:szCs w:val="28"/>
          <w:lang w:bidi="fa-IR"/>
        </w:rPr>
        <w:t xml:space="preserve">C-Terminal </w:t>
      </w:r>
      <w:r w:rsidRPr="002A3865">
        <w:rPr>
          <w:rFonts w:ascii="Times New Roman" w:hAnsi="Times New Roman" w:cs="B Lotus"/>
          <w:sz w:val="24"/>
          <w:szCs w:val="28"/>
          <w:rtl/>
          <w:lang w:bidi="fa-IR"/>
        </w:rPr>
        <w:t xml:space="preserve"> برای فسفریلاسیون توسط </w:t>
      </w:r>
      <w:r w:rsidRPr="002A3865">
        <w:rPr>
          <w:rFonts w:ascii="Times New Roman" w:hAnsi="Times New Roman" w:cs="B Lotus"/>
          <w:sz w:val="24"/>
          <w:szCs w:val="28"/>
          <w:lang w:bidi="fa-IR"/>
        </w:rPr>
        <w:t>PKA,PKC</w:t>
      </w:r>
      <w:r w:rsidRPr="002A3865">
        <w:rPr>
          <w:rFonts w:ascii="Times New Roman" w:hAnsi="Times New Roman" w:cs="B Lotus"/>
          <w:sz w:val="24"/>
          <w:szCs w:val="28"/>
          <w:rtl/>
          <w:lang w:bidi="fa-IR"/>
        </w:rPr>
        <w:t xml:space="preserve"> جای دارد. ناحیه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N-</w:t>
      </w:r>
      <w:r w:rsidRPr="002A3865">
        <w:rPr>
          <w:rFonts w:ascii="Times New Roman" w:hAnsi="Times New Roman" w:cs="B Lotus"/>
          <w:sz w:val="24"/>
          <w:szCs w:val="28"/>
          <w:lang w:bidi="fa-IR"/>
        </w:rPr>
        <w:lastRenderedPageBreak/>
        <w:t xml:space="preserve">Terminal </w:t>
      </w:r>
      <w:r w:rsidRPr="002A3865">
        <w:rPr>
          <w:rFonts w:ascii="Times New Roman" w:hAnsi="Times New Roman" w:cs="B Lotus" w:hint="cs"/>
          <w:sz w:val="24"/>
          <w:szCs w:val="28"/>
          <w:rtl/>
          <w:lang w:bidi="fa-IR"/>
        </w:rPr>
        <w:t xml:space="preserve"> در </w:t>
      </w:r>
      <w:r w:rsidRPr="002A3865">
        <w:rPr>
          <w:rFonts w:ascii="Times New Roman" w:hAnsi="Times New Roman" w:cs="B Lotus"/>
          <w:sz w:val="24"/>
          <w:szCs w:val="28"/>
          <w:rtl/>
          <w:lang w:bidi="fa-IR"/>
        </w:rPr>
        <w:t>گیرنده 7بار عرض غشایی حاوی منطقه گلیکوزیلاسیون در اولین جایگاه خارج سلولی می باشد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همچنین همووهترودیمریزاسیون </w:t>
      </w:r>
      <w:r w:rsidRPr="002A3865">
        <w:rPr>
          <w:rFonts w:ascii="Times New Roman" w:hAnsi="Times New Roman" w:cs="B Lotus"/>
          <w:sz w:val="24"/>
          <w:szCs w:val="28"/>
          <w:lang w:bidi="fa-IR"/>
        </w:rPr>
        <w:t>Mt</w:t>
      </w:r>
      <w:r w:rsidRPr="002A3865">
        <w:rPr>
          <w:rFonts w:ascii="Times New Roman" w:hAnsi="Times New Roman" w:cs="B Lotus"/>
          <w:sz w:val="24"/>
          <w:szCs w:val="28"/>
          <w:vertAlign w:val="subscript"/>
          <w:lang w:bidi="fa-IR"/>
        </w:rPr>
        <w:t>1</w:t>
      </w:r>
      <w:r w:rsidRPr="002A3865">
        <w:rPr>
          <w:rFonts w:ascii="Times New Roman" w:hAnsi="Times New Roman" w:cs="B Lotus"/>
          <w:sz w:val="24"/>
          <w:szCs w:val="28"/>
          <w:rtl/>
          <w:lang w:bidi="fa-IR"/>
        </w:rPr>
        <w:t xml:space="preserve"> و </w:t>
      </w:r>
      <w:r w:rsidRPr="002A3865">
        <w:rPr>
          <w:rFonts w:ascii="Times New Roman" w:hAnsi="Times New Roman" w:cs="B Lotus"/>
          <w:sz w:val="24"/>
          <w:szCs w:val="28"/>
          <w:lang w:bidi="fa-IR"/>
        </w:rPr>
        <w:t>Mt</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rtl/>
          <w:lang w:bidi="fa-IR"/>
        </w:rPr>
        <w:t xml:space="preserve"> رسپتور دارای مکانیسم تنظیمی با اثرات فارماکولوژیکی و سیگنال رسانی هستند.</w:t>
      </w:r>
      <w:r w:rsidRPr="002A3865">
        <w:rPr>
          <w:rFonts w:ascii="Times New Roman" w:hAnsi="Times New Roman" w:cs="B Lotus"/>
          <w:noProof/>
          <w:sz w:val="24"/>
          <w:szCs w:val="28"/>
          <w:lang w:bidi="fa-IR"/>
        </w:rPr>
        <w:t xml:space="preserve"> </w:t>
      </w:r>
      <w:hyperlink w:anchor="_ENREF_47" w:tooltip="Jockers, 2008 #269" w:history="1">
        <w:r w:rsidRPr="002A3865">
          <w:rPr>
            <w:rFonts w:ascii="Times New Roman" w:hAnsi="Times New Roman" w:cs="B Lotus"/>
            <w:noProof/>
            <w:sz w:val="24"/>
            <w:szCs w:val="28"/>
            <w:lang w:bidi="fa-IR"/>
          </w:rPr>
          <w:t>Jockers, Maurice et al. 2008</w:t>
        </w:r>
      </w:hyperlink>
      <w:r w:rsidRPr="002A3865">
        <w:rPr>
          <w:rFonts w:ascii="Times New Roman" w:hAnsi="Times New Roman" w:cs="B Lotus"/>
          <w:sz w:val="24"/>
          <w:szCs w:val="28"/>
        </w:rPr>
        <w:t>)</w:t>
      </w:r>
      <w:r w:rsidRPr="002A3865">
        <w:rPr>
          <w:rFonts w:ascii="Times New Roman" w:hAnsi="Times New Roman" w:cs="B Lotus"/>
          <w:sz w:val="24"/>
          <w:szCs w:val="28"/>
          <w:rtl/>
        </w:rPr>
        <w:t>؛</w:t>
      </w:r>
      <w:r w:rsidRPr="002A3865">
        <w:rPr>
          <w:rFonts w:ascii="Times New Roman" w:hAnsi="Times New Roman" w:cs="B Lotus"/>
          <w:sz w:val="24"/>
          <w:szCs w:val="28"/>
        </w:rPr>
        <w:t xml:space="preserve"> (</w:t>
      </w:r>
      <w:hyperlink w:anchor="_ENREF_63" w:tooltip="Levoye, 2006 #273" w:history="1">
        <w:r w:rsidRPr="002A3865">
          <w:rPr>
            <w:rFonts w:ascii="Times New Roman" w:hAnsi="Times New Roman" w:cs="B Lotus"/>
            <w:noProof/>
            <w:sz w:val="24"/>
            <w:szCs w:val="28"/>
            <w:lang w:bidi="fa-IR"/>
          </w:rPr>
          <w:t>Levoye, Jockers et al. 2006</w:t>
        </w:r>
      </w:hyperlink>
      <w:r w:rsidRPr="002A3865">
        <w:rPr>
          <w:rFonts w:ascii="Times New Roman" w:hAnsi="Times New Roman" w:cs="B Lotus"/>
          <w:sz w:val="24"/>
          <w:szCs w:val="28"/>
          <w:rtl/>
          <w:lang w:bidi="fa-IR"/>
        </w:rPr>
        <w:t xml:space="preserve"> </w:t>
      </w:r>
    </w:p>
    <w:p w14:paraId="5C7D7E72" w14:textId="23C6225A" w:rsidR="00FF2551" w:rsidRDefault="00FF2551" w:rsidP="000815F9">
      <w:pPr>
        <w:autoSpaceDE w:val="0"/>
        <w:autoSpaceDN w:val="0"/>
        <w:bidi/>
        <w:adjustRightInd w:val="0"/>
        <w:spacing w:after="0"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کارهای انجام شده که بتواند به طور تجربی اختصاصات اتصال ملاتونین و پویایی فعالیت رسپتورهای آنها را توصیف کند ،کمک به شناسایی آنتاگونیستهای انتخابی جدید برای این هورمون می باشد</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&lt;EndNote&gt;&lt;Cite&gt;&lt;Author&gt;Mazna&lt;/Author&gt;&lt;Year&gt;2008&lt;/Year&gt;&lt;RecNum&gt;274&lt;/RecNum&gt;&lt;DisplayText&gt;(Mazna et al., 2008; Rivara et al., 2005)&lt;/DisplayText&gt;&lt;record&gt;&lt;rec-number&gt;274&lt;/rec-number&gt;&lt;foreign-keys&gt;&lt;key app="EN" db-id="tssza59te5df29edwfqxf5r6zeeaaf9fzasv"&gt;274&lt;/key&gt;&lt;/foreign-keys&gt;&lt;ref-type name="Journal Article"&gt;17&lt;/ref-type&gt;&lt;contributors&gt;&lt;authors&gt;&lt;author&gt;Mazna, Petr&lt;/author&gt;&lt;author&gt;Grycova, Lenka&lt;/author&gt;&lt;author&gt;Balik, Ales&lt;/author&gt;&lt;author&gt;Zemkova, Hana&lt;/author&gt;&lt;author&gt;Friedlova, Eliska&lt;/author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author&gt;Obsilova, Veronika&lt;/author&gt;&lt;author&gt;Obsil, Tomas&lt;/author&gt;&lt;author&gt;Teisinger, Jan&lt;/author&gt;&lt;/authors&gt;&lt;/contributors&gt;&lt;titles&gt;&lt;title&gt;The role of proline residues in the structure and function of human MT2 melatonin receptor&lt;/title&gt;&lt;secondary-title&gt;Journal of pineal research&lt;/secondary-title&gt;&lt;/titles&gt;&lt;periodical&gt;&lt;full-title&gt;Journal of pineal research&lt;/full-title&gt;&lt;/periodical&gt;&lt;pages&gt;361-372&lt;/pages&gt;&lt;volume&gt;45&lt;/volume&gt;&lt;number&gt;4&lt;/number&gt;&lt;dates&gt;&lt;year&gt;2008&lt;/year&gt;&lt;/dates&gt;&lt;isbn&gt;1600-079X&lt;/isbn&gt;&lt;urls&gt;&lt;/urls&gt;&lt;/record&gt;&lt;/Cite&gt;&lt;Cite&gt;&lt;Author&gt;Rivara&lt;/Author&gt;&lt;Year&gt;2005&lt;/Year&gt;&lt;RecNum&gt;275&lt;/RecNum&gt;&lt;record&gt;&lt;rec-number&gt;275&lt;/rec-number&gt;&lt;foreign-keys&gt;&lt;key app="EN" db-id="tssza59te5df29edwfqxf5r6zeeaaf9fzasv"&gt;275&lt;/key&gt;&lt;/foreign-keys&gt;&lt;ref-type name="Journal Article"&gt;17&lt;/ref-type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contributors&gt;&lt;authors&gt;&lt;author&gt;Rivara, Silvia&lt;/author&gt;&lt;author&gt;Lorenzi, Simone&lt;/author&gt;&lt;author&gt;Mor, Marco&lt;/author&gt;&lt;author&gt;Plazzi, Pier Vincenzo&lt;/author&gt;&lt;author&gt;Spadoni, Gilberto&lt;/author&gt;&lt;author&gt;Bedini, Annalida&lt;/author&gt;&lt;author&gt;Tarzia, Giorgio&lt;/author&gt;&lt;/authors&gt;&lt;/contributors&gt;&lt;titles&gt;&lt;title&gt;Analysis of structure-activity relationships for MT2 selective antagonists by melatonin MT1 and MT2 receptor models&lt;/title&gt;&lt;secondary-title&gt;Journal of medicinal chemistry&lt;/secondary-title&gt;&lt;/titles&gt;&lt;pages&gt;4049-4060&lt;/pages&gt;&lt;volume&gt;48&lt;/volume&gt;&lt;number&gt;12&lt;/number&gt;&lt;dates&gt;&lt;year&gt;2005&lt;/year&gt;&lt;/dates&gt;&lt;isbn&gt;0022-2623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3" w:tooltip="Mazna, 2008 #274" w:history="1">
        <w:r w:rsidRPr="002A3865">
          <w:rPr>
            <w:rFonts w:ascii="Times New Roman" w:hAnsi="Times New Roman" w:cs="B Lotus"/>
            <w:noProof/>
            <w:sz w:val="24"/>
            <w:szCs w:val="28"/>
            <w:lang w:bidi="fa-IR"/>
          </w:rPr>
          <w:t>Mazna et al., 2008</w:t>
        </w:r>
      </w:hyperlink>
      <w:r w:rsidRPr="002A3865">
        <w:rPr>
          <w:rFonts w:ascii="Times New Roman" w:hAnsi="Times New Roman" w:cs="B Lotus"/>
          <w:noProof/>
          <w:sz w:val="24"/>
          <w:szCs w:val="28"/>
          <w:lang w:bidi="fa-IR"/>
        </w:rPr>
        <w:t xml:space="preserve">; </w:t>
      </w:r>
      <w:hyperlink w:anchor="_ENREF_78" w:tooltip="Rivara, 2005 #275" w:history="1">
        <w:r w:rsidRPr="002A3865">
          <w:rPr>
            <w:rFonts w:ascii="Times New Roman" w:hAnsi="Times New Roman" w:cs="B Lotus"/>
            <w:noProof/>
            <w:sz w:val="24"/>
            <w:szCs w:val="28"/>
            <w:lang w:bidi="fa-IR"/>
          </w:rPr>
          <w:t>Rivara et al.,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0320A8D2" w14:textId="77777777" w:rsidR="00DA3825" w:rsidRPr="002A3865" w:rsidRDefault="00DA3825" w:rsidP="00DA3825">
      <w:pPr>
        <w:autoSpaceDE w:val="0"/>
        <w:autoSpaceDN w:val="0"/>
        <w:bidi/>
        <w:adjustRightInd w:val="0"/>
        <w:spacing w:after="0" w:line="240" w:lineRule="auto"/>
        <w:jc w:val="both"/>
        <w:rPr>
          <w:rFonts w:ascii="Times New Roman" w:hAnsi="Times New Roman" w:cs="B Lotus"/>
          <w:sz w:val="24"/>
          <w:szCs w:val="28"/>
          <w:rtl/>
          <w:lang w:bidi="fa-IR"/>
        </w:rPr>
      </w:pPr>
    </w:p>
    <w:p w14:paraId="5568D59F" w14:textId="6CD123E1" w:rsidR="00FF2551" w:rsidRPr="002A3865" w:rsidRDefault="00DA3825" w:rsidP="000815F9">
      <w:pPr>
        <w:keepNext/>
        <w:autoSpaceDE w:val="0"/>
        <w:autoSpaceDN w:val="0"/>
        <w:bidi/>
        <w:adjustRightInd w:val="0"/>
        <w:spacing w:after="0" w:line="240" w:lineRule="auto"/>
        <w:jc w:val="center"/>
        <w:rPr>
          <w:rFonts w:ascii="Times New Roman" w:hAnsi="Times New Roman" w:cs="B Lotus"/>
          <w:sz w:val="24"/>
          <w:szCs w:val="28"/>
        </w:rPr>
      </w:pPr>
      <w:r w:rsidRPr="002A3865">
        <w:rPr>
          <w:rFonts w:ascii="Times New Roman" w:hAnsi="Times New Roman" w:cs="B Lotus"/>
          <w:noProof/>
          <w:sz w:val="24"/>
          <w:szCs w:val="28"/>
        </w:rPr>
        <w:drawing>
          <wp:inline distT="0" distB="0" distL="0" distR="0" wp14:anchorId="2E5A6739" wp14:editId="106CE8FA">
            <wp:extent cx="3667125" cy="2243225"/>
            <wp:effectExtent l="152400" t="152400" r="352425" b="3670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5161" cy="2248141"/>
                    </a:xfrm>
                    <a:prstGeom prst="rect">
                      <a:avLst/>
                    </a:prstGeom>
                    <a:ln>
                      <a:noFill/>
                    </a:ln>
                    <a:effectLst>
                      <a:outerShdw blurRad="292100" dist="139700" dir="2700000" algn="tl" rotWithShape="0">
                        <a:srgbClr val="333333">
                          <a:alpha val="65000"/>
                        </a:srgbClr>
                      </a:outerShdw>
                    </a:effectLst>
                  </pic:spPr>
                </pic:pic>
              </a:graphicData>
            </a:graphic>
          </wp:inline>
        </w:drawing>
      </w:r>
      <w:r w:rsidR="004A7A4D" w:rsidRPr="004A7A4D">
        <w:rPr>
          <w:rFonts w:ascii="Times New Roman" w:hAnsi="Times New Roman" w:cs="B Lotus"/>
          <w:noProof/>
          <w:sz w:val="24"/>
          <w:szCs w:val="28"/>
        </w:rPr>
        <w:drawing>
          <wp:inline distT="0" distB="0" distL="0" distR="0" wp14:anchorId="2947F132" wp14:editId="46670563">
            <wp:extent cx="4086225" cy="3080385"/>
            <wp:effectExtent l="0" t="0" r="9525" b="5715"/>
            <wp:docPr id="46" name="Picture 46" descr="C:\Users\saghar\Desktop\6-Figur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har\Desktop\6-Figure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809" cy="3091379"/>
                    </a:xfrm>
                    <a:prstGeom prst="rect">
                      <a:avLst/>
                    </a:prstGeom>
                    <a:noFill/>
                    <a:ln>
                      <a:noFill/>
                    </a:ln>
                  </pic:spPr>
                </pic:pic>
              </a:graphicData>
            </a:graphic>
          </wp:inline>
        </w:drawing>
      </w:r>
    </w:p>
    <w:p w14:paraId="4A2D8AAD" w14:textId="77777777" w:rsidR="00FF2551" w:rsidRPr="002A3865" w:rsidRDefault="000815F9" w:rsidP="000815F9">
      <w:pPr>
        <w:pStyle w:val="a"/>
        <w:rPr>
          <w:sz w:val="24"/>
          <w:rtl/>
        </w:rPr>
      </w:pPr>
      <w:bookmarkStart w:id="12" w:name="_Toc474409612"/>
      <w:r w:rsidRPr="002A3865">
        <w:rPr>
          <w:rFonts w:hint="cs"/>
          <w:sz w:val="24"/>
          <w:rtl/>
        </w:rPr>
        <w:t>(</w:t>
      </w:r>
      <w:r w:rsidR="00FF2551" w:rsidRPr="002A3865">
        <w:rPr>
          <w:sz w:val="24"/>
          <w:rtl/>
        </w:rPr>
        <w:t xml:space="preserve">شکل </w:t>
      </w:r>
      <w:r w:rsidRPr="002A3865">
        <w:rPr>
          <w:rFonts w:hint="cs"/>
          <w:sz w:val="24"/>
          <w:rtl/>
        </w:rPr>
        <w:t>1-3):</w:t>
      </w:r>
      <w:r w:rsidR="00FF2551" w:rsidRPr="002A3865">
        <w:rPr>
          <w:sz w:val="24"/>
          <w:rtl/>
        </w:rPr>
        <w:t xml:space="preserve"> </w:t>
      </w:r>
      <w:r w:rsidR="00FF2551" w:rsidRPr="002A3865">
        <w:rPr>
          <w:rFonts w:hint="cs"/>
          <w:sz w:val="24"/>
          <w:rtl/>
        </w:rPr>
        <w:t xml:space="preserve">الف </w:t>
      </w:r>
      <w:r w:rsidR="00FF2551" w:rsidRPr="002A3865">
        <w:rPr>
          <w:rFonts w:cs="Arial" w:hint="cs"/>
          <w:sz w:val="24"/>
          <w:rtl/>
        </w:rPr>
        <w:t>–</w:t>
      </w:r>
      <w:r w:rsidR="00FF2551" w:rsidRPr="002A3865">
        <w:rPr>
          <w:rFonts w:hint="cs"/>
          <w:sz w:val="24"/>
          <w:rtl/>
        </w:rPr>
        <w:t xml:space="preserve">زیر گروه رسپتورهای ملاتونین </w:t>
      </w:r>
      <w:r w:rsidR="00FF2551" w:rsidRPr="002A3865">
        <w:rPr>
          <w:sz w:val="24"/>
        </w:rPr>
        <w:t>MTNR1A</w:t>
      </w:r>
      <w:r w:rsidR="00FF2551" w:rsidRPr="002A3865">
        <w:rPr>
          <w:rFonts w:hint="cs"/>
          <w:sz w:val="24"/>
          <w:rtl/>
        </w:rPr>
        <w:t xml:space="preserve"> در موقعیت غشاء (دایره های خاکستری آمینواسید های حفاظت شده این گروه هستند )ب- </w:t>
      </w:r>
      <w:r w:rsidR="00FF2551" w:rsidRPr="002A3865">
        <w:rPr>
          <w:sz w:val="24"/>
          <w:rtl/>
        </w:rPr>
        <w:t xml:space="preserve">عملکردهای وابسته به رسپتور </w:t>
      </w:r>
      <w:r w:rsidR="00FF2551" w:rsidRPr="006F4BEA">
        <w:rPr>
          <w:sz w:val="28"/>
          <w:szCs w:val="24"/>
          <w:rtl/>
        </w:rPr>
        <w:t xml:space="preserve">وغیر </w:t>
      </w:r>
      <w:r w:rsidR="00FF2551" w:rsidRPr="002A3865">
        <w:rPr>
          <w:sz w:val="24"/>
          <w:rtl/>
        </w:rPr>
        <w:t>وابسته به رسپتو</w:t>
      </w:r>
      <w:r w:rsidR="00FF2551" w:rsidRPr="002A3865">
        <w:rPr>
          <w:rFonts w:hint="cs"/>
          <w:sz w:val="24"/>
          <w:rtl/>
        </w:rPr>
        <w:t>ر</w:t>
      </w:r>
      <w:r w:rsidR="00FF2551" w:rsidRPr="002A3865">
        <w:rPr>
          <w:sz w:val="24"/>
          <w:rtl/>
        </w:rPr>
        <w:t xml:space="preserve"> ملاتونین</w:t>
      </w:r>
      <w:bookmarkEnd w:id="12"/>
    </w:p>
    <w:p w14:paraId="0BC8DF2D" w14:textId="77777777" w:rsidR="00FF2551" w:rsidRPr="002A3865" w:rsidRDefault="00FF2551" w:rsidP="000815F9">
      <w:pPr>
        <w:pStyle w:val="Heading1"/>
        <w:bidi/>
        <w:rPr>
          <w:rFonts w:ascii="Times New Roman" w:hAnsi="Times New Roman"/>
          <w:b w:val="0"/>
          <w:noProof/>
          <w:rtl/>
          <w:lang w:bidi="fa-IR"/>
        </w:rPr>
      </w:pPr>
      <w:r w:rsidRPr="002A3865">
        <w:rPr>
          <w:rFonts w:ascii="Times New Roman" w:hAnsi="Times New Roman"/>
          <w:b w:val="0"/>
          <w:noProof/>
          <w:rtl/>
          <w:lang w:bidi="fa-IR"/>
        </w:rPr>
        <w:lastRenderedPageBreak/>
        <w:t xml:space="preserve"> </w:t>
      </w:r>
      <w:bookmarkStart w:id="13" w:name="_Toc474409514"/>
      <w:r w:rsidR="000815F9" w:rsidRPr="002A3865">
        <w:rPr>
          <w:rFonts w:ascii="Times New Roman" w:hAnsi="Times New Roman" w:hint="cs"/>
          <w:b w:val="0"/>
          <w:noProof/>
          <w:rtl/>
          <w:lang w:bidi="fa-IR"/>
        </w:rPr>
        <w:t xml:space="preserve">1-2-6- </w:t>
      </w:r>
      <w:r w:rsidRPr="002A3865">
        <w:rPr>
          <w:rFonts w:ascii="Times New Roman" w:hAnsi="Times New Roman"/>
          <w:b w:val="0"/>
          <w:rtl/>
          <w:lang w:bidi="fa-IR"/>
        </w:rPr>
        <w:t>سیگنال رسانی ملاتونین</w:t>
      </w:r>
      <w:bookmarkEnd w:id="13"/>
    </w:p>
    <w:p w14:paraId="342665C4" w14:textId="607E0786"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مکانیسم اثر ملاتونین از دو طریق وابسته به رسپتور وغیر وابسته به رسپتور می باشد که سم زدایی و ژنهای پاسخ دهنده به استرس را کنترل می کند، </w:t>
      </w:r>
      <w:sdt>
        <w:sdtPr>
          <w:rPr>
            <w:rFonts w:ascii="Times New Roman" w:hAnsi="Times New Roman" w:cs="B Lotus" w:hint="cs"/>
            <w:noProof/>
            <w:sz w:val="24"/>
            <w:szCs w:val="28"/>
            <w:rtl/>
            <w:lang w:bidi="fa-IR"/>
          </w:rPr>
          <w:id w:val="195438262"/>
          <w:citation/>
        </w:sdtPr>
        <w:sdtContent>
          <w:r w:rsidR="00116051">
            <w:rPr>
              <w:rFonts w:ascii="Times New Roman" w:hAnsi="Times New Roman" w:cs="B Lotus"/>
              <w:noProof/>
              <w:sz w:val="24"/>
              <w:szCs w:val="28"/>
              <w:rtl/>
              <w:lang w:bidi="fa-IR"/>
            </w:rPr>
            <w:fldChar w:fldCharType="begin"/>
          </w:r>
          <w:r w:rsidR="00116051">
            <w:rPr>
              <w:rFonts w:ascii="Times New Roman" w:hAnsi="Times New Roman" w:cs="B Lotus"/>
              <w:noProof/>
              <w:sz w:val="24"/>
              <w:szCs w:val="28"/>
              <w:lang w:bidi="fa-IR"/>
            </w:rPr>
            <w:instrText xml:space="preserve"> CITATION Joc09 \l 1033 </w:instrText>
          </w:r>
          <w:r w:rsidR="00116051">
            <w:rPr>
              <w:rFonts w:ascii="Times New Roman" w:hAnsi="Times New Roman" w:cs="B Lotus"/>
              <w:noProof/>
              <w:sz w:val="24"/>
              <w:szCs w:val="28"/>
              <w:rtl/>
              <w:lang w:bidi="fa-IR"/>
            </w:rPr>
            <w:fldChar w:fldCharType="separate"/>
          </w:r>
          <w:r w:rsidR="00116051" w:rsidRPr="00845CE2">
            <w:rPr>
              <w:rFonts w:ascii="Times New Roman" w:hAnsi="Times New Roman" w:cs="B Lotus"/>
              <w:noProof/>
              <w:sz w:val="24"/>
              <w:szCs w:val="28"/>
              <w:lang w:bidi="fa-IR"/>
            </w:rPr>
            <w:t>(Jockers, 2009)</w:t>
          </w:r>
          <w:r w:rsidR="00116051">
            <w:rPr>
              <w:rFonts w:ascii="Times New Roman" w:hAnsi="Times New Roman" w:cs="B Lotus"/>
              <w:noProof/>
              <w:sz w:val="24"/>
              <w:szCs w:val="28"/>
              <w:rtl/>
              <w:lang w:bidi="fa-IR"/>
            </w:rPr>
            <w:fldChar w:fldCharType="end"/>
          </w:r>
        </w:sdtContent>
      </w:sdt>
      <w:r w:rsidR="00116051"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t>بنابراین در برابر تعدادی از محصولات گزنوبیوتیک واندوبیوتیک تولید شده به واسطه محرکها ی حاد ومزمن دارای اثرات حمایتی می باشد</w:t>
      </w:r>
      <w:r w:rsidRPr="002A3865">
        <w:rPr>
          <w:rFonts w:ascii="Times New Roman" w:hAnsi="Times New Roman" w:cs="B Lotus"/>
          <w:sz w:val="24"/>
          <w:szCs w:val="28"/>
          <w:lang w:bidi="fa-IR"/>
        </w:rPr>
        <w:fldChar w:fldCharType="begin">
          <w:fldData xml:space="preserve">PEVuZE5vdGU+PENpdGU+PEF1dGhvcj5LcmF1c2U8L0F1dGhvcj48WWVhcj4xOTk1PC9ZZWFyPjxS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</w:fldData>
        </w:fldChar>
      </w:r>
      <w:r w:rsidRPr="002A3865">
        <w:rPr>
          <w:rFonts w:ascii="Times New Roman" w:hAnsi="Times New Roman" w:cs="B Lotus"/>
          <w:sz w:val="24"/>
          <w:szCs w:val="28"/>
          <w:lang w:bidi="fa-IR"/>
        </w:rPr>
        <w:instrText xml:space="preserve"> ADDIN EN.CITE </w:instrText>
      </w:r>
      <w:r w:rsidRPr="002A3865">
        <w:rPr>
          <w:rFonts w:ascii="Times New Roman" w:hAnsi="Times New Roman" w:cs="B Lotus"/>
          <w:sz w:val="24"/>
          <w:szCs w:val="28"/>
          <w:lang w:bidi="fa-IR"/>
        </w:rPr>
        <w:fldChar w:fldCharType="begin">
          <w:fldData xml:space="preserve">PEVuZE5vdGU+PENpdGU+PEF1dGhvcj5LcmF1c2U8L0F1dGhvcj48WWVhcj4xOTk1PC9ZZWFyPjxS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</w:fldData>
        </w:fldChar>
      </w:r>
      <w:r w:rsidRPr="002A3865">
        <w:rPr>
          <w:rFonts w:ascii="Times New Roman" w:hAnsi="Times New Roman" w:cs="B Lotus"/>
          <w:sz w:val="24"/>
          <w:szCs w:val="28"/>
          <w:lang w:bidi="fa-IR"/>
        </w:rPr>
        <w:instrText xml:space="preserve"> ADDIN EN.CITE.DATA </w:instrText>
      </w:r>
      <w:r w:rsidRPr="002A3865">
        <w:rPr>
          <w:rFonts w:ascii="Times New Roman" w:hAnsi="Times New Roman" w:cs="B Lotus"/>
          <w:sz w:val="24"/>
          <w:szCs w:val="28"/>
          <w:lang w:bidi="fa-IR"/>
        </w:rPr>
      </w:r>
      <w:r w:rsidRPr="002A3865">
        <w:rPr>
          <w:rFonts w:ascii="Times New Roman" w:hAnsi="Times New Roman" w:cs="B Lotus"/>
          <w:sz w:val="24"/>
          <w:szCs w:val="28"/>
          <w:lang w:bidi="fa-IR"/>
        </w:rPr>
        <w:fldChar w:fldCharType="end"/>
      </w:r>
      <w:r w:rsidRPr="002A3865">
        <w:rPr>
          <w:rFonts w:ascii="Times New Roman" w:hAnsi="Times New Roman" w:cs="B Lotus"/>
          <w:sz w:val="24"/>
          <w:szCs w:val="28"/>
          <w:lang w:bidi="fa-IR"/>
        </w:rPr>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24" w:tooltip="Dubocovich, 1985 #291" w:history="1">
        <w:r w:rsidRPr="002A3865">
          <w:rPr>
            <w:rFonts w:ascii="Times New Roman" w:hAnsi="Times New Roman" w:cs="B Lotus"/>
            <w:noProof/>
            <w:sz w:val="24"/>
            <w:szCs w:val="28"/>
            <w:lang w:bidi="fa-IR"/>
          </w:rPr>
          <w:t>Dubocovich, 1985</w:t>
        </w:r>
      </w:hyperlink>
      <w:r w:rsidRPr="002A3865">
        <w:rPr>
          <w:rFonts w:ascii="Times New Roman" w:hAnsi="Times New Roman" w:cs="B Lotus"/>
          <w:noProof/>
          <w:sz w:val="24"/>
          <w:szCs w:val="28"/>
          <w:lang w:bidi="fa-IR"/>
        </w:rPr>
        <w:t xml:space="preserve">; </w:t>
      </w:r>
      <w:hyperlink w:anchor="_ENREF_47" w:tooltip="Krause, 1995 #292" w:history="1">
        <w:r w:rsidRPr="002A3865">
          <w:rPr>
            <w:rFonts w:ascii="Times New Roman" w:hAnsi="Times New Roman" w:cs="B Lotus"/>
            <w:noProof/>
            <w:sz w:val="24"/>
            <w:szCs w:val="28"/>
            <w:lang w:bidi="fa-IR"/>
          </w:rPr>
          <w:t>Krause et al., 1995</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Pr="002A3865">
        <w:rPr>
          <w:rFonts w:ascii="Times New Roman" w:hAnsi="Times New Roman" w:cs="B Lotus"/>
          <w:sz w:val="24"/>
          <w:szCs w:val="28"/>
          <w:lang w:bidi="fa-IR"/>
        </w:rPr>
        <w:t>.</w:t>
      </w:r>
    </w:p>
    <w:p w14:paraId="5F69E984" w14:textId="6E15DF86" w:rsidR="00FF2551" w:rsidRPr="002A3865" w:rsidRDefault="00FF2551" w:rsidP="006F4BEA">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عناصر حساس به </w:t>
      </w:r>
      <w:r w:rsidRPr="002A3865">
        <w:rPr>
          <w:rFonts w:ascii="Times New Roman" w:hAnsi="Times New Roman" w:cs="B Lotus" w:hint="cs"/>
          <w:sz w:val="24"/>
          <w:szCs w:val="28"/>
          <w:rtl/>
          <w:lang w:bidi="fa-IR"/>
        </w:rPr>
        <w:t>واکنشهای اکسید و احیاء</w:t>
      </w:r>
      <w:r w:rsidRPr="002A3865">
        <w:rPr>
          <w:rStyle w:val="FootnoteReference"/>
          <w:rFonts w:eastAsiaTheme="minorEastAsia" w:cs="B Lotus"/>
          <w:szCs w:val="28"/>
          <w:rtl/>
          <w:lang w:bidi="fa-IR"/>
        </w:rPr>
        <w:footnoteReference w:id="17"/>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که در مسیر سیگنال رسانی ملاتونین در حمایت سلولی</w:t>
      </w:r>
      <w:r w:rsidRPr="002A3865">
        <w:rPr>
          <w:rStyle w:val="FootnoteReference"/>
          <w:rFonts w:eastAsiaTheme="minorEastAsia" w:cs="B Lotus"/>
          <w:szCs w:val="28"/>
          <w:rtl/>
          <w:lang w:bidi="fa-IR"/>
        </w:rPr>
        <w:footnoteReference w:id="18"/>
      </w:r>
      <w:r w:rsidRPr="002A3865">
        <w:rPr>
          <w:rFonts w:ascii="Times New Roman" w:hAnsi="Times New Roman" w:cs="B Lotus"/>
          <w:sz w:val="24"/>
          <w:szCs w:val="28"/>
          <w:rtl/>
          <w:lang w:bidi="fa-IR"/>
        </w:rPr>
        <w:t xml:space="preserve"> نقش دارند منجر به پاسخهای نسخه برداری می شوند که درکنترل</w:t>
      </w:r>
      <w:r w:rsidRPr="002A3865">
        <w:rPr>
          <w:rFonts w:ascii="Times New Roman" w:hAnsi="Times New Roman" w:cs="B Lotus" w:hint="cs"/>
          <w:sz w:val="24"/>
          <w:szCs w:val="28"/>
          <w:rtl/>
          <w:lang w:bidi="fa-IR"/>
        </w:rPr>
        <w:t xml:space="preserve"> ژنهای مرتبط با تاثیرات التهابی و آنتی اکسیدانتی شامل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NF-ĸβ</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AP-1</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NrF2</w:t>
      </w:r>
      <w:r w:rsidRPr="002A3865">
        <w:rPr>
          <w:rFonts w:ascii="Times New Roman" w:hAnsi="Times New Roman" w:cs="B Lotus"/>
          <w:sz w:val="24"/>
          <w:szCs w:val="28"/>
          <w:rtl/>
          <w:lang w:bidi="fa-IR"/>
        </w:rPr>
        <w:t xml:space="preserve"> نقش دارند،که با کمک این مسیرها بیان ژنهای مرتبط با آنتی اکسیدانت ها سم زدایی را تحریک می کن</w:t>
      </w:r>
      <w:r w:rsidRPr="002A3865">
        <w:rPr>
          <w:rFonts w:ascii="Times New Roman" w:hAnsi="Times New Roman" w:cs="B Lotus" w:hint="cs"/>
          <w:sz w:val="24"/>
          <w:szCs w:val="28"/>
          <w:rtl/>
          <w:lang w:bidi="fa-IR"/>
        </w:rPr>
        <w:t>ن</w:t>
      </w:r>
      <w:r w:rsidRPr="002A3865">
        <w:rPr>
          <w:rFonts w:ascii="Times New Roman" w:hAnsi="Times New Roman" w:cs="B Lotus"/>
          <w:sz w:val="24"/>
          <w:szCs w:val="28"/>
          <w:rtl/>
          <w:lang w:bidi="fa-IR"/>
        </w:rPr>
        <w:t>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در نتیجه می تواند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تقویت کننده سیستم گلوتاتیون باشد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قسمتی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از این مسیر با کمک کنترل آسیب وعملکرد سیگنال رسانی میتوکندری می باشد که سبب تولید کمتر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وفعال کردن عوامل ضد آپوپتوزی و عناصر حساس به </w:t>
      </w:r>
      <w:r w:rsidRPr="002A3865">
        <w:rPr>
          <w:rFonts w:ascii="Times New Roman" w:hAnsi="Times New Roman" w:cs="B Lotus"/>
          <w:sz w:val="24"/>
          <w:szCs w:val="28"/>
          <w:lang w:bidi="fa-IR"/>
        </w:rPr>
        <w:t>REDOX</w:t>
      </w:r>
      <w:r w:rsidRPr="002A3865">
        <w:rPr>
          <w:rFonts w:ascii="Times New Roman" w:hAnsi="Times New Roman" w:cs="B Lotus"/>
          <w:sz w:val="24"/>
          <w:szCs w:val="28"/>
          <w:rtl/>
          <w:lang w:bidi="fa-IR"/>
        </w:rPr>
        <w:t xml:space="preserve"> از جمله </w:t>
      </w:r>
      <w:r w:rsidRPr="002A3865">
        <w:rPr>
          <w:rFonts w:ascii="Times New Roman" w:hAnsi="Times New Roman" w:cs="B Lotus"/>
          <w:sz w:val="24"/>
          <w:szCs w:val="28"/>
          <w:lang w:bidi="fa-IR"/>
        </w:rPr>
        <w:t>BCL-2</w:t>
      </w:r>
      <w:r w:rsidRPr="002A3865">
        <w:rPr>
          <w:rFonts w:ascii="Times New Roman" w:hAnsi="Times New Roman" w:cs="B Lotus"/>
          <w:sz w:val="24"/>
          <w:szCs w:val="28"/>
          <w:rtl/>
          <w:lang w:bidi="fa-IR"/>
        </w:rPr>
        <w:t xml:space="preserve"> می باشد ؛ ازجمله عناصر بالادست در مسیر میتوکندریایی ،مسیر کالمودولین با نقش مرکزی آن در سیگنال رسانی ملاتونین </w:t>
      </w:r>
      <w:r w:rsidRPr="002A3865">
        <w:rPr>
          <w:rFonts w:ascii="Times New Roman" w:hAnsi="Times New Roman" w:cs="B Lotus" w:hint="cs"/>
          <w:sz w:val="24"/>
          <w:szCs w:val="28"/>
          <w:rtl/>
          <w:lang w:bidi="fa-IR"/>
        </w:rPr>
        <w:t>می باشد</w:t>
      </w:r>
      <w:r w:rsidR="0007140B">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عناصرپیش برنده بقا شامل </w:t>
      </w:r>
      <w:r w:rsidRPr="002A3865">
        <w:rPr>
          <w:rFonts w:ascii="Times New Roman" w:hAnsi="Times New Roman" w:cs="B Lotus"/>
          <w:sz w:val="24"/>
          <w:szCs w:val="28"/>
          <w:lang w:bidi="fa-IR"/>
        </w:rPr>
        <w:t>MAPKs</w:t>
      </w:r>
      <w:r w:rsidRPr="002A3865">
        <w:rPr>
          <w:rFonts w:ascii="Times New Roman" w:hAnsi="Times New Roman" w:cs="B Lotus"/>
          <w:sz w:val="24"/>
          <w:szCs w:val="28"/>
          <w:rtl/>
          <w:lang w:bidi="fa-IR"/>
        </w:rPr>
        <w:t>و</w:t>
      </w:r>
      <w:r w:rsidRPr="002A3865">
        <w:rPr>
          <w:rFonts w:ascii="Times New Roman" w:hAnsi="Times New Roman" w:cs="B Lotus"/>
          <w:sz w:val="24"/>
          <w:szCs w:val="28"/>
          <w:lang w:bidi="fa-IR"/>
        </w:rPr>
        <w:t>ERK1/2</w:t>
      </w:r>
      <w:r w:rsidRPr="002A3865">
        <w:rPr>
          <w:rFonts w:ascii="Times New Roman" w:hAnsi="Times New Roman" w:cs="B Lotus"/>
          <w:sz w:val="24"/>
          <w:szCs w:val="28"/>
          <w:rtl/>
          <w:lang w:bidi="fa-IR"/>
        </w:rPr>
        <w:t xml:space="preserve"> می باشد .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&lt;EndNote&gt;&lt;Cite&gt;&lt;Author&gt;Luchetti&lt;/Author&gt;&lt;Year&gt;2010&lt;/Year&gt;&lt;RecNum&gt;353&lt;/RecNum&gt;&lt;DisplayText&gt;(Luchetti et al., 2010)&lt;/DisplayText&gt;&lt;record&gt;&lt;rec-number&gt;353&lt;/rec-number&gt;&lt;foreign-keys&gt;&lt;key app="EN" db-id="tssza59te5df29edwfqxf5r6zeeaaf9fzasv"&gt;353</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Article"&gt;17&lt;/ref-type&gt;&lt;contributors&gt;&lt;authors&gt;&lt;author&gt;Luchetti, Francesca&lt;/author&gt;&lt;author&gt;Canonico, Barbara&lt;/author&gt;&lt;author&gt;Betti, Michele&lt;/author&gt;&lt;author&gt;Arcangeletti, Marcella&lt;/author&gt;&lt;author&gt;Pilolli, Francesca</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author&gt;&lt;author&gt;Piroddi, Marta&lt;/author&gt;&lt;author&gt;Canesi, Laura&lt;/author&gt;&lt;author&gt;Papa, Stefano&lt;/author&gt;&lt;author&gt;Galli, Francesco&lt;/author&gt;&lt;/authors&gt;&lt;/contributors&gt;&lt;titles&gt;&lt;title&gt;Melatonin signaling and cell protection function&lt;/title&gt;&lt;secondary-title&gt;The FASEB</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Journal&lt;/secondary-title&gt;&lt;/titles&gt;&lt;pages&gt;3603-3624&lt;/pages&gt;&lt;volume&gt;24&lt;/volume&gt;&lt;number&gt;10&lt;/number&gt;&lt;dates&gt;&lt;year&gt;2010&lt;/year&gt;&lt;/dates&gt;&lt;isbn&gt;0892-6638&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9" w:tooltip="Luchetti, 2010 #353" w:history="1">
        <w:r w:rsidRPr="002A3865">
          <w:rPr>
            <w:rFonts w:ascii="Times New Roman" w:hAnsi="Times New Roman" w:cs="B Lotus"/>
            <w:noProof/>
            <w:sz w:val="24"/>
            <w:szCs w:val="28"/>
            <w:lang w:bidi="fa-IR"/>
          </w:rPr>
          <w:t>Luchetti et al., 2010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44517ACB" w14:textId="2AE03FC5" w:rsidR="006F4BEA" w:rsidRDefault="00FF2551" w:rsidP="006F4BEA">
      <w:pPr>
        <w:bidi/>
        <w:spacing w:after="0" w:line="240" w:lineRule="auto"/>
        <w:rPr>
          <w:rFonts w:ascii="Times New Roman" w:hAnsi="Times New Roman" w:cs="B Lotus"/>
          <w:sz w:val="24"/>
          <w:szCs w:val="28"/>
          <w:lang w:bidi="fa-IR"/>
        </w:rPr>
      </w:pPr>
      <w:r w:rsidRPr="002A3865">
        <w:rPr>
          <w:rFonts w:ascii="Times New Roman" w:hAnsi="Times New Roman" w:cs="B Lotus"/>
          <w:noProof/>
          <w:sz w:val="24"/>
          <w:szCs w:val="28"/>
        </w:rPr>
        <w:drawing>
          <wp:inline distT="0" distB="0" distL="0" distR="0" wp14:anchorId="23B0DAC1" wp14:editId="10C03020">
            <wp:extent cx="5476117" cy="2976245"/>
            <wp:effectExtent l="114300" t="114300" r="144145" b="1479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568530" cy="3026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4E5781" w14:textId="77777777" w:rsidR="006F4BEA" w:rsidRPr="006F4BEA" w:rsidRDefault="006F4BEA" w:rsidP="006F4BEA">
      <w:pPr>
        <w:bidi/>
        <w:spacing w:after="0" w:line="240" w:lineRule="auto"/>
        <w:jc w:val="both"/>
        <w:rPr>
          <w:rFonts w:ascii="Times New Roman" w:hAnsi="Times New Roman" w:cs="B Lotus"/>
          <w:sz w:val="28"/>
          <w:szCs w:val="32"/>
          <w:lang w:bidi="fa-IR"/>
        </w:rPr>
      </w:pPr>
      <w:bookmarkStart w:id="14" w:name="_Toc474409613"/>
      <w:r w:rsidRPr="006F4BEA">
        <w:rPr>
          <w:rFonts w:cs="B Lotus" w:hint="cs"/>
          <w:sz w:val="24"/>
          <w:rtl/>
        </w:rPr>
        <w:t>(</w:t>
      </w:r>
      <w:r w:rsidRPr="006F4BEA">
        <w:rPr>
          <w:rFonts w:cs="B Lotus"/>
          <w:sz w:val="24"/>
          <w:rtl/>
        </w:rPr>
        <w:t>شکل</w:t>
      </w:r>
      <w:r w:rsidRPr="006F4BEA">
        <w:rPr>
          <w:rFonts w:cs="B Lotus" w:hint="cs"/>
          <w:sz w:val="24"/>
          <w:rtl/>
        </w:rPr>
        <w:t xml:space="preserve"> 1-4):</w:t>
      </w:r>
      <w:r w:rsidRPr="006F4BEA">
        <w:rPr>
          <w:rFonts w:cs="B Lotus"/>
          <w:sz w:val="24"/>
          <w:rtl/>
        </w:rPr>
        <w:t xml:space="preserve"> اثرات احتمالی ملاتونین در شرایط استرس بر کاهش تولید</w:t>
      </w:r>
      <w:r w:rsidRPr="006F4BEA">
        <w:rPr>
          <w:rFonts w:cs="B Lotus"/>
          <w:sz w:val="24"/>
        </w:rPr>
        <w:t xml:space="preserve">Ros </w:t>
      </w:r>
      <w:r w:rsidRPr="006F4BEA">
        <w:rPr>
          <w:rFonts w:cs="B Lotus" w:hint="cs"/>
          <w:sz w:val="24"/>
          <w:rtl/>
        </w:rPr>
        <w:t xml:space="preserve"> </w:t>
      </w:r>
      <w:r w:rsidRPr="006F4BEA">
        <w:rPr>
          <w:rFonts w:cs="B Lotus"/>
          <w:sz w:val="24"/>
          <w:rtl/>
        </w:rPr>
        <w:t xml:space="preserve">و فعال شدن عوامل ضد آپوپتوزی وعناصر حساس به </w:t>
      </w:r>
      <w:bookmarkEnd w:id="14"/>
      <w:r w:rsidRPr="006F4BEA">
        <w:rPr>
          <w:rFonts w:cs="B Lotus"/>
          <w:sz w:val="24"/>
        </w:rPr>
        <w:t>Redox</w:t>
      </w:r>
    </w:p>
    <w:p w14:paraId="77FB379D" w14:textId="77777777" w:rsidR="00FF2551" w:rsidRPr="006F4BEA" w:rsidRDefault="00FF2551" w:rsidP="006F4BEA">
      <w:pPr>
        <w:bidi/>
        <w:ind w:firstLine="720"/>
        <w:rPr>
          <w:rFonts w:ascii="Times New Roman" w:hAnsi="Times New Roman" w:cs="B Lotus"/>
          <w:sz w:val="24"/>
          <w:szCs w:val="28"/>
          <w:lang w:bidi="fa-IR"/>
        </w:rPr>
      </w:pPr>
    </w:p>
    <w:p w14:paraId="04E0884E" w14:textId="77777777" w:rsidR="00FF2551" w:rsidRPr="002A3865" w:rsidRDefault="000815F9" w:rsidP="000815F9">
      <w:pPr>
        <w:pStyle w:val="Heading1"/>
        <w:bidi/>
        <w:rPr>
          <w:rFonts w:ascii="Times New Roman" w:hAnsi="Times New Roman"/>
          <w:b w:val="0"/>
          <w:rtl/>
          <w:lang w:bidi="fa-IR"/>
        </w:rPr>
      </w:pPr>
      <w:bookmarkStart w:id="15" w:name="_Toc474409515"/>
      <w:r w:rsidRPr="002A3865">
        <w:rPr>
          <w:rFonts w:ascii="Times New Roman" w:hAnsi="Times New Roman" w:hint="cs"/>
          <w:b w:val="0"/>
          <w:rtl/>
          <w:lang w:bidi="fa-IR"/>
        </w:rPr>
        <w:t>1-2-7-</w:t>
      </w:r>
      <w:r w:rsidR="00FF2551" w:rsidRPr="002A3865">
        <w:rPr>
          <w:rFonts w:ascii="Times New Roman" w:hAnsi="Times New Roman"/>
          <w:b w:val="0"/>
          <w:rtl/>
          <w:lang w:bidi="fa-IR"/>
        </w:rPr>
        <w:t xml:space="preserve"> مسیر پیام رسانی وابسته به رسپتور</w:t>
      </w:r>
      <w:r w:rsidR="00FF2551" w:rsidRPr="002A3865">
        <w:rPr>
          <w:rStyle w:val="FootnoteReference"/>
          <w:rFonts w:eastAsia="Calibri"/>
          <w:b w:val="0"/>
          <w:rtl/>
          <w:lang w:bidi="fa-IR"/>
        </w:rPr>
        <w:footnoteReference w:id="19"/>
      </w:r>
      <w:bookmarkEnd w:id="15"/>
    </w:p>
    <w:p w14:paraId="34D9C18C"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تاثیرات رفتار پلیوتروپیک این هورمون هنگامی که اثرات آن در سطح سلولی و مولکولی بررسی می شود بهتر دریافت می شود ورسپتورهای آن هم آبشارهای پیام رسان ثانویه را که در سلولها وبافتها متفاوت می باشد تحت تاثیر خود قرار می دهد، مسیر</w:t>
      </w:r>
      <w:r w:rsidRPr="002A3865">
        <w:rPr>
          <w:rFonts w:ascii="Times New Roman" w:hAnsi="Times New Roman" w:cs="B Lotus"/>
          <w:sz w:val="24"/>
          <w:szCs w:val="28"/>
          <w:lang w:bidi="fa-IR"/>
        </w:rPr>
        <w:t>CREB</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AC-cAMP-PKA-</w:t>
      </w:r>
      <w:r w:rsidRPr="002A3865">
        <w:rPr>
          <w:rFonts w:ascii="Times New Roman" w:hAnsi="Times New Roman" w:cs="B Lotus"/>
          <w:sz w:val="24"/>
          <w:szCs w:val="28"/>
          <w:rtl/>
          <w:lang w:bidi="fa-IR"/>
        </w:rPr>
        <w:t xml:space="preserve"> درباند شدن این هورمون به رسپتورهای ملاتونین مهار شده که به کمک گیرنده </w:t>
      </w:r>
      <w:r w:rsidRPr="002A3865">
        <w:rPr>
          <w:rFonts w:ascii="Times New Roman" w:hAnsi="Times New Roman" w:cs="B Lotus"/>
          <w:sz w:val="24"/>
          <w:szCs w:val="28"/>
          <w:lang w:bidi="fa-IR"/>
        </w:rPr>
        <w:t>G</w:t>
      </w:r>
      <w:r w:rsidRPr="002A3865">
        <w:rPr>
          <w:rFonts w:ascii="Times New Roman" w:hAnsi="Times New Roman" w:cs="B Lotus"/>
          <w:sz w:val="24"/>
          <w:szCs w:val="28"/>
          <w:rtl/>
          <w:lang w:bidi="fa-IR"/>
        </w:rPr>
        <w:t xml:space="preserve">پروتئینی مهاری </w:t>
      </w:r>
      <w:r w:rsidRPr="002A3865">
        <w:rPr>
          <w:rFonts w:ascii="Times New Roman" w:hAnsi="Times New Roman" w:cs="B Lotus" w:hint="cs"/>
          <w:sz w:val="24"/>
          <w:szCs w:val="28"/>
          <w:rtl/>
          <w:lang w:bidi="fa-IR"/>
        </w:rPr>
        <w:t xml:space="preserve">صورت می گیرد </w:t>
      </w:r>
      <w:r w:rsidRPr="002A3865">
        <w:rPr>
          <w:rFonts w:ascii="Times New Roman" w:hAnsi="Times New Roman" w:cs="B Lotus"/>
          <w:sz w:val="24"/>
          <w:szCs w:val="28"/>
          <w:rtl/>
          <w:lang w:bidi="fa-IR"/>
        </w:rPr>
        <w:t xml:space="preserve">اتفاق می افتد وهمچنین توازن کینازها وفسفاتازها این مسیر را کنترل می کند از جمله اثرات آن بر روی بخش کوچکی از ژنها در هیپوفیز قدامی می باشد که منجر به مهار </w:t>
      </w:r>
      <w:r w:rsidRPr="002A3865">
        <w:rPr>
          <w:rFonts w:ascii="Times New Roman" w:hAnsi="Times New Roman" w:cs="B Lotus"/>
          <w:sz w:val="24"/>
          <w:szCs w:val="28"/>
          <w:lang w:bidi="fa-IR"/>
        </w:rPr>
        <w:t>PKA</w:t>
      </w:r>
      <w:r w:rsidRPr="002A3865">
        <w:rPr>
          <w:rFonts w:ascii="Times New Roman" w:hAnsi="Times New Roman" w:cs="B Lotus"/>
          <w:sz w:val="24"/>
          <w:szCs w:val="28"/>
          <w:rtl/>
          <w:lang w:bidi="fa-IR"/>
        </w:rPr>
        <w:t xml:space="preserve"> وتحریک </w:t>
      </w:r>
      <w:r w:rsidRPr="002A3865">
        <w:rPr>
          <w:rFonts w:ascii="Times New Roman" w:hAnsi="Times New Roman" w:cs="B Lotus"/>
          <w:sz w:val="24"/>
          <w:szCs w:val="28"/>
          <w:lang w:bidi="fa-IR"/>
        </w:rPr>
        <w:t>PPA</w:t>
      </w:r>
      <w:r w:rsidRPr="002A3865">
        <w:rPr>
          <w:rFonts w:ascii="Times New Roman" w:hAnsi="Times New Roman" w:cs="B Lotus"/>
          <w:sz w:val="24"/>
          <w:szCs w:val="28"/>
          <w:vertAlign w:val="subscript"/>
          <w:lang w:bidi="fa-IR"/>
        </w:rPr>
        <w:t>2</w:t>
      </w:r>
      <w:r w:rsidRPr="002A3865">
        <w:rPr>
          <w:rStyle w:val="FootnoteReference"/>
          <w:rFonts w:eastAsiaTheme="minorEastAsia" w:cs="B Lotus"/>
          <w:szCs w:val="28"/>
          <w:lang w:bidi="fa-IR"/>
        </w:rPr>
        <w:footnoteReference w:id="20"/>
      </w:r>
      <w:r w:rsidRPr="002A3865">
        <w:rPr>
          <w:rFonts w:ascii="Times New Roman" w:hAnsi="Times New Roman" w:cs="B Lotus"/>
          <w:sz w:val="24"/>
          <w:szCs w:val="28"/>
          <w:rtl/>
          <w:lang w:bidi="fa-IR"/>
        </w:rPr>
        <w:t xml:space="preserve"> می گردد.</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(شکل 1-5)</w:t>
      </w:r>
      <w:r w:rsidRPr="002A3865">
        <w:rPr>
          <w:rFonts w:ascii="Times New Roman" w:hAnsi="Times New Roman" w:cs="B Lotus"/>
          <w:sz w:val="24"/>
          <w:szCs w:val="28"/>
          <w:rtl/>
          <w:lang w:bidi="fa-IR"/>
        </w:rPr>
        <w:t xml:space="preserve"> </w:t>
      </w:r>
    </w:p>
    <w:p w14:paraId="20E2EDF4" w14:textId="49B2F26F" w:rsidR="00FF2551" w:rsidRPr="002A3865" w:rsidRDefault="00FF2551" w:rsidP="00DA3825">
      <w:pPr>
        <w:bidi/>
        <w:spacing w:line="240" w:lineRule="auto"/>
        <w:jc w:val="both"/>
        <w:rPr>
          <w:rFonts w:ascii="Times New Roman" w:hAnsi="Times New Roman" w:cs="B Lotus"/>
          <w:noProof/>
          <w:sz w:val="24"/>
          <w:szCs w:val="28"/>
          <w:rtl/>
        </w:rPr>
      </w:pPr>
      <w:r w:rsidRPr="002A3865">
        <w:rPr>
          <w:rFonts w:ascii="Times New Roman" w:hAnsi="Times New Roman" w:cs="B Lotus"/>
          <w:sz w:val="24"/>
          <w:szCs w:val="28"/>
          <w:rtl/>
          <w:lang w:bidi="fa-IR"/>
        </w:rPr>
        <w:t xml:space="preserve">مسیر سیگنال رسانی </w:t>
      </w:r>
      <w:r w:rsidRPr="002A3865">
        <w:rPr>
          <w:rFonts w:ascii="Times New Roman" w:hAnsi="Times New Roman" w:cs="B Lotus"/>
          <w:sz w:val="24"/>
          <w:szCs w:val="28"/>
          <w:lang w:bidi="fa-IR"/>
        </w:rPr>
        <w:t>ERK1-Mek1-βarrestin2</w:t>
      </w:r>
      <w:r w:rsidRPr="002A3865">
        <w:rPr>
          <w:rFonts w:ascii="Times New Roman" w:hAnsi="Times New Roman" w:cs="B Lotus"/>
          <w:sz w:val="24"/>
          <w:szCs w:val="28"/>
          <w:rtl/>
          <w:lang w:bidi="fa-IR"/>
        </w:rPr>
        <w:t xml:space="preserve">  ملاتونین همراه با </w:t>
      </w:r>
      <w:r w:rsidRPr="002A3865">
        <w:rPr>
          <w:rFonts w:ascii="Times New Roman" w:hAnsi="Times New Roman" w:cs="B Lotus"/>
          <w:sz w:val="24"/>
          <w:szCs w:val="28"/>
          <w:lang w:bidi="fa-IR"/>
        </w:rPr>
        <w:t>M</w:t>
      </w:r>
      <w:r w:rsidR="00DA3825">
        <w:rPr>
          <w:rFonts w:ascii="Times New Roman" w:hAnsi="Times New Roman" w:cs="B Lotus"/>
          <w:sz w:val="24"/>
          <w:szCs w:val="28"/>
          <w:lang w:bidi="fa-IR"/>
        </w:rPr>
        <w:t>T</w:t>
      </w:r>
      <w:r w:rsidRPr="002A3865">
        <w:rPr>
          <w:rFonts w:ascii="Times New Roman" w:hAnsi="Times New Roman" w:cs="B Lotus"/>
          <w:sz w:val="24"/>
          <w:szCs w:val="28"/>
          <w:lang w:bidi="fa-IR"/>
        </w:rPr>
        <w:t>1R</w:t>
      </w:r>
      <w:r w:rsidRPr="002A3865">
        <w:rPr>
          <w:rFonts w:ascii="Times New Roman" w:hAnsi="Times New Roman" w:cs="B Lotus"/>
          <w:sz w:val="24"/>
          <w:szCs w:val="28"/>
          <w:rtl/>
          <w:lang w:bidi="fa-IR"/>
        </w:rPr>
        <w:t xml:space="preserve"> از طریق</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GProtein(i</w:t>
      </w:r>
      <w:r w:rsidRPr="002A3865">
        <w:rPr>
          <w:rFonts w:ascii="Times New Roman" w:hAnsi="Times New Roman" w:cs="B Lotus"/>
          <w:sz w:val="24"/>
          <w:szCs w:val="28"/>
          <w:rtl/>
          <w:lang w:bidi="fa-IR"/>
        </w:rPr>
        <w:t xml:space="preserve"> بیان شده  </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بقاءسلول را پیش می برد). نقش اصلی کیناز ها ی خانواده </w:t>
      </w:r>
      <w:r w:rsidRPr="002A3865">
        <w:rPr>
          <w:rFonts w:ascii="Times New Roman" w:hAnsi="Times New Roman" w:cs="B Lotus"/>
          <w:sz w:val="24"/>
          <w:szCs w:val="28"/>
          <w:lang w:bidi="fa-IR"/>
        </w:rPr>
        <w:t>MAPK</w:t>
      </w:r>
      <w:r w:rsidRPr="002A3865">
        <w:rPr>
          <w:rFonts w:ascii="Times New Roman" w:hAnsi="Times New Roman" w:cs="B Lotus"/>
          <w:sz w:val="24"/>
          <w:szCs w:val="28"/>
          <w:rtl/>
          <w:lang w:bidi="fa-IR"/>
        </w:rPr>
        <w:t xml:space="preserve"> ها در سیگنال رسانی سلولی مرتبط با اثرات تنظیمی آنها با سایر مسیرها می باشد(</w:t>
      </w:r>
      <w:r w:rsidRPr="002A3865">
        <w:rPr>
          <w:rFonts w:ascii="Times New Roman" w:hAnsi="Times New Roman" w:cs="B Lotus"/>
          <w:sz w:val="24"/>
          <w:szCs w:val="28"/>
          <w:lang w:bidi="fa-IR"/>
        </w:rPr>
        <w:t xml:space="preserve"> effect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 trans regulatory</w:t>
      </w:r>
      <w:r w:rsidRPr="002A3865">
        <w:rPr>
          <w:rFonts w:ascii="Times New Roman" w:hAnsi="Times New Roman" w:cs="B Lotus"/>
          <w:sz w:val="24"/>
          <w:szCs w:val="28"/>
          <w:rtl/>
          <w:lang w:bidi="fa-IR"/>
        </w:rPr>
        <w:t xml:space="preserve"> که نشانه عملکرد پل</w:t>
      </w:r>
      <w:r w:rsidRPr="002A3865">
        <w:rPr>
          <w:rFonts w:ascii="Times New Roman" w:hAnsi="Times New Roman" w:cs="B Lotus" w:hint="cs"/>
          <w:sz w:val="24"/>
          <w:szCs w:val="28"/>
          <w:rtl/>
          <w:lang w:bidi="fa-IR"/>
        </w:rPr>
        <w:t>ی</w:t>
      </w:r>
      <w:r w:rsidRPr="002A3865">
        <w:rPr>
          <w:rFonts w:ascii="Times New Roman" w:hAnsi="Times New Roman" w:cs="B Lotus"/>
          <w:sz w:val="24"/>
          <w:szCs w:val="28"/>
          <w:rtl/>
          <w:lang w:bidi="fa-IR"/>
        </w:rPr>
        <w:t>وتروپیسم این هورمون است.</w:t>
      </w:r>
      <w:r w:rsidRPr="002A3865">
        <w:rPr>
          <w:rFonts w:ascii="Times New Roman" w:hAnsi="Times New Roman" w:cs="B Lotus"/>
          <w:sz w:val="24"/>
          <w:szCs w:val="28"/>
        </w:rPr>
        <w:t xml:space="preserve"> </w:t>
      </w:r>
      <w:hyperlink w:anchor="_ENREF_24" w:tooltip="Dhanasekaran, 2007 #356" w:history="1">
        <w:r w:rsidRPr="002A3865">
          <w:rPr>
            <w:rFonts w:ascii="Times New Roman" w:hAnsi="Times New Roman" w:cs="B Lotus"/>
            <w:noProof/>
            <w:sz w:val="24"/>
            <w:szCs w:val="28"/>
            <w:lang w:bidi="fa-IR"/>
          </w:rPr>
          <w:t>Dhanasekaran, Kashef et al. 2007</w:t>
        </w:r>
      </w:hyperlink>
      <w:r w:rsidRPr="002A3865">
        <w:rPr>
          <w:rFonts w:ascii="Times New Roman" w:hAnsi="Times New Roman" w:cs="B Lotus"/>
          <w:noProof/>
          <w:sz w:val="24"/>
          <w:szCs w:val="28"/>
          <w:lang w:bidi="fa-IR"/>
        </w:rPr>
        <w:t xml:space="preserve">; </w:t>
      </w:r>
      <w:hyperlink w:anchor="_ENREF_57" w:tooltip="Junttila, 2008 #355" w:history="1">
        <w:r w:rsidRPr="002A3865">
          <w:rPr>
            <w:rFonts w:ascii="Times New Roman" w:hAnsi="Times New Roman" w:cs="B Lotus"/>
            <w:noProof/>
            <w:sz w:val="24"/>
            <w:szCs w:val="28"/>
            <w:lang w:bidi="fa-IR"/>
          </w:rPr>
          <w:t>Junttila, Li et al. 2008</w:t>
        </w:r>
      </w:hyperlink>
      <w:r w:rsidRPr="002A3865">
        <w:rPr>
          <w:rFonts w:ascii="Times New Roman" w:hAnsi="Times New Roman" w:cs="B Lotus"/>
          <w:noProof/>
          <w:sz w:val="24"/>
          <w:szCs w:val="28"/>
          <w:lang w:bidi="fa-IR"/>
        </w:rPr>
        <w:t>)</w:t>
      </w:r>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t>.(شکل 1-6</w:t>
      </w:r>
      <w:r w:rsidRPr="002A3865">
        <w:rPr>
          <w:rFonts w:ascii="Times New Roman" w:hAnsi="Times New Roman" w:cs="B Lotus"/>
          <w:noProof/>
          <w:sz w:val="24"/>
          <w:szCs w:val="28"/>
          <w:rtl/>
        </w:rPr>
        <w:t xml:space="preserve"> )</w:t>
      </w:r>
    </w:p>
    <w:p w14:paraId="3CCF782A"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مسیر </w:t>
      </w:r>
      <w:r w:rsidRPr="002A3865">
        <w:rPr>
          <w:rFonts w:ascii="Times New Roman" w:hAnsi="Times New Roman" w:cs="B Lotus"/>
          <w:sz w:val="24"/>
          <w:szCs w:val="28"/>
          <w:lang w:bidi="fa-IR"/>
        </w:rPr>
        <w:t>ERK-Mapk</w:t>
      </w:r>
      <w:r w:rsidRPr="002A3865">
        <w:rPr>
          <w:rFonts w:ascii="Times New Roman" w:hAnsi="Times New Roman" w:cs="B Lotus"/>
          <w:sz w:val="24"/>
          <w:szCs w:val="28"/>
          <w:rtl/>
          <w:lang w:bidi="fa-IR"/>
        </w:rPr>
        <w:t xml:space="preserve"> یک گروه بزرگ از گروه سیگنال رسانی ملاتونین طی مرحله استرس اکسیداتیو می باشد که با پروتئین کیناز فعال شده توسط استرس یا </w:t>
      </w:r>
      <w:r w:rsidRPr="002A3865">
        <w:rPr>
          <w:rFonts w:ascii="Times New Roman" w:hAnsi="Times New Roman" w:cs="B Lotus"/>
          <w:sz w:val="24"/>
          <w:szCs w:val="28"/>
          <w:lang w:bidi="fa-IR"/>
        </w:rPr>
        <w:t>JNKs</w:t>
      </w:r>
      <w:r w:rsidRPr="002A3865">
        <w:rPr>
          <w:rFonts w:ascii="Times New Roman" w:hAnsi="Times New Roman" w:cs="B Lotus"/>
          <w:sz w:val="24"/>
          <w:szCs w:val="28"/>
          <w:rtl/>
          <w:lang w:bidi="fa-IR"/>
        </w:rPr>
        <w:t xml:space="preserve"> در ارتباط می باشد .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&lt;EndNote&gt;&lt;Cite&gt;&lt;Author&gt;Chan&lt;/Author&gt;&lt;Year&gt;2002&lt;/Year&gt;&lt;RecNum&gt;357&lt;/RecNum&gt;&lt;DisplayText&gt;(Chan et al., 2002)&lt;/DisplayText&gt;&lt;record&gt;&lt;rec-number&gt;357&lt;/rec-number&gt;&lt;foreign-keys&gt;&lt;key app="EN" db-id="tssza59te5df29edwfqxf5r6zeeaaf9fzasv"&gt;357&lt;/key&gt;&lt;/foreign-keys&gt;&lt;ref-type name="Journal Article"&gt;17&lt;/ref-type&gt;&lt;contributors&gt;&lt;authors&gt;&lt;author&gt;Chan, Anthony SL&lt;/author&gt;&lt;author&gt;Lai, Frank PL&lt;/author&gt;&lt;author&gt;Lo, Rico KH&lt;/author&gt;&lt;author&gt;Voyno-Yasenetskaya, Tatyana A&lt;/author&gt;&lt;author&gt;Stanbridge, Eric J&lt;/author&gt;&lt;author&gt;Wong, Yung H&lt;/author&gt;&lt;/authors&gt;&lt;/contributors&gt;&lt;titles&gt;&lt;title&gt;Melatonin mt1 and MT2 receptors stimulate c-Jun N-terminal kinase via pertussis toxin-sensitive and-insensitive G proteins&lt;/title&gt;&lt;secondary-title&gt;Cellular signalling&lt;/secondary-title&gt;&lt;/titles&gt;&lt;pages&gt;249-257&lt;/pages&gt;&lt;volume&gt;14&lt;/volume&gt;&lt;number&gt;3&lt;/number&gt;&lt;dates&gt;&lt;year&gt;2002&lt;/year&gt;&lt;/dates&gt;&lt;isbn&gt;0898-6568&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1" w:tooltip="Chan, 2002 #357" w:history="1">
        <w:r w:rsidRPr="002A3865">
          <w:rPr>
            <w:rFonts w:ascii="Times New Roman" w:hAnsi="Times New Roman" w:cs="B Lotus"/>
            <w:noProof/>
            <w:sz w:val="24"/>
            <w:szCs w:val="28"/>
            <w:lang w:bidi="fa-IR"/>
          </w:rPr>
          <w:t>Chan et al., 2002</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p>
    <w:p w14:paraId="7E41CAE1" w14:textId="7F4A5161" w:rsidR="00FF2551" w:rsidRPr="002A3865" w:rsidRDefault="00FF2551" w:rsidP="00DA3825">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مسیر </w:t>
      </w:r>
      <w:r w:rsidRPr="002A3865">
        <w:rPr>
          <w:rFonts w:ascii="Times New Roman" w:hAnsi="Times New Roman" w:cs="B Lotus"/>
          <w:sz w:val="24"/>
          <w:szCs w:val="28"/>
          <w:lang w:bidi="fa-IR"/>
        </w:rPr>
        <w:t>Gc-CGMP-PKG</w:t>
      </w:r>
      <w:r w:rsidRPr="002A3865">
        <w:rPr>
          <w:rFonts w:ascii="Times New Roman" w:hAnsi="Times New Roman" w:cs="B Lotus"/>
          <w:sz w:val="24"/>
          <w:szCs w:val="28"/>
          <w:rtl/>
          <w:lang w:bidi="fa-IR"/>
        </w:rPr>
        <w:t xml:space="preserve"> به کمک رسپتور </w:t>
      </w:r>
      <w:r w:rsidRPr="002A3865">
        <w:rPr>
          <w:rFonts w:ascii="Times New Roman" w:hAnsi="Times New Roman" w:cs="B Lotus"/>
          <w:sz w:val="24"/>
          <w:szCs w:val="28"/>
          <w:lang w:bidi="fa-IR"/>
        </w:rPr>
        <w:t xml:space="preserve">MTNR1B(MT2) </w:t>
      </w:r>
      <w:r w:rsidRPr="002A3865">
        <w:rPr>
          <w:rFonts w:ascii="Times New Roman" w:hAnsi="Times New Roman" w:cs="B Lotus"/>
          <w:sz w:val="24"/>
          <w:szCs w:val="28"/>
          <w:rtl/>
          <w:lang w:bidi="fa-IR"/>
        </w:rPr>
        <w:t xml:space="preserve"> مهار شده که با بخش فعال  </w:t>
      </w:r>
      <w:r w:rsidRPr="002A3865">
        <w:rPr>
          <w:rFonts w:ascii="Times New Roman" w:hAnsi="Times New Roman" w:cs="B Lotus"/>
          <w:sz w:val="24"/>
          <w:szCs w:val="28"/>
          <w:lang w:bidi="fa-IR"/>
        </w:rPr>
        <w:t>Nos</w:t>
      </w:r>
      <w:r w:rsidRPr="002A3865">
        <w:rPr>
          <w:rFonts w:ascii="Times New Roman" w:hAnsi="Times New Roman" w:cs="B Lotus"/>
          <w:sz w:val="24"/>
          <w:szCs w:val="28"/>
          <w:rtl/>
          <w:lang w:bidi="fa-IR"/>
        </w:rPr>
        <w:t xml:space="preserve"> (رادیکالهای آزاد نیتروژن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ارتباط بوده وسیگنال رسانی ملاتونین با کمک همو وهترو دیمریزاسیون </w:t>
      </w:r>
      <w:r w:rsidRPr="002A3865">
        <w:rPr>
          <w:rFonts w:ascii="Times New Roman" w:hAnsi="Times New Roman" w:cs="B Lotus"/>
          <w:sz w:val="24"/>
          <w:szCs w:val="28"/>
          <w:lang w:bidi="fa-IR"/>
        </w:rPr>
        <w:t>MT1,M</w:t>
      </w:r>
      <w:r w:rsidR="00DA3825">
        <w:rPr>
          <w:rFonts w:ascii="Times New Roman" w:hAnsi="Times New Roman" w:cs="B Lotus"/>
          <w:sz w:val="24"/>
          <w:szCs w:val="28"/>
          <w:lang w:bidi="fa-IR"/>
        </w:rPr>
        <w:t>T</w:t>
      </w:r>
      <w:r w:rsidRPr="002A3865">
        <w:rPr>
          <w:rFonts w:ascii="Times New Roman" w:hAnsi="Times New Roman" w:cs="B Lotus"/>
          <w:sz w:val="24"/>
          <w:szCs w:val="28"/>
          <w:lang w:bidi="fa-IR"/>
        </w:rPr>
        <w:t>2</w:t>
      </w:r>
      <w:r w:rsidRPr="002A3865">
        <w:rPr>
          <w:rFonts w:ascii="Times New Roman" w:hAnsi="Times New Roman" w:cs="B Lotus"/>
          <w:sz w:val="24"/>
          <w:szCs w:val="28"/>
          <w:rtl/>
          <w:lang w:bidi="fa-IR"/>
        </w:rPr>
        <w:t xml:space="preserve"> انجام شده وبا واکنش انها با سایر </w:t>
      </w:r>
      <w:r w:rsidRPr="002A3865">
        <w:rPr>
          <w:rFonts w:ascii="Times New Roman" w:hAnsi="Times New Roman" w:cs="B Lotus"/>
          <w:sz w:val="24"/>
          <w:szCs w:val="28"/>
          <w:lang w:bidi="fa-IR"/>
        </w:rPr>
        <w:t>Gprotein</w:t>
      </w:r>
      <w:r w:rsidRPr="002A3865">
        <w:rPr>
          <w:rFonts w:ascii="Times New Roman" w:hAnsi="Times New Roman" w:cs="B Lotus"/>
          <w:sz w:val="24"/>
          <w:szCs w:val="28"/>
          <w:rtl/>
          <w:lang w:bidi="fa-IR"/>
        </w:rPr>
        <w:t xml:space="preserve"> رسپتورها </w:t>
      </w:r>
      <w:r w:rsidRPr="002A3865">
        <w:rPr>
          <w:rFonts w:ascii="Times New Roman" w:hAnsi="Times New Roman" w:cs="B Lotus"/>
          <w:sz w:val="24"/>
          <w:szCs w:val="28"/>
          <w:lang w:bidi="fa-IR"/>
        </w:rPr>
        <w:t>GPCR)</w:t>
      </w:r>
      <w:r w:rsidRPr="002A3865">
        <w:rPr>
          <w:rFonts w:ascii="Times New Roman" w:hAnsi="Times New Roman" w:cs="B Lotus"/>
          <w:sz w:val="24"/>
          <w:szCs w:val="28"/>
          <w:rtl/>
          <w:lang w:bidi="fa-IR"/>
        </w:rPr>
        <w:t xml:space="preserve">) که از جمله آنها </w:t>
      </w:r>
      <w:r w:rsidRPr="002A3865">
        <w:rPr>
          <w:rFonts w:ascii="Times New Roman" w:hAnsi="Times New Roman" w:cs="B Lotus"/>
          <w:sz w:val="24"/>
          <w:szCs w:val="28"/>
          <w:lang w:bidi="fa-IR"/>
        </w:rPr>
        <w:t>GPR50</w:t>
      </w:r>
      <w:r w:rsidRPr="002A3865">
        <w:rPr>
          <w:rFonts w:ascii="Times New Roman" w:hAnsi="Times New Roman" w:cs="B Lotus"/>
          <w:sz w:val="24"/>
          <w:szCs w:val="28"/>
          <w:rtl/>
          <w:lang w:bidi="fa-IR"/>
        </w:rPr>
        <w:t xml:space="preserve"> از گروه اورفان رسپتورها می باشد که در سیگنال رسانی هسته ای ملاتونین</w:t>
      </w:r>
      <w:r w:rsidRPr="002A3865">
        <w:rPr>
          <w:rStyle w:val="FootnoteReference"/>
          <w:rFonts w:eastAsiaTheme="minorEastAsia" w:cs="B Lotus"/>
          <w:szCs w:val="28"/>
          <w:rtl/>
          <w:lang w:bidi="fa-IR"/>
        </w:rPr>
        <w:footnoteReference w:id="21"/>
      </w:r>
      <w:r w:rsidRPr="002A3865">
        <w:rPr>
          <w:rFonts w:ascii="Times New Roman" w:hAnsi="Times New Roman" w:cs="B Lotus"/>
          <w:sz w:val="24"/>
          <w:szCs w:val="28"/>
          <w:rtl/>
          <w:lang w:bidi="fa-IR"/>
        </w:rPr>
        <w:t xml:space="preserve"> نقش دارد.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&lt;EndNote&gt;&lt;Cite&gt;&lt;Author&gt;Levoye&lt;/Author&gt;&lt;Year&gt;2006&lt;/Year&gt;&lt;RecNum&gt;358&lt;/RecNum&gt;&lt;DisplayText&gt;(Hernández-Pacheco, Araiza-Saldaña, Granados-Soto, &amp;amp; Mixcoatl-Zecuatl, 2008; Levoye et al., 2006)&lt;/DisplayText&gt;&lt;record&gt;&lt;rec-number&gt;358&lt;/rec-number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foreign-keys&gt;&lt;key app="EN" db-id="tssza59te5df29edwfqxf5r6zeeaaf9fzasv"&gt;358&lt;/key&gt;&lt;/foreign-keys&gt;&lt;ref-type name="Journal Article"&gt;17&lt;/ref-type&gt;&lt;contributors&gt;&lt;authors&gt;&lt;author&gt;Levoye, Angélique&lt;/author&gt;&lt;author&gt;Dam, Julie&lt;/author&gt;&lt;author&gt;Ayoub, Mohammed A&lt;/author&gt;&lt;author&gt;Guillaume, Jean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Luc&lt;/author&gt;&lt;author&gt;Couturier, Cyril&lt;/author&gt;&lt;author&gt;Delagrange, Philippe&lt;/author&gt;&lt;author&gt;Jockers, Ralf&lt;/author&gt;&lt;/authors&gt;&lt;/contributors&gt;&lt;titles&gt;&lt;title&gt;The orphan GPR50 receptor specifically inhibits MT1 melatonin receptor function through heterodimerization&lt;/title&gt;&lt;secondary-title&gt;The EMBO journal&lt;/secondary-title&gt;&lt;/titles&gt;&lt;pages&gt;3012-3023&lt;/pages&gt;&lt;volume&gt;25&lt;/volume&gt;&lt;number&gt;13&lt;/number&gt;&lt;dates&gt;&lt;year&gt;2006&lt;/year&gt;&lt;/dates&gt;&lt;isbn&gt;0261-4189&lt;/isbn&gt;&lt;urls&gt;&lt;/urls&gt;&lt;/record&gt;&lt;/Cite&gt;&lt;Cite&gt;&lt;Author&gt;Hernández-Pacheco&lt;/Author&gt;&lt;Year&gt;2008&lt;/Year&gt;&lt;RecNum&gt;359&lt;/RecNum&gt;&lt;record&gt;&lt;rec-number&gt;359&lt;/rec-number&gt;&lt;foreign-keys&gt;&lt;key app="EN" db-id="tssza59te5df29edwfqxf5r6zeeaaf9fzasv"&gt;359&lt;/key&gt;&lt;/foreign-keys&gt;&lt;ref-type name="Journal Article"&gt;17&lt;/ref-type&gt;&lt;contributors&gt;&lt;authors&gt;&lt;author&gt;Hernández-Pacheco, Alfonso&lt;/author&gt;&lt;author&gt;Araiza-Saldaña, Claudia Ivonne&lt;/author&gt;&lt;author&gt;Granados-Soto, Vinicio&lt;/author&gt;&lt;author&gt;Mixcoatl-Zecuatl, Teresa&lt;/author&gt;&lt;/authors&gt;&lt;/contributors&gt;&lt;titles&gt;&lt;title&gt;Possible participation of the nitric oxide-cyclic GMP-protein kinase GK+ channels pathway in the peripheral antinociception of melatonin&lt;/title&gt;&lt;secondary-title&gt;European journal of pharmacology&lt;/secondary-title&gt;&lt;/titles&gt;&lt;pages&gt;70-76&lt;/pages&gt;&lt;volume&gt;596&lt;/volume&gt;&lt;number&gt;1&lt;/number&gt;&lt;dates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year&gt;2008&lt;/year&gt;&lt;/dates&gt;&lt;isbn&gt;0014-2999&lt;/isbn&gt;&lt;urls&gt;&lt;/urls&gt;&lt;/record&gt;&lt;/Cite&gt;&lt;/EndNote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4" w:tooltip="Hernández-Pacheco, 2008 #359" w:history="1">
        <w:r w:rsidRPr="002A3865">
          <w:rPr>
            <w:rFonts w:ascii="Times New Roman" w:hAnsi="Times New Roman" w:cs="B Lotus"/>
            <w:noProof/>
            <w:sz w:val="24"/>
            <w:szCs w:val="28"/>
            <w:lang w:bidi="fa-IR"/>
          </w:rPr>
          <w:t>Hernández-Pacheco, Araiza-Saldaña, Granados-Soto, &amp; Mixcoatl-Zecuatl, 2008</w:t>
        </w:r>
      </w:hyperlink>
      <w:r w:rsidRPr="002A3865">
        <w:rPr>
          <w:rFonts w:ascii="Times New Roman" w:hAnsi="Times New Roman" w:cs="B Lotus"/>
          <w:noProof/>
          <w:sz w:val="24"/>
          <w:szCs w:val="28"/>
          <w:lang w:bidi="fa-IR"/>
        </w:rPr>
        <w:t xml:space="preserve">; </w:t>
      </w:r>
      <w:hyperlink w:anchor="_ENREF_53" w:tooltip="Levoye, 2006 #358" w:history="1">
        <w:r w:rsidRPr="002A3865">
          <w:rPr>
            <w:rFonts w:ascii="Times New Roman" w:hAnsi="Times New Roman" w:cs="B Lotus"/>
            <w:noProof/>
            <w:sz w:val="24"/>
            <w:szCs w:val="28"/>
            <w:lang w:bidi="fa-IR"/>
          </w:rPr>
          <w:t>Levoye et al.,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(شکل 1-</w:t>
      </w:r>
      <w:r w:rsidRPr="002A3865">
        <w:rPr>
          <w:rFonts w:ascii="Times New Roman" w:hAnsi="Times New Roman" w:cs="B Lotus" w:hint="cs"/>
          <w:sz w:val="24"/>
          <w:szCs w:val="28"/>
          <w:rtl/>
          <w:lang w:bidi="fa-IR"/>
        </w:rPr>
        <w:t>5</w:t>
      </w:r>
      <w:r w:rsidRPr="002A3865">
        <w:rPr>
          <w:rFonts w:ascii="Times New Roman" w:hAnsi="Times New Roman" w:cs="B Lotus"/>
          <w:sz w:val="24"/>
          <w:szCs w:val="28"/>
          <w:rtl/>
          <w:lang w:bidi="fa-IR"/>
        </w:rPr>
        <w:t>)</w:t>
      </w:r>
    </w:p>
    <w:p w14:paraId="3D1121F5"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55509689" w14:textId="77777777" w:rsidR="00FF2551" w:rsidRPr="002A3865" w:rsidRDefault="00FF2551" w:rsidP="000815F9">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lastRenderedPageBreak/>
        <w:drawing>
          <wp:inline distT="0" distB="0" distL="0" distR="0" wp14:anchorId="65EE0567" wp14:editId="61B1CEAC">
            <wp:extent cx="3282310" cy="2209800"/>
            <wp:effectExtent l="19050" t="19050" r="166370" b="266700"/>
            <wp:docPr id="37" name="Picture 1" descr="D:\SAGHAR\thesis\تصاویر\CELL SIGNALING\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GHAR\thesis\تصاویر\CELL SIGNALING\Fig2.png"/>
                    <pic:cNvPicPr>
                      <a:picLocks noChangeAspect="1" noChangeArrowheads="1"/>
                    </pic:cNvPicPr>
                  </pic:nvPicPr>
                  <pic:blipFill>
                    <a:blip r:embed="rId18"/>
                    <a:srcRect/>
                    <a:stretch>
                      <a:fillRect/>
                    </a:stretch>
                  </pic:blipFill>
                  <pic:spPr bwMode="auto">
                    <a:xfrm>
                      <a:off x="0" y="0"/>
                      <a:ext cx="3298177" cy="2220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ABDA24" w14:textId="77777777" w:rsidR="00FF2551" w:rsidRPr="002A3865" w:rsidRDefault="000815F9" w:rsidP="000815F9">
      <w:pPr>
        <w:pStyle w:val="a"/>
        <w:rPr>
          <w:sz w:val="24"/>
          <w:rtl/>
        </w:rPr>
      </w:pPr>
      <w:bookmarkStart w:id="16" w:name="_Toc474409614"/>
      <w:r w:rsidRPr="002A3865">
        <w:rPr>
          <w:rFonts w:hint="cs"/>
          <w:sz w:val="24"/>
          <w:rtl/>
        </w:rPr>
        <w:t>(</w:t>
      </w:r>
      <w:r w:rsidR="00FF2551" w:rsidRPr="002A3865">
        <w:rPr>
          <w:rFonts w:hint="cs"/>
          <w:sz w:val="24"/>
          <w:rtl/>
        </w:rPr>
        <w:t xml:space="preserve">شکل </w:t>
      </w:r>
      <w:r w:rsidRPr="002A3865">
        <w:rPr>
          <w:rFonts w:hint="cs"/>
          <w:sz w:val="24"/>
          <w:rtl/>
        </w:rPr>
        <w:t xml:space="preserve">1-5): </w:t>
      </w:r>
      <w:r w:rsidR="00FF2551" w:rsidRPr="002A3865">
        <w:rPr>
          <w:rFonts w:hint="cs"/>
          <w:sz w:val="24"/>
          <w:rtl/>
        </w:rPr>
        <w:t xml:space="preserve">پیام رسانی ملاتونین به کمک رسپتور به واسطه مسیر </w:t>
      </w:r>
      <w:r w:rsidR="00FF2551" w:rsidRPr="002A3865">
        <w:rPr>
          <w:sz w:val="24"/>
        </w:rPr>
        <w:t>GC-cGMP</w:t>
      </w:r>
      <w:bookmarkEnd w:id="16"/>
    </w:p>
    <w:p w14:paraId="4EDC5EC9" w14:textId="77777777" w:rsidR="00FF2551" w:rsidRPr="002A3865" w:rsidRDefault="00FF2551" w:rsidP="000815F9">
      <w:pPr>
        <w:bidi/>
        <w:spacing w:line="240" w:lineRule="auto"/>
        <w:jc w:val="both"/>
        <w:rPr>
          <w:rFonts w:ascii="Times New Roman" w:hAnsi="Times New Roman" w:cs="B Lotus"/>
          <w:sz w:val="24"/>
          <w:szCs w:val="28"/>
          <w:lang w:bidi="fa-IR"/>
        </w:rPr>
      </w:pPr>
    </w:p>
    <w:p w14:paraId="772D1856" w14:textId="77777777" w:rsidR="00FF2551" w:rsidRPr="002A3865" w:rsidRDefault="00FF2551" w:rsidP="000815F9">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drawing>
          <wp:inline distT="0" distB="0" distL="0" distR="0" wp14:anchorId="256F9483" wp14:editId="44A11CAA">
            <wp:extent cx="3625626" cy="2751294"/>
            <wp:effectExtent l="76200" t="76200" r="260985" b="259080"/>
            <wp:docPr id="8" name="Picture 3" descr="D:\SAGHAR\thesis\تصاویر\CELL SIGNALING\mt1R signaling(mitogenic responce &amp; Different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GHAR\thesis\تصاویر\CELL SIGNALING\mt1R signaling(mitogenic responce &amp; Differentiation.png"/>
                    <pic:cNvPicPr>
                      <a:picLocks noChangeAspect="1" noChangeArrowheads="1"/>
                    </pic:cNvPicPr>
                  </pic:nvPicPr>
                  <pic:blipFill>
                    <a:blip r:embed="rId19"/>
                    <a:srcRect/>
                    <a:stretch>
                      <a:fillRect/>
                    </a:stretch>
                  </pic:blipFill>
                  <pic:spPr bwMode="auto">
                    <a:xfrm>
                      <a:off x="0" y="0"/>
                      <a:ext cx="3635179" cy="2758543"/>
                    </a:xfrm>
                    <a:prstGeom prst="rect">
                      <a:avLst/>
                    </a:prstGeom>
                    <a:ln>
                      <a:noFill/>
                    </a:ln>
                    <a:effectLst>
                      <a:outerShdw blurRad="292100" dist="139700" dir="2700000" algn="tl" rotWithShape="0">
                        <a:srgbClr val="333333">
                          <a:alpha val="65000"/>
                        </a:srgbClr>
                      </a:outerShdw>
                    </a:effectLst>
                  </pic:spPr>
                </pic:pic>
              </a:graphicData>
            </a:graphic>
          </wp:inline>
        </w:drawing>
      </w:r>
    </w:p>
    <w:p w14:paraId="180B9AD9" w14:textId="77777777" w:rsidR="00FF2551" w:rsidRPr="002A3865" w:rsidRDefault="000815F9" w:rsidP="000815F9">
      <w:pPr>
        <w:pStyle w:val="a"/>
        <w:rPr>
          <w:sz w:val="24"/>
        </w:rPr>
      </w:pPr>
      <w:bookmarkStart w:id="17" w:name="_Toc474409615"/>
      <w:r w:rsidRPr="002A3865">
        <w:rPr>
          <w:rFonts w:hint="cs"/>
          <w:sz w:val="24"/>
          <w:rtl/>
        </w:rPr>
        <w:t>(</w:t>
      </w:r>
      <w:r w:rsidR="00FF2551" w:rsidRPr="002A3865">
        <w:rPr>
          <w:rFonts w:hint="cs"/>
          <w:sz w:val="24"/>
          <w:rtl/>
        </w:rPr>
        <w:t xml:space="preserve">شکل </w:t>
      </w:r>
      <w:r w:rsidRPr="002A3865">
        <w:rPr>
          <w:rFonts w:hint="cs"/>
          <w:sz w:val="24"/>
          <w:rtl/>
        </w:rPr>
        <w:t xml:space="preserve">1-6): </w:t>
      </w:r>
      <w:r w:rsidR="00FF2551" w:rsidRPr="002A3865">
        <w:rPr>
          <w:rFonts w:hint="cs"/>
          <w:sz w:val="24"/>
          <w:rtl/>
        </w:rPr>
        <w:t>پا سخهای وابسته به رسپتور ملاتونین موثر بر تمایز و تکثیر</w:t>
      </w:r>
      <w:bookmarkEnd w:id="17"/>
    </w:p>
    <w:p w14:paraId="10403733" w14:textId="77777777" w:rsidR="00FF2551" w:rsidRPr="002A3865" w:rsidRDefault="000815F9" w:rsidP="000815F9">
      <w:pPr>
        <w:pStyle w:val="Heading1"/>
        <w:bidi/>
        <w:rPr>
          <w:rFonts w:ascii="Times New Roman" w:hAnsi="Times New Roman"/>
          <w:b w:val="0"/>
          <w:rtl/>
          <w:lang w:bidi="fa-IR"/>
        </w:rPr>
      </w:pPr>
      <w:bookmarkStart w:id="18" w:name="_Toc474409516"/>
      <w:r w:rsidRPr="002A3865">
        <w:rPr>
          <w:rFonts w:ascii="Times New Roman" w:hAnsi="Times New Roman" w:hint="cs"/>
          <w:b w:val="0"/>
          <w:rtl/>
          <w:lang w:bidi="fa-IR"/>
        </w:rPr>
        <w:t xml:space="preserve">1-2-8- </w:t>
      </w:r>
      <w:r w:rsidR="00FF2551" w:rsidRPr="002A3865">
        <w:rPr>
          <w:rFonts w:ascii="Times New Roman" w:hAnsi="Times New Roman"/>
          <w:b w:val="0"/>
          <w:rtl/>
          <w:lang w:bidi="fa-IR"/>
        </w:rPr>
        <w:t>پیام رسانی غیر وابسته به رسپتور</w:t>
      </w:r>
      <w:r w:rsidR="00FF2551" w:rsidRPr="002A3865">
        <w:rPr>
          <w:rStyle w:val="FootnoteReference"/>
          <w:rFonts w:eastAsia="Calibri"/>
          <w:b w:val="0"/>
          <w:rtl/>
          <w:lang w:bidi="fa-IR"/>
        </w:rPr>
        <w:footnoteReference w:id="22"/>
      </w:r>
      <w:r w:rsidR="00FF2551" w:rsidRPr="002A3865">
        <w:rPr>
          <w:rFonts w:ascii="Times New Roman" w:hAnsi="Times New Roman"/>
          <w:b w:val="0"/>
          <w:rtl/>
          <w:lang w:bidi="fa-IR"/>
        </w:rPr>
        <w:t>:</w:t>
      </w:r>
      <w:bookmarkEnd w:id="18"/>
    </w:p>
    <w:p w14:paraId="0A925421" w14:textId="05E65923" w:rsidR="00FF2551" w:rsidRPr="002A3865" w:rsidRDefault="00FF2551" w:rsidP="00845CE2">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علاوه بر سیگنال رسانی وابسته به غشاء  ملاتونین می تواند با آنزیم های داخل سلولی ،ترانسپورترها و پروتئین های سیتواسکلتون و رسپتورهای هسته ای واکنش بدهد که می تواند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غیر مستقیم تولید سیگنال کند و یا به واسطه واکنش ثانویه با اجزای وابسته به رسپتور عمل کند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ازجمله این پروتئین های هدف پروتئین </w:t>
      </w:r>
      <w:r w:rsidRPr="002A3865">
        <w:rPr>
          <w:rFonts w:ascii="Times New Roman" w:hAnsi="Times New Roman" w:cs="B Lotus"/>
          <w:sz w:val="24"/>
          <w:szCs w:val="28"/>
          <w:lang w:bidi="fa-IR"/>
        </w:rPr>
        <w:lastRenderedPageBreak/>
        <w:t>QReductaes3</w:t>
      </w:r>
      <w:r w:rsidRPr="002A3865">
        <w:rPr>
          <w:rFonts w:ascii="Times New Roman" w:hAnsi="Times New Roman" w:cs="B Lotus"/>
          <w:sz w:val="24"/>
          <w:szCs w:val="28"/>
          <w:rtl/>
          <w:lang w:bidi="fa-IR"/>
        </w:rPr>
        <w:t xml:space="preserve"> یا </w:t>
      </w:r>
      <w:r w:rsidRPr="002A3865">
        <w:rPr>
          <w:rFonts w:ascii="Times New Roman" w:hAnsi="Times New Roman" w:cs="B Lotus"/>
          <w:sz w:val="24"/>
          <w:szCs w:val="28"/>
          <w:lang w:bidi="fa-IR"/>
        </w:rPr>
        <w:t>MT3</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می باشد </w:t>
      </w:r>
      <w:r w:rsidRPr="002A3865">
        <w:rPr>
          <w:rFonts w:ascii="Times New Roman" w:hAnsi="Times New Roman" w:cs="B Lotus"/>
          <w:sz w:val="24"/>
          <w:szCs w:val="28"/>
          <w:rtl/>
          <w:lang w:bidi="fa-IR"/>
        </w:rPr>
        <w:t xml:space="preserve">که دارای اثرات تنظیمی روی جایگاه </w:t>
      </w:r>
      <w:r w:rsidRPr="002A3865">
        <w:rPr>
          <w:rFonts w:ascii="Times New Roman" w:hAnsi="Times New Roman" w:cs="B Lotus"/>
          <w:sz w:val="24"/>
          <w:szCs w:val="28"/>
          <w:lang w:bidi="fa-IR"/>
        </w:rPr>
        <w:t>REDOX</w:t>
      </w:r>
      <w:r w:rsidRPr="002A3865">
        <w:rPr>
          <w:rFonts w:ascii="Times New Roman" w:hAnsi="Times New Roman" w:cs="B Lotus"/>
          <w:sz w:val="24"/>
          <w:szCs w:val="28"/>
          <w:rtl/>
          <w:lang w:bidi="fa-IR"/>
        </w:rPr>
        <w:t xml:space="preserve"> داخل سلولی می باشد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&lt;EndNote&gt;&lt;Cite&gt;&lt;Author&gt;Boutin&lt;/Author&gt;&lt;Year&gt;2008&lt;/Year&gt;&lt;RecNum&gt;372&lt;/RecNum&gt;&lt;DisplayText&gt;(Boutin et al., 2008)&lt;/DisplayText&gt;&lt;record&gt;&lt;rec-number&gt;372&lt;/rec-number&gt;&lt;foreign-keys&gt;&lt;key app="EN" db-id="tssza59te5df29edwfqxf5r6zeeaaf9fzasv"&gt;372&lt;/key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Article"&gt;17&lt;/ref-type&gt;&lt;contributors&gt;&lt;authors&gt;&lt;author&gt;Boutin, Jean A&lt;/author&gt;&lt;author&gt;Marcheteau, Estelle&lt;/author&gt;&lt;author&gt;Hennig, Philippe&lt;/author&gt;&lt;author&gt;Moulharat, Natacha&lt;/author&gt;&lt;author&gt;Berger, Sylvie&lt;/author&gt;&lt;author&gt;Delagrange, Philippe&lt;/author&gt;&lt;author&gt;Bouchet, Jean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Paul&lt;/author&gt;&lt;author&gt;Ferry, Gilles&lt;/author&gt;&lt;/authors&gt;&lt;/contributors&gt;&lt;titles&gt;&lt;title&gt;MT3/QR2 melatonin binding site does not use melatonin as a substrate or a co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substrate&lt;/title&gt;&lt;secondary-title&gt;Journal of pineal research&lt;/secondary-title&gt;&lt;/titles&gt;&lt;periodical&gt;&lt;full-title&gt;Journal of pineal research&lt;/full-title&gt;&lt;/periodical&gt;&lt;pages&gt;524-531&lt;/pages&gt;&lt;volume&gt;45&lt;/volume&gt;&lt;number&gt;4&lt;/number&gt;&lt;dates&gt;&lt;year&gt;2008&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 w:tooltip="Boutin, 2008 #372" w:history="1">
        <w:r w:rsidRPr="002A3865">
          <w:rPr>
            <w:rFonts w:ascii="Times New Roman" w:hAnsi="Times New Roman" w:cs="B Lotus"/>
            <w:noProof/>
            <w:sz w:val="24"/>
            <w:szCs w:val="28"/>
            <w:lang w:bidi="fa-IR"/>
          </w:rPr>
          <w:t>Boutin et al.,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نقشهای خاص مغزی، انتقال اطلاعات فتوپریودیک و تنظیم سیکلهای تولید مثل فصلی به واسطه باند شدن به رسپتورهای هسته ای </w:t>
      </w:r>
      <w:r w:rsidRPr="002A3865">
        <w:rPr>
          <w:rFonts w:ascii="Times New Roman" w:hAnsi="Times New Roman" w:cs="B Lotus"/>
          <w:sz w:val="24"/>
          <w:szCs w:val="28"/>
          <w:lang w:bidi="fa-IR"/>
        </w:rPr>
        <w:t>ROR</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RZR</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صورت می گیرد</w:t>
      </w:r>
      <w:r w:rsidRPr="002A3865">
        <w:rPr>
          <w:rFonts w:ascii="Times New Roman" w:hAnsi="Times New Roman" w:cs="B Lotus"/>
          <w:sz w:val="24"/>
          <w:szCs w:val="28"/>
          <w:rtl/>
          <w:lang w:bidi="fa-IR"/>
        </w:rPr>
        <w:t xml:space="preserve"> ، اعضا ی این خانواده در اثرات  تنظیم ایمنی این هورمون بر سلولهای لنفوسیت </w:t>
      </w:r>
      <w:r w:rsidRPr="002A3865">
        <w:rPr>
          <w:rFonts w:ascii="Times New Roman" w:hAnsi="Times New Roman" w:cs="B Lotus"/>
          <w:sz w:val="24"/>
          <w:szCs w:val="28"/>
          <w:lang w:bidi="fa-IR"/>
        </w:rPr>
        <w:t>Tcell</w:t>
      </w:r>
      <w:r w:rsidRPr="002A3865">
        <w:rPr>
          <w:rFonts w:ascii="Times New Roman" w:hAnsi="Times New Roman" w:cs="B Lotus"/>
          <w:sz w:val="24"/>
          <w:szCs w:val="28"/>
          <w:rtl/>
          <w:lang w:bidi="fa-IR"/>
        </w:rPr>
        <w:t xml:space="preserve">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Bcell</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نیز </w:t>
      </w:r>
      <w:r w:rsidRPr="002A3865">
        <w:rPr>
          <w:rFonts w:ascii="Times New Roman" w:hAnsi="Times New Roman" w:cs="B Lotus"/>
          <w:sz w:val="24"/>
          <w:szCs w:val="28"/>
          <w:rtl/>
          <w:lang w:bidi="fa-IR"/>
        </w:rPr>
        <w:t xml:space="preserve">نقش دارد که با کمک مهار آپوپتوزی وابسته به لیگاند </w:t>
      </w:r>
      <w:r w:rsidRPr="002A3865">
        <w:rPr>
          <w:rFonts w:ascii="Times New Roman" w:hAnsi="Times New Roman" w:cs="B Lotus"/>
          <w:sz w:val="24"/>
          <w:szCs w:val="28"/>
          <w:lang w:bidi="fa-IR"/>
        </w:rPr>
        <w:t>Fas</w:t>
      </w:r>
      <w:r w:rsidRPr="002A3865">
        <w:rPr>
          <w:rFonts w:ascii="Times New Roman" w:hAnsi="Times New Roman" w:cs="B Lotus"/>
          <w:sz w:val="24"/>
          <w:szCs w:val="28"/>
          <w:rtl/>
          <w:lang w:bidi="fa-IR"/>
        </w:rPr>
        <w:t xml:space="preserve"> و تولید سیتوکین همراه می باشد.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ملاتونین بر بازگشت پیوند دارای اثرات التهابی می باشد و باعث افزایش فعالیت </w:t>
      </w:r>
      <w:r w:rsidRPr="002A3865">
        <w:rPr>
          <w:rFonts w:ascii="Times New Roman" w:hAnsi="Times New Roman" w:cs="B Lotus"/>
          <w:sz w:val="24"/>
          <w:szCs w:val="28"/>
          <w:lang w:bidi="fa-IR"/>
        </w:rPr>
        <w:t>T CELL CD</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می شود که سبب تکثیر و سنتز سیتوکین های پیش التهابی می شود،</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مشخص شده که غیر فعال شدن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RoRα</w:t>
      </w:r>
      <w:r w:rsidRPr="002A3865">
        <w:rPr>
          <w:rFonts w:ascii="Times New Roman" w:hAnsi="Times New Roman" w:cs="B Lotus"/>
          <w:sz w:val="24"/>
          <w:szCs w:val="28"/>
          <w:rtl/>
          <w:lang w:bidi="fa-IR"/>
        </w:rPr>
        <w:t>پس از واکنش آن ب</w:t>
      </w:r>
      <w:r w:rsidRPr="002A3865">
        <w:rPr>
          <w:rFonts w:ascii="Times New Roman" w:hAnsi="Times New Roman" w:cs="B Lotus" w:hint="cs"/>
          <w:sz w:val="24"/>
          <w:szCs w:val="28"/>
          <w:rtl/>
          <w:lang w:bidi="fa-IR"/>
        </w:rPr>
        <w:t>ا</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Cal</w:t>
      </w:r>
      <w:r w:rsidRPr="002A3865">
        <w:rPr>
          <w:rFonts w:ascii="Times New Roman" w:hAnsi="Times New Roman" w:cs="B Lotus"/>
          <w:sz w:val="24"/>
          <w:szCs w:val="28"/>
          <w:rtl/>
          <w:lang w:bidi="fa-IR"/>
        </w:rPr>
        <w:t xml:space="preserve"> به عنوان عنصر بالا دست سیگنال رسانی این هورمون ، مسول کنترل ژنهای وابسته به فاکتور رونویسی </w:t>
      </w:r>
      <w:r w:rsidRPr="002A3865">
        <w:rPr>
          <w:rFonts w:ascii="Times New Roman" w:hAnsi="Times New Roman" w:cs="B Lotus"/>
          <w:sz w:val="24"/>
          <w:szCs w:val="28"/>
          <w:lang w:bidi="fa-IR"/>
        </w:rPr>
        <w:t>Nf-Kβ</w:t>
      </w:r>
      <w:r w:rsidRPr="002A3865">
        <w:rPr>
          <w:rFonts w:ascii="Times New Roman" w:hAnsi="Times New Roman" w:cs="B Lotus"/>
          <w:sz w:val="24"/>
          <w:szCs w:val="28"/>
          <w:rtl/>
          <w:lang w:bidi="fa-IR"/>
        </w:rPr>
        <w:t xml:space="preserve"> می باشد که شامل آنزیم های آنتی اکسیدانتی و واسطه های التهابی است.</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&lt;EndNote&gt;&lt;Cite&gt;&lt;Author&gt;Tomás</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Zapico&lt;/Author&gt;&lt;Year&gt;2005&lt;/Year&gt;&lt;RecNum&gt;376&lt;/RecNum&gt;&lt;DisplayText&gt;(Tomás</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Zapico &amp;amp; Coto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Montes, 2005)&lt;/DisplayText&gt;&lt;record&gt;&lt;rec-number&gt;376&lt;/rec-number&gt;&lt;foreign-keys&gt;&lt;key app="EN" db-id="tssza59te5df29edwfqxf5r</w:instrText>
      </w:r>
      <w:r w:rsidRPr="002A3865">
        <w:rPr>
          <w:rFonts w:ascii="Times New Roman" w:hAnsi="Times New Roman" w:cs="B Lotus"/>
          <w:sz w:val="24"/>
          <w:szCs w:val="28"/>
          <w:rtl/>
          <w:lang w:bidi="fa-IR"/>
        </w:rPr>
        <w:instrText>6</w:instrText>
      </w:r>
      <w:r w:rsidRPr="002A3865">
        <w:rPr>
          <w:rFonts w:ascii="Times New Roman" w:hAnsi="Times New Roman" w:cs="B Lotus"/>
          <w:sz w:val="24"/>
          <w:szCs w:val="28"/>
          <w:lang w:bidi="fa-IR"/>
        </w:rPr>
        <w:instrText>zeeaaf9fzasv"&gt;376&lt;/key&gt;&lt;/foreign-keys&gt;&lt;ref-type name="Journal Article"&gt;17&lt;/ref-type&gt;&lt;contributors&gt;&lt;authors&gt;&lt;author&gt;Tomás</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Zapico, Cristina&lt;/author&gt;&lt;author&gt;Coto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Montes, Ana&lt;/author&gt;&lt;/authors&gt;&lt;/contributors&gt;&lt;titles&gt;&lt;title&gt;A proposed mechanism to explain the</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stimulatory effect of melatonin on antioxidative enzymes&lt;/title&gt;&lt;secondary-title&gt;Journal of pineal research&lt;/secondary-title&gt;&lt;/titles&gt;&lt;periodical&gt;&lt;full-title&gt;Journal of pineal research&lt;/full-title&gt;&lt;/periodical&gt;&lt;pages&gt;99-104&lt;/pages&gt;&lt;volume&gt;39&lt;/volume&gt;&lt;number&gt;2&lt;/number&gt;&lt;dates&gt;&lt;year&gt;2005&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2" w:tooltip="Tomás‐Zapico, 2005 #337" w:history="1">
        <w:r w:rsidRPr="002A3865">
          <w:rPr>
            <w:rFonts w:ascii="Times New Roman" w:hAnsi="Times New Roman" w:cs="B Lotus"/>
            <w:noProof/>
            <w:sz w:val="24"/>
            <w:szCs w:val="28"/>
            <w:lang w:bidi="fa-IR"/>
          </w:rPr>
          <w:t>Tomás</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Zapico &amp; Coto</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Montes,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000815F9" w:rsidRPr="002A3865">
        <w:rPr>
          <w:rFonts w:ascii="Times New Roman" w:hAnsi="Times New Roman" w:cs="B Lotus" w:hint="cs"/>
          <w:sz w:val="24"/>
          <w:szCs w:val="28"/>
          <w:rtl/>
          <w:lang w:bidi="fa-IR"/>
        </w:rPr>
        <w:t xml:space="preserve"> </w:t>
      </w:r>
    </w:p>
    <w:p w14:paraId="2AB23D19"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فعالیتهای غیر وابسته به رسپتور ملاتونین با میل اتصال پایین به پروتئین های </w:t>
      </w:r>
      <w:r w:rsidRPr="002A3865">
        <w:rPr>
          <w:rFonts w:ascii="Times New Roman" w:hAnsi="Times New Roman" w:cs="B Lotus"/>
          <w:sz w:val="24"/>
          <w:szCs w:val="28"/>
          <w:lang w:bidi="fa-IR"/>
        </w:rPr>
        <w:t>scaffold</w:t>
      </w:r>
      <w:r w:rsidRPr="002A3865">
        <w:rPr>
          <w:rFonts w:ascii="Times New Roman" w:hAnsi="Times New Roman" w:cs="B Lotus"/>
          <w:sz w:val="24"/>
          <w:szCs w:val="28"/>
          <w:rtl/>
          <w:lang w:bidi="fa-IR"/>
        </w:rPr>
        <w:t xml:space="preserve"> و اسکلت سلولی و پروتئین های باند شونده به </w:t>
      </w:r>
      <w:r w:rsidRPr="002A3865">
        <w:rPr>
          <w:rFonts w:ascii="Times New Roman" w:hAnsi="Times New Roman" w:cs="B Lotus"/>
          <w:sz w:val="24"/>
          <w:szCs w:val="28"/>
          <w:lang w:bidi="fa-IR"/>
        </w:rPr>
        <w:t>ca</w:t>
      </w:r>
      <w:r w:rsidRPr="002A3865">
        <w:rPr>
          <w:rFonts w:ascii="Times New Roman" w:hAnsi="Times New Roman" w:cs="B Lotus"/>
          <w:sz w:val="24"/>
          <w:szCs w:val="28"/>
          <w:rtl/>
          <w:lang w:bidi="fa-IR"/>
        </w:rPr>
        <w:t xml:space="preserve"> وبسیاری از ارگانل ها به ویژه اجزای وابسته به سیگنال رسانی میتوکندر ی می باشد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میتوکندری نقش مهمی در سیگنال رسانی این هورمون واتفاقات پس ترجمه ای و نسخه برداری ایجاد شده توسط ملاتونین بازی می کند که با فعالیت سیگنالینگ سلول تحت شرایط نرمال و استرس مرتبط </w:t>
      </w:r>
      <w:r w:rsidRPr="002A3865">
        <w:rPr>
          <w:rFonts w:ascii="Times New Roman" w:hAnsi="Times New Roman" w:cs="B Lotus" w:hint="cs"/>
          <w:sz w:val="24"/>
          <w:szCs w:val="28"/>
          <w:rtl/>
          <w:lang w:bidi="fa-IR"/>
        </w:rPr>
        <w:t>است</w:t>
      </w:r>
      <w:r w:rsidRPr="002A3865">
        <w:rPr>
          <w:rFonts w:ascii="Times New Roman" w:hAnsi="Times New Roman" w:cs="B Lotus"/>
          <w:sz w:val="24"/>
          <w:szCs w:val="28"/>
          <w:rtl/>
          <w:lang w:bidi="fa-IR"/>
        </w:rPr>
        <w:t xml:space="preserve">.(شکل </w:t>
      </w:r>
      <w:r w:rsidRPr="002A3865">
        <w:rPr>
          <w:rFonts w:ascii="Times New Roman" w:hAnsi="Times New Roman" w:cs="B Lotus" w:hint="cs"/>
          <w:sz w:val="24"/>
          <w:szCs w:val="28"/>
          <w:rtl/>
          <w:lang w:bidi="fa-IR"/>
        </w:rPr>
        <w:t>1</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4</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بین </w:t>
      </w:r>
      <w:r w:rsidRPr="002A3865">
        <w:rPr>
          <w:rFonts w:ascii="Times New Roman" w:hAnsi="Times New Roman" w:cs="B Lotus"/>
          <w:sz w:val="24"/>
          <w:szCs w:val="28"/>
          <w:rtl/>
          <w:lang w:bidi="fa-IR"/>
        </w:rPr>
        <w:t xml:space="preserve">هدفهای داخل سلولی این هورمون کمپلکس </w:t>
      </w:r>
      <w:r w:rsidRPr="002A3865">
        <w:rPr>
          <w:rFonts w:ascii="Times New Roman" w:hAnsi="Times New Roman" w:cs="B Lotus"/>
          <w:sz w:val="24"/>
          <w:szCs w:val="28"/>
          <w:lang w:bidi="fa-IR"/>
        </w:rPr>
        <w:t>Ca-cal</w:t>
      </w:r>
      <w:r w:rsidRPr="002A3865">
        <w:rPr>
          <w:rFonts w:ascii="Times New Roman" w:hAnsi="Times New Roman" w:cs="B Lotus"/>
          <w:sz w:val="24"/>
          <w:szCs w:val="28"/>
          <w:rtl/>
          <w:lang w:bidi="fa-IR"/>
        </w:rPr>
        <w:t xml:space="preserve"> نقش مهمی را درهر دو عملکرد وابسته به رسپتور وغیر وابسته به آن بازی می کند به عنوان مثال غلظتهای نانومولار این هورمون با کمپلکس </w:t>
      </w:r>
      <w:r w:rsidRPr="002A3865">
        <w:rPr>
          <w:rFonts w:ascii="Times New Roman" w:hAnsi="Times New Roman" w:cs="B Lotus"/>
          <w:sz w:val="24"/>
          <w:szCs w:val="28"/>
          <w:lang w:bidi="fa-IR"/>
        </w:rPr>
        <w:t xml:space="preserve">ca-cal </w:t>
      </w:r>
      <w:r w:rsidRPr="002A3865">
        <w:rPr>
          <w:rFonts w:ascii="Times New Roman" w:hAnsi="Times New Roman" w:cs="B Lotus"/>
          <w:sz w:val="24"/>
          <w:szCs w:val="28"/>
          <w:rtl/>
          <w:lang w:bidi="fa-IR"/>
        </w:rPr>
        <w:t xml:space="preserve"> واکنش داده و منجر به معکوس کردن اثر منفی این کمپلکس بر روی پلیمریزاسیون میکروتوبولها وبازآرایی سیتو اسکلتون می شود.(شکل 1-5)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&lt;EndNote&gt;&lt;Cite&gt;&lt;Author&gt;Benitez-King&lt;/Author&gt;&lt;Year&gt;1993&lt;/Year&gt;&lt;RecNum&gt;499&lt;/RecNum&gt;&lt;DisplayText&gt;(Benitez-King &amp;amp; Anton-Tay, 1993; Huerto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Delgadillo, Antón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Tay, &amp;amp; Benitez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King, 1994)&lt;/DisplayText&gt;&lt;record&gt;&lt;rec-number&gt;499&lt;/rec-number&gt;&lt;foreign-keys&gt;&lt;key app="EN" db-id="tssza59te5df29edwfqxf5r6zeeaaf9fzasv"&gt;499&lt;/key&gt;&lt;/foreign-keys&gt;&lt;ref-type name="Journal Article"&gt;17&lt;/ref-type&gt;&lt;contributors&gt;&lt;authors&gt;&lt;author&gt;Benitez-King, G&lt;/author&gt;&lt;author&gt;Anton-Tay, F&lt;/author&gt;&lt;/authors&gt;&lt;/contributors&gt;&lt;titles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title&gt;Calmodulin mediates melatonin cytoskeletal effects&lt;/title&gt;&lt;secondary-title&gt;Experientia&lt;/secondary-title&gt;&lt;/titles&gt;&lt;periodical&gt;&lt;full-title&gt;Experientia&lt;/full-title&gt;&lt;/periodical&gt;&lt;pages&gt;635-641&lt;/pages&gt;&lt;volume&gt;49&lt;/volume&gt;&lt;number&gt;8&lt;/number&gt;&lt;dates&gt;&lt;year&gt;1</w:instrText>
      </w:r>
      <w:r w:rsidRPr="002A3865">
        <w:rPr>
          <w:rFonts w:ascii="Times New Roman" w:hAnsi="Times New Roman" w:cs="B Lotus"/>
          <w:sz w:val="24"/>
          <w:szCs w:val="28"/>
          <w:rtl/>
          <w:lang w:bidi="fa-IR"/>
        </w:rPr>
        <w:instrText>993&lt;/</w:instrText>
      </w:r>
      <w:r w:rsidRPr="002A3865">
        <w:rPr>
          <w:rFonts w:ascii="Times New Roman" w:hAnsi="Times New Roman" w:cs="B Lotus"/>
          <w:sz w:val="24"/>
          <w:szCs w:val="28"/>
          <w:lang w:bidi="fa-IR"/>
        </w:rPr>
        <w:instrText>year&gt;&lt;/dates&gt;&lt;isbn&gt;0014-4754&lt;/isbn&gt;&lt;urls&gt;&lt;/urls&gt;&lt;/record&gt;&lt;/Cite&gt;&lt;Cite&gt;&lt;Author&gt;Huerto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Delgadillo&lt;/Author&gt;&lt;Year&gt;1994&lt;/Year&gt;&lt;RecNum&gt;500&lt;/RecNum&gt;&lt;record&gt;&lt;rec-number&gt;500&lt;/rec-number&gt;&lt;foreign-keys&gt;&lt;key app="EN" db-id="tssza59te5df29edwfqxf5r6zeeaaf9fzasv</w:instrText>
      </w:r>
      <w:r w:rsidRPr="002A3865">
        <w:rPr>
          <w:rFonts w:ascii="Times New Roman" w:hAnsi="Times New Roman" w:cs="B Lotus"/>
          <w:sz w:val="24"/>
          <w:szCs w:val="28"/>
          <w:rtl/>
          <w:lang w:bidi="fa-IR"/>
        </w:rPr>
        <w:instrText>"&gt;500&lt;/</w:instrText>
      </w:r>
      <w:r w:rsidRPr="002A3865">
        <w:rPr>
          <w:rFonts w:ascii="Times New Roman" w:hAnsi="Times New Roman" w:cs="B Lotus"/>
          <w:sz w:val="24"/>
          <w:szCs w:val="28"/>
          <w:lang w:bidi="fa-IR"/>
        </w:rPr>
        <w:instrText>key&gt;&lt;/foreign-keys&gt;&lt;ref-type name="Journal Article"&gt;17&lt;/ref-type&gt;&lt;contributors&gt;&lt;authors&gt;&lt;author&gt;Huerto</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Delgadillo, Lourdes&lt;/author&gt;&lt;author&gt;Antón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Tay, Fernando&lt;/author&gt;&lt;author&gt;Benitez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King, Gloria&lt;/author&gt;&lt;/authors&gt;&lt;/contributors&gt;&lt;titles&gt;&lt;title&gt;Effects of melatonin on microtubule assembly depend on hormone concentration: role of melatonin as a calmodulin antagonist&lt;/title&gt;&lt;secondary-title&gt;Journal of pineal research&lt;/secondary-title&gt;&lt;/titles&gt;&lt;periodical&gt;&lt;full-title&gt;Journal of pineal research&lt;/full-title&gt;&lt;/periodical&gt;&lt;pages&gt;55-62&lt;/pages&gt;&lt;volume&gt;17&lt;/volume&gt;&lt;number&gt;2&lt;/number&gt;&lt;dates&gt;&lt;year&gt;1994&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 w:tooltip="Benitez-King, 1993 #499" w:history="1">
        <w:r w:rsidRPr="002A3865">
          <w:rPr>
            <w:rFonts w:ascii="Times New Roman" w:hAnsi="Times New Roman" w:cs="B Lotus"/>
            <w:noProof/>
            <w:sz w:val="24"/>
            <w:szCs w:val="28"/>
            <w:lang w:bidi="fa-IR"/>
          </w:rPr>
          <w:t>Benitez-King &amp; Anton-Tay, 1993</w:t>
        </w:r>
      </w:hyperlink>
      <w:r w:rsidRPr="002A3865">
        <w:rPr>
          <w:rFonts w:ascii="Times New Roman" w:hAnsi="Times New Roman" w:cs="B Lotus"/>
          <w:noProof/>
          <w:sz w:val="24"/>
          <w:szCs w:val="28"/>
          <w:lang w:bidi="fa-IR"/>
        </w:rPr>
        <w:t xml:space="preserve">; </w:t>
      </w:r>
      <w:hyperlink w:anchor="_ENREF_36" w:tooltip="Huerto‐Delgadillo, 1994 #500" w:history="1">
        <w:r w:rsidRPr="002A3865">
          <w:rPr>
            <w:rFonts w:ascii="Times New Roman" w:hAnsi="Times New Roman" w:cs="B Lotus"/>
            <w:noProof/>
            <w:sz w:val="24"/>
            <w:szCs w:val="28"/>
            <w:lang w:bidi="fa-IR"/>
          </w:rPr>
          <w:t>Huerto</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Delgadillo, Antón</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Tay, &amp; Benitez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King, 1994</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p>
    <w:p w14:paraId="12DEAA06"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اثرات ملاتونین در غلظت </w:t>
      </w:r>
      <w:r w:rsidRPr="002A3865">
        <w:rPr>
          <w:rFonts w:ascii="Times New Roman" w:hAnsi="Times New Roman" w:cs="B Lotus"/>
          <w:sz w:val="24"/>
          <w:szCs w:val="28"/>
          <w:vertAlign w:val="superscript"/>
          <w:rtl/>
          <w:lang w:bidi="fa-IR"/>
        </w:rPr>
        <w:t>5-</w:t>
      </w:r>
      <w:r w:rsidRPr="002A3865">
        <w:rPr>
          <w:rFonts w:ascii="Times New Roman" w:hAnsi="Times New Roman" w:cs="B Lotus"/>
          <w:sz w:val="24"/>
          <w:szCs w:val="28"/>
          <w:rtl/>
          <w:lang w:bidi="fa-IR"/>
        </w:rPr>
        <w:t xml:space="preserve">10روی شبکه پروتئینی سیتوزولی باعث کنترل جریانات اصلی سلولی از جمله تحرک ،تقسیم وعملکرد ارگانلها می شود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بعلاوه حمل ونقل پروتئین ها ی اسکافلد و واکنش انها با اعضای خانواده </w:t>
      </w:r>
      <w:r w:rsidRPr="002A3865">
        <w:rPr>
          <w:rFonts w:ascii="Times New Roman" w:hAnsi="Times New Roman" w:cs="B Lotus"/>
          <w:sz w:val="24"/>
          <w:szCs w:val="28"/>
          <w:lang w:bidi="fa-IR"/>
        </w:rPr>
        <w:t xml:space="preserve">Map </w:t>
      </w:r>
      <w:r w:rsidRPr="002A3865">
        <w:rPr>
          <w:rFonts w:ascii="Times New Roman" w:hAnsi="Times New Roman" w:cs="B Lotus"/>
          <w:sz w:val="24"/>
          <w:szCs w:val="28"/>
          <w:rtl/>
          <w:lang w:bidi="fa-IR"/>
        </w:rPr>
        <w:t xml:space="preserve"> کینازها را نیز سبب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&lt;EndNote&gt;&lt;Cite&gt;&lt;Author&gt;Dhanasekaran&lt;/Author&gt;&lt;Year&gt;2007&lt;/Year&gt;&lt;RecNum&gt;501&lt;/RecNum&gt;&lt;DisplayText&gt;(Dhanasekaran, Kashef, Lee, Xu, &amp;amp; Reddy, 2007)&lt;/DisplayText&gt;&lt;record&gt;&lt;rec-number&gt;501&lt;/rec-number&gt;&lt;foreign-keys&gt;&lt;key app="EN" db-id="tssza59te5df29edwfqxf5r6zeeaaf9fzasv"&gt;501&lt;/key&gt;&lt;/foreign-keys&gt;&lt;ref-type name="Journal Article"&gt;17&lt;/ref-type&gt;&lt;contributors&gt;&lt;authors&gt;&lt;author&gt;Dhanasekaran, DN&lt;/author&gt;&lt;author&gt;Kashef, K&lt;/author&gt;&lt;author&gt;Lee, CM&lt;/author&gt;&lt;author&gt;Xu, H&lt;/author&gt;&lt;author&gt;Reddy, EP&lt;/author&gt;&lt;/authors&gt;&lt;/contributors&gt;&lt;titles&gt;&lt;title&gt;Scaffold proteins of MAP-kinase modules&lt;/title&gt;&lt;secondary-title&gt;Oncogene&lt;/secondary-title&gt;&lt;/titles&gt;&lt;periodical&gt;&lt;full-title&gt;Oncogene&lt;/full-title&gt;&lt;/periodical&gt;&lt;pages&gt;3185-3202&lt;/pages&gt;&lt;volume&gt;26&lt;/volume&gt;&lt;number&gt;22&lt;/number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dates&gt;&lt;year&gt;2007&lt;/year&gt;&lt;/dates&gt;&lt;isbn&gt;0950-9232&lt;/isbn&gt;&lt;urls&gt;&lt;/urls&gt;&lt;/record&gt;&lt;/Cite&gt;&lt;/EndNote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9" w:tooltip="Dhanasekaran, 2007 #501" w:history="1">
        <w:r w:rsidRPr="002A3865">
          <w:rPr>
            <w:rFonts w:ascii="Times New Roman" w:hAnsi="Times New Roman" w:cs="B Lotus"/>
            <w:noProof/>
            <w:sz w:val="24"/>
            <w:szCs w:val="28"/>
            <w:lang w:bidi="fa-IR"/>
          </w:rPr>
          <w:t>Dhanasekaran, Kashef, Lee, Xu, &amp; Reddy,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032D55AA" w14:textId="77777777" w:rsidR="000815F9" w:rsidRPr="002A3865" w:rsidRDefault="000815F9">
      <w:pPr>
        <w:spacing w:after="160" w:line="259" w:lineRule="auto"/>
        <w:rPr>
          <w:rFonts w:ascii="Times New Roman" w:eastAsia="Calibri" w:hAnsi="Times New Roman" w:cs="B Lotus"/>
          <w:bCs/>
          <w:sz w:val="24"/>
          <w:szCs w:val="28"/>
          <w:rtl/>
          <w:lang w:bidi="fa-IR"/>
        </w:rPr>
      </w:pPr>
      <w:r w:rsidRPr="002A3865">
        <w:rPr>
          <w:rFonts w:ascii="Times New Roman" w:hAnsi="Times New Roman"/>
          <w:sz w:val="24"/>
          <w:rtl/>
          <w:lang w:bidi="fa-IR"/>
        </w:rPr>
        <w:br w:type="page"/>
      </w:r>
    </w:p>
    <w:p w14:paraId="7D3C180C" w14:textId="77777777" w:rsidR="00FF2551" w:rsidRPr="002A3865" w:rsidRDefault="000815F9" w:rsidP="000815F9">
      <w:pPr>
        <w:pStyle w:val="Heading1"/>
        <w:bidi/>
        <w:rPr>
          <w:rFonts w:ascii="Times New Roman" w:hAnsi="Times New Roman"/>
          <w:b w:val="0"/>
          <w:rtl/>
          <w:lang w:bidi="fa-IR"/>
        </w:rPr>
      </w:pPr>
      <w:bookmarkStart w:id="19" w:name="_Toc474409517"/>
      <w:r w:rsidRPr="002A3865">
        <w:rPr>
          <w:rFonts w:ascii="Times New Roman" w:hAnsi="Times New Roman" w:hint="cs"/>
          <w:b w:val="0"/>
          <w:rtl/>
          <w:lang w:bidi="fa-IR"/>
        </w:rPr>
        <w:lastRenderedPageBreak/>
        <w:t>1-2-9-</w:t>
      </w:r>
      <w:r w:rsidR="00FF2551" w:rsidRPr="002A3865">
        <w:rPr>
          <w:rFonts w:ascii="Times New Roman" w:hAnsi="Times New Roman"/>
          <w:b w:val="0"/>
          <w:rtl/>
          <w:lang w:bidi="fa-IR"/>
        </w:rPr>
        <w:t xml:space="preserve"> اثرات محافظتی ملاتونین:</w:t>
      </w:r>
      <w:bookmarkEnd w:id="19"/>
      <w:r w:rsidR="00FF2551" w:rsidRPr="002A3865">
        <w:rPr>
          <w:rFonts w:ascii="Times New Roman" w:hAnsi="Times New Roman"/>
          <w:b w:val="0"/>
          <w:rtl/>
          <w:lang w:bidi="fa-IR"/>
        </w:rPr>
        <w:t xml:space="preserve">                                                                                     </w:t>
      </w:r>
    </w:p>
    <w:p w14:paraId="05737489"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اووسیتهای اکثر پستانداران اهلی دارای غلظتهای بالایی از چربی می باشند که درخوک نسبت به سایر گونه ها دارای میزان بالاتری می باشد که باعث مستعد شدن سلول دربرابر استرس اکسیداتیو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پراکسیداسیون لیپیدی می شود .</w:t>
      </w:r>
    </w:p>
    <w:p w14:paraId="394A4CA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مشخص شده که ملاتونین یک آنتی اکسیدانت مهم برای محافظت ماکرومولکولها در برابر استرس اکسیداتیو ایجاد شده توسط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می باشد ومعلوم شده که اووسیتهای بالغ شده در آزمایشگاه در محیط کشت </w:t>
      </w:r>
      <w:r w:rsidRPr="002A3865">
        <w:rPr>
          <w:rFonts w:ascii="Times New Roman" w:hAnsi="Times New Roman" w:cs="B Lotus"/>
          <w:sz w:val="24"/>
          <w:szCs w:val="28"/>
          <w:lang w:bidi="fa-IR"/>
        </w:rPr>
        <w:t>TCM199</w:t>
      </w:r>
      <w:r w:rsidRPr="002A3865">
        <w:rPr>
          <w:rFonts w:ascii="Times New Roman" w:hAnsi="Times New Roman" w:cs="B Lotus"/>
          <w:sz w:val="24"/>
          <w:szCs w:val="28"/>
          <w:rtl/>
          <w:lang w:bidi="fa-IR"/>
        </w:rPr>
        <w:t xml:space="preserve"> حاوی ملاتونین با غلظتهای مختلف ، کمترین غلظت ملاتونین</w:t>
      </w:r>
      <w:r w:rsidRPr="002A3865">
        <w:rPr>
          <w:rFonts w:ascii="Times New Roman" w:hAnsi="Times New Roman" w:cs="B Lotus" w:hint="cs"/>
          <w:sz w:val="24"/>
          <w:szCs w:val="28"/>
          <w:rtl/>
          <w:lang w:bidi="fa-IR"/>
        </w:rPr>
        <w:t xml:space="preserve"> شامل</w:t>
      </w:r>
      <w:r w:rsidRPr="002A3865">
        <w:rPr>
          <w:rFonts w:ascii="Times New Roman" w:hAnsi="Times New Roman" w:cs="B Lotus"/>
          <w:sz w:val="24"/>
          <w:szCs w:val="28"/>
          <w:vertAlign w:val="superscript"/>
          <w:rtl/>
          <w:lang w:bidi="fa-IR"/>
        </w:rPr>
        <w:t>9-</w:t>
      </w:r>
      <w:r w:rsidRPr="002A3865">
        <w:rPr>
          <w:rFonts w:ascii="Times New Roman" w:hAnsi="Times New Roman" w:cs="B Lotus"/>
          <w:sz w:val="24"/>
          <w:szCs w:val="28"/>
          <w:rtl/>
          <w:lang w:bidi="fa-IR"/>
        </w:rPr>
        <w:t xml:space="preserve">10 بیشترین تاثیر را بر سطح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اندازه گیری شده توسط رنگ آمیزی </w:t>
      </w:r>
      <w:r w:rsidRPr="002A3865">
        <w:rPr>
          <w:rStyle w:val="FootnoteReference"/>
          <w:rFonts w:eastAsiaTheme="minorEastAsia" w:cs="B Lotus"/>
          <w:szCs w:val="28"/>
          <w:rtl/>
          <w:lang w:bidi="fa-IR"/>
        </w:rPr>
        <w:footnoteReference w:id="23"/>
      </w:r>
      <w:r w:rsidRPr="002A3865">
        <w:rPr>
          <w:rFonts w:ascii="Times New Roman" w:hAnsi="Times New Roman" w:cs="B Lotus"/>
          <w:sz w:val="24"/>
          <w:szCs w:val="28"/>
          <w:lang w:bidi="fa-IR"/>
        </w:rPr>
        <w:t>DCF-DA</w:t>
      </w:r>
      <w:r w:rsidRPr="002A3865">
        <w:rPr>
          <w:rFonts w:ascii="Times New Roman" w:hAnsi="Times New Roman" w:cs="B Lotus"/>
          <w:sz w:val="24"/>
          <w:szCs w:val="28"/>
          <w:rtl/>
          <w:lang w:bidi="fa-IR"/>
        </w:rPr>
        <w:t xml:space="preserve">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باکمک نرم افزار </w:t>
      </w:r>
      <w:r w:rsidRPr="002A3865">
        <w:rPr>
          <w:rFonts w:ascii="Times New Roman" w:hAnsi="Times New Roman" w:cs="B Lotus"/>
          <w:sz w:val="24"/>
          <w:szCs w:val="28"/>
          <w:lang w:bidi="fa-IR"/>
        </w:rPr>
        <w:t>image j</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دارد</w:t>
      </w:r>
      <w:r w:rsidRPr="002A3865">
        <w:rPr>
          <w:rFonts w:ascii="Times New Roman" w:hAnsi="Times New Roman" w:cs="B Lotus"/>
          <w:sz w:val="24"/>
          <w:szCs w:val="28"/>
          <w:lang w:bidi="fa-IR"/>
        </w:rPr>
        <w:t>.</w:t>
      </w:r>
    </w:p>
    <w:p w14:paraId="726BE5A1"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کاهش</w:t>
      </w:r>
      <w:r w:rsidRPr="002A3865">
        <w:rPr>
          <w:rFonts w:ascii="Times New Roman" w:hAnsi="Times New Roman" w:cs="B Lotus"/>
          <w:sz w:val="24"/>
          <w:szCs w:val="28"/>
          <w:lang w:bidi="fa-IR"/>
        </w:rPr>
        <w:t xml:space="preserve">ROS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داخل سلولی بستگی به توانایی ملاتونین در محافظت دربرابر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ویژگی های غیرمستقیم آنتی اکسیدانتی آن دارد،که باعث تحریک آنزیم های آنتی اکسیدانتی ومهار آنزیم های پراکسیداتیو می شود.</w:t>
      </w:r>
    </w:p>
    <w:p w14:paraId="30554375" w14:textId="77777777" w:rsidR="000815F9"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هرچند که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نقشهای مهمی را درعملکردهای سلولی به عنوان پیامبر ثانویه در</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فعال کردن آبشار سیگنال رسانی سلولی به عهده دارد،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غلظتهای بالای آن باعث عدم توازن بین واکنشهای اکسید واحیا می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شود،که تداخل منفی درعملکرد سلول دارد. ملاتونین می تواند دربرابر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سبب بهبود قابلیت زیستی سلول می شود</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تولید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وعملکردهای سیگنال رسانی آن درپاسخ به ملاتونین در پاسخ های وابسته به رسپتور دسته بندی می شود و در لوکوسیتهای انسانی </w:t>
      </w:r>
      <w:r w:rsidRPr="002A3865">
        <w:rPr>
          <w:rFonts w:ascii="Times New Roman" w:hAnsi="Times New Roman" w:cs="B Lotus" w:hint="cs"/>
          <w:sz w:val="24"/>
          <w:szCs w:val="28"/>
          <w:rtl/>
          <w:lang w:bidi="fa-IR"/>
        </w:rPr>
        <w:t xml:space="preserve">و </w:t>
      </w:r>
      <w:r w:rsidRPr="002A3865">
        <w:rPr>
          <w:rFonts w:ascii="Times New Roman" w:hAnsi="Times New Roman" w:cs="B Lotus"/>
          <w:sz w:val="24"/>
          <w:szCs w:val="28"/>
          <w:rtl/>
          <w:lang w:bidi="fa-IR"/>
        </w:rPr>
        <w:t xml:space="preserve">در معرض ملاتونین با غلظتهای میکرومولار ،تولید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از طریق مکانیسم غیر وابسته به رسپتور صورت می گیرد که کالمادولین به عنوان یک عنصر کلیدی در این سیگنال رسانی دارای اهمیت کلیدی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&lt;EndNote&gt;&lt;Cite&gt;&lt;Author&gt;Radogna&lt;/Author&gt;&lt;Year&gt;2009&lt;/Year&gt;&lt;RecNum&gt;362&lt;/RecNum&gt;&lt;DisplayText&gt;(Radogna, Nuccitelli, Mengoni, &amp;amp; Ghibelli, 2009; Radogna, Paternoster, et al., 2009)&lt;/DisplayText&gt;&lt;record&gt;&lt;rec-number&gt;362&lt;/rec-number&gt;&lt;foreign-keys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key app="EN" db-id="tssza59te5df29edwfqxf5r6zeeaaf9fzasv"&gt;362&lt;/key&gt;&lt;/foreign-keys&gt;&lt;ref-type name="Journal Article"&gt;17&lt;/ref-type&gt;&lt;contributors&gt;&lt;authors&gt;&lt;author&gt;Radogna, Flavia&lt;/author&gt;&lt;author&gt;Paternoster, Laura&lt;/author&gt;&lt;author&gt;De Nicola, Milena&lt;/author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author&gt;Cerella, Claudia&lt;/author&gt;&lt;author&gt;Ammendola, Sergio&lt;/author&gt;&lt;author&gt;Bedini, Annalida&lt;/author&gt;&lt;author&gt;Tarzia, Giorgio&lt;/author&gt;&lt;author&gt;Aquilano, Katia&lt;/author&gt;&lt;author&gt;Ciriolo, Maria&lt;/author&gt;&lt;author&gt;Ghibelli, Lina&lt;/author&gt;&lt;/authors&gt;&lt;/contributors&gt;&lt;titles&gt;&lt;title&gt;Rapid and transient stimulation of intracellular reactive oxygen species by melatonin in normal and tumor leukocytes&lt;/title&gt;&lt;secondary-title&gt;Toxicology and applied pharmacology&lt;/secondary-title&gt;&lt;/titles&gt;&lt;periodical&gt;&lt;full-title&gt;Toxicology and applied pharmacology&lt;/full-title&gt;&lt;/periodical&gt;&lt;pages&gt;37-45&lt;/pages&gt;&lt;volume&gt;239&lt;/volume&gt;&lt;number&gt;1&lt;/number&gt;&lt;dates&gt;&lt;year&gt;2009&lt;/year&gt;&lt;/dates&gt;&lt;isbn&gt;0041-008X&lt;/isbn&gt;&lt;urls&gt;&lt;/urls&gt;&lt;/record&gt;&lt;/Cite&gt;&lt;Cite&gt;&lt;Author&gt;Radogna&lt;/Author&gt;&lt;Year&gt;2009&lt;/Year&gt;&lt;RecNum&gt;363&lt;/RecNum&gt;&lt;record&gt;&lt;rec-number&gt;363&lt;/rec-number&gt;&lt;foreign-keys&gt;&lt;key app="EN" db-id="tssza59te5df29edwfqxf5r6zeeaaf9fzasv"&gt;363&lt;/key&gt;&lt;/foreign-keys&gt;&lt;ref-type name="Journal Article"&gt;17&lt;/ref-type&gt;&lt;contributors&gt;&lt;authors&gt;&lt;author&gt;Radogna, Flavia&lt;/author&gt;&lt;author&gt;Nuccitelli, Silvia&lt;/author&gt;&lt;author&gt;Mengoni, Fabio&lt;/author&gt;&lt;author&gt;Ghibelli, Lina&lt;/author&gt;&lt;/authors&gt;&lt;/contributors&gt;&lt;titles&gt;&lt;title&gt;Neuroprotection by melatonin on astrocytoma cell death&lt;/title&gt;&lt;secondary-title&gt;Annals of the New York Academy of Sciences&lt;/secondary-title&gt;&lt;/titles&gt;&lt;periodical&gt;&lt;full-title&gt;Annals of the New York Academy of Sciences&lt;/full-title&gt;&lt;/periodical&gt;&lt;pages&gt;509-513&lt;/pages&gt;&lt;volume&gt;1171&lt;/volume&gt;&lt;number&gt;1&lt;/number&gt;&lt;dates&gt;&lt;year&gt;2009&lt;/year&gt;&lt;/dates&gt;&lt;isbn&gt;1749-6632&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5" w:tooltip="Radogna, 2009 #363" w:history="1">
        <w:r w:rsidRPr="002A3865">
          <w:rPr>
            <w:rFonts w:ascii="Times New Roman" w:hAnsi="Times New Roman" w:cs="B Lotus"/>
            <w:noProof/>
            <w:sz w:val="24"/>
            <w:szCs w:val="28"/>
            <w:lang w:bidi="fa-IR"/>
          </w:rPr>
          <w:t>Radogna, Nuccitelli, Mengoni, &amp; Ghibelli, 2009</w:t>
        </w:r>
      </w:hyperlink>
      <w:r w:rsidRPr="002A3865">
        <w:rPr>
          <w:rFonts w:ascii="Times New Roman" w:hAnsi="Times New Roman" w:cs="B Lotus"/>
          <w:noProof/>
          <w:sz w:val="24"/>
          <w:szCs w:val="28"/>
          <w:lang w:bidi="fa-IR"/>
        </w:rPr>
        <w:t xml:space="preserve">; </w:t>
      </w:r>
      <w:hyperlink w:anchor="_ENREF_76" w:tooltip="Radogna, 2009 #362" w:history="1">
        <w:r w:rsidRPr="002A3865">
          <w:rPr>
            <w:rFonts w:ascii="Times New Roman" w:hAnsi="Times New Roman" w:cs="B Lotus"/>
            <w:noProof/>
            <w:sz w:val="24"/>
            <w:szCs w:val="28"/>
            <w:lang w:bidi="fa-IR"/>
          </w:rPr>
          <w:t>Radogna, Paternoster,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52099D9E" w14:textId="77777777" w:rsidR="00FF2551" w:rsidRPr="002A3865" w:rsidRDefault="00FF2551" w:rsidP="000815F9">
      <w:pPr>
        <w:autoSpaceDE w:val="0"/>
        <w:autoSpaceDN w:val="0"/>
        <w:bidi/>
        <w:adjustRightInd w:val="0"/>
        <w:spacing w:after="0"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Pr>
        <w:lastRenderedPageBreak/>
        <w:drawing>
          <wp:inline distT="0" distB="0" distL="0" distR="0" wp14:anchorId="73D56CA3" wp14:editId="5DB5A2F9">
            <wp:extent cx="3270202" cy="3739572"/>
            <wp:effectExtent l="0" t="0" r="698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90352" cy="3762614"/>
                    </a:xfrm>
                    <a:prstGeom prst="rect">
                      <a:avLst/>
                    </a:prstGeom>
                    <a:noFill/>
                    <a:ln w="9525">
                      <a:noFill/>
                      <a:miter lim="800000"/>
                      <a:headEnd/>
                      <a:tailEnd/>
                    </a:ln>
                  </pic:spPr>
                </pic:pic>
              </a:graphicData>
            </a:graphic>
          </wp:inline>
        </w:drawing>
      </w:r>
    </w:p>
    <w:p w14:paraId="55F0A67D"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p>
    <w:p w14:paraId="0C2FFF6D" w14:textId="77777777" w:rsidR="00FF2551" w:rsidRPr="002A3865" w:rsidRDefault="000815F9" w:rsidP="000815F9">
      <w:pPr>
        <w:pStyle w:val="a"/>
        <w:rPr>
          <w:sz w:val="24"/>
          <w:rtl/>
        </w:rPr>
      </w:pPr>
      <w:bookmarkStart w:id="20" w:name="_Toc474409616"/>
      <w:r w:rsidRPr="002A3865">
        <w:rPr>
          <w:rFonts w:hint="cs"/>
          <w:sz w:val="24"/>
          <w:rtl/>
        </w:rPr>
        <w:t>(</w:t>
      </w:r>
      <w:r w:rsidR="00FF2551" w:rsidRPr="002A3865">
        <w:rPr>
          <w:sz w:val="24"/>
          <w:rtl/>
        </w:rPr>
        <w:t xml:space="preserve">شکل </w:t>
      </w:r>
      <w:r w:rsidRPr="002A3865">
        <w:rPr>
          <w:rFonts w:hint="cs"/>
          <w:sz w:val="24"/>
          <w:rtl/>
        </w:rPr>
        <w:t>1-7):</w:t>
      </w:r>
      <w:r w:rsidR="00FF2551" w:rsidRPr="002A3865">
        <w:rPr>
          <w:rFonts w:hint="cs"/>
          <w:sz w:val="24"/>
          <w:rtl/>
        </w:rPr>
        <w:t xml:space="preserve"> </w:t>
      </w:r>
      <w:r w:rsidR="00FF2551" w:rsidRPr="002A3865">
        <w:rPr>
          <w:sz w:val="24"/>
          <w:rtl/>
        </w:rPr>
        <w:t xml:space="preserve">اثرات احتمالی ملاتونین بر آسیبهای میبو کندریایی وتولید </w:t>
      </w:r>
      <w:r w:rsidR="00FF2551" w:rsidRPr="002A3865">
        <w:rPr>
          <w:sz w:val="24"/>
        </w:rPr>
        <w:t>Ros</w:t>
      </w:r>
      <w:r w:rsidR="00FF2551" w:rsidRPr="002A3865">
        <w:rPr>
          <w:sz w:val="24"/>
          <w:rtl/>
        </w:rPr>
        <w:t xml:space="preserve"> تحت شرایط فیزیولوزیکی وتحت شرایط استرس</w:t>
      </w:r>
      <w:bookmarkEnd w:id="20"/>
    </w:p>
    <w:p w14:paraId="2866AF4C" w14:textId="77777777" w:rsidR="000815F9" w:rsidRPr="002A3865" w:rsidRDefault="000815F9" w:rsidP="000815F9">
      <w:pPr>
        <w:pStyle w:val="a"/>
        <w:rPr>
          <w:sz w:val="24"/>
          <w:rtl/>
        </w:rPr>
      </w:pPr>
    </w:p>
    <w:p w14:paraId="065FC104"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در لوکوسیتهای انسانی وسایر انواع سلولها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تولید فیزیولوژیک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در مسیرهای انتقال پیام به </w:t>
      </w:r>
      <w:r w:rsidRPr="002A3865">
        <w:rPr>
          <w:rFonts w:ascii="Times New Roman" w:hAnsi="Times New Roman" w:cs="B Lotus" w:hint="cs"/>
          <w:sz w:val="24"/>
          <w:szCs w:val="28"/>
          <w:rtl/>
          <w:lang w:bidi="fa-IR"/>
        </w:rPr>
        <w:t>ع</w:t>
      </w:r>
      <w:r w:rsidRPr="002A3865">
        <w:rPr>
          <w:rFonts w:ascii="Times New Roman" w:hAnsi="Times New Roman" w:cs="B Lotus"/>
          <w:sz w:val="24"/>
          <w:szCs w:val="28"/>
          <w:rtl/>
          <w:lang w:bidi="fa-IR"/>
        </w:rPr>
        <w:t>نوان پیامبر ثانویه  نقش دارند .</w:t>
      </w:r>
      <w:r w:rsidRPr="002A3865">
        <w:rPr>
          <w:rFonts w:ascii="Times New Roman" w:hAnsi="Times New Roman" w:cs="B Lotus"/>
          <w:sz w:val="24"/>
          <w:szCs w:val="28"/>
          <w:lang w:bidi="fa-IR"/>
        </w:rPr>
        <w:t xml:space="preserve">Ros </w:t>
      </w:r>
      <w:r w:rsidRPr="002A3865">
        <w:rPr>
          <w:rFonts w:ascii="Times New Roman" w:hAnsi="Times New Roman" w:cs="B Lotus"/>
          <w:sz w:val="24"/>
          <w:szCs w:val="28"/>
          <w:rtl/>
          <w:lang w:bidi="fa-IR"/>
        </w:rPr>
        <w:t xml:space="preserve"> طی باند شدن لیگاند به </w:t>
      </w:r>
      <w:r w:rsidRPr="002A3865">
        <w:rPr>
          <w:rFonts w:ascii="Times New Roman" w:hAnsi="Times New Roman" w:cs="B Lotus"/>
          <w:sz w:val="24"/>
          <w:szCs w:val="28"/>
          <w:lang w:bidi="fa-IR"/>
        </w:rPr>
        <w:t>GPCRs</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RTKs</w:t>
      </w:r>
      <w:r w:rsidRPr="002A3865">
        <w:rPr>
          <w:rFonts w:ascii="Times New Roman" w:hAnsi="Times New Roman" w:cs="B Lotus"/>
          <w:sz w:val="24"/>
          <w:szCs w:val="28"/>
          <w:rtl/>
          <w:lang w:bidi="fa-IR"/>
        </w:rPr>
        <w:t xml:space="preserve"> ایجاد می شود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به دنبال فعال شدن متقابل آنها صورت می گیرد.</w:t>
      </w:r>
    </w:p>
    <w:p w14:paraId="227C7818"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منبع تولید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ممکنست میتوکندریایی ویا </w:t>
      </w:r>
      <w:r w:rsidRPr="002A3865">
        <w:rPr>
          <w:rFonts w:ascii="Times New Roman" w:hAnsi="Times New Roman" w:cs="B Lotus"/>
          <w:sz w:val="24"/>
          <w:szCs w:val="28"/>
          <w:lang w:bidi="fa-IR"/>
        </w:rPr>
        <w:t xml:space="preserve">NADPH </w:t>
      </w:r>
      <w:r w:rsidRPr="002A3865">
        <w:rPr>
          <w:rFonts w:ascii="Times New Roman" w:hAnsi="Times New Roman" w:cs="B Lotus"/>
          <w:sz w:val="24"/>
          <w:szCs w:val="28"/>
          <w:rtl/>
          <w:lang w:bidi="fa-IR"/>
        </w:rPr>
        <w:t xml:space="preserve"> اکسیدازهای غشایی باشد ،که با تولید ملاتونین سلول در معرض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rtl/>
          <w:lang w:bidi="fa-IR"/>
        </w:rPr>
        <w:t xml:space="preserve"> قرار می گیرد. در اولین دقایقی که سلولها در معرض ملاتونین قرار می گیرند با تولید سریع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vertAlign w:val="subscript"/>
          <w:rtl/>
          <w:lang w:bidi="fa-IR"/>
        </w:rPr>
        <w:t xml:space="preserve"> </w:t>
      </w:r>
      <w:r w:rsidRPr="002A3865">
        <w:rPr>
          <w:rFonts w:ascii="Times New Roman" w:hAnsi="Times New Roman" w:cs="B Lotus"/>
          <w:sz w:val="24"/>
          <w:szCs w:val="28"/>
          <w:rtl/>
          <w:lang w:bidi="fa-IR"/>
        </w:rPr>
        <w:t>وسوپر اکسید همراه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&lt;EndNote&gt;&lt;Cite&gt;&lt;Author&gt;Devadas&lt;/Author&gt;&lt;Year&gt;2002&lt;/Year&gt;&lt;RecNum&gt;365&lt;/RecNum&gt;&lt;DisplayText&gt;(Devadas, Zaritskaya, Rhee, Oberley, &amp;amp; Williams, 2002)&lt;/DisplayText&gt;&lt;record&gt;&lt;rec-number&gt;365&lt;/rec-number&gt;&lt;foreign-keys&gt;&lt;key app="EN" db-id="tssza59te5df29edwfqxf5r6zeeaaf9fzasv"&gt;365&lt;/key&gt;&lt;/foreign-keys&gt;&lt;ref-type name="Journal Article"&gt;17&lt;/ref-type&gt;&lt;contributors&gt;&lt;authors&gt;&lt;author&gt;Devadas, Satish&lt;/author&gt;&lt;author&gt;Zaritskaya, Luba&lt;/author&gt;&lt;author&gt;Rhee, Sue Goo&lt;/author&gt;&lt;author&gt;Oberley, Larry&lt;/author&gt;&lt;author&gt;Williams, Mark S&lt;/author&gt;&lt;/authors&gt;&lt;/contributors&gt;&lt;titles&gt;&lt;title&gt;Discrete Generation of Superoxide and Hydrogen Peroxide by T Cell Receptor Stimulation Selective Regulation of Mitogen-Activated Protein Kinase Activation and Fas Ligand Expression&lt;/title</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secondary-title&gt;The Journal of experimental medicine&lt;/secondary-title&gt;&lt;/titles&gt;&lt;periodical&gt;&lt;full-title&gt;The Journal of experimental medicine&lt;/full-title&gt;&lt;/periodical&gt;&lt;pages&gt;59-70&lt;/pages&gt;&lt;volume&gt;195&lt;/volume&gt;&lt;number&gt;1&lt;/number&gt;&lt;dates&gt;&lt;year&gt;2002&lt;/year&gt;&lt;/dates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isbn&gt;0022-1007&lt;/isbn&gt;&lt;urls&gt;&lt;/urls&gt;&lt;/record&gt;&lt;/Cite&gt;&lt;/EndNote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8" w:tooltip="Devadas, 2002 #365" w:history="1">
        <w:r w:rsidRPr="002A3865">
          <w:rPr>
            <w:rFonts w:ascii="Times New Roman" w:hAnsi="Times New Roman" w:cs="B Lotus"/>
            <w:noProof/>
            <w:sz w:val="24"/>
            <w:szCs w:val="28"/>
            <w:lang w:bidi="fa-IR"/>
          </w:rPr>
          <w:t>Devadas, Zaritskaya, Rhee, Oberley, &amp; Williams, 2002</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که </w:t>
      </w:r>
      <w:r w:rsidRPr="002A3865">
        <w:rPr>
          <w:rFonts w:ascii="Times New Roman" w:hAnsi="Times New Roman" w:cs="B Lotus"/>
          <w:sz w:val="24"/>
          <w:szCs w:val="28"/>
          <w:lang w:bidi="fa-IR"/>
        </w:rPr>
        <w:t>Nos</w:t>
      </w:r>
      <w:r w:rsidRPr="002A3865">
        <w:rPr>
          <w:rFonts w:ascii="Times New Roman" w:hAnsi="Times New Roman" w:cs="B Lotus"/>
          <w:sz w:val="24"/>
          <w:szCs w:val="28"/>
          <w:rtl/>
          <w:lang w:bidi="fa-IR"/>
        </w:rPr>
        <w:t xml:space="preserve"> هم در بسیاری از اثرات تنظیمی نقش دارد.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&lt;EndNote&gt;&lt;Cite&gt;&lt;Author&gt;León&lt;/Author&gt;&lt;Year&gt;2006&lt;/Year&gt;&lt;RecNum&gt;366&lt;/RecNum&gt;&lt;DisplayText&gt;(León et al., 2006)&lt;/DisplayText&gt;&lt;record&gt;&lt;rec-number&gt;366&lt;/rec-number&gt;&lt;foreign-keys&gt;&lt;key app="EN" db-id="tssza59te5df29edwfqxf5r6zeeaaf9fzasv"&gt;366&lt;/key&gt;&lt;/foreign-keys&gt;&lt;ref-type name="Journal Article"&gt;17&lt;/ref-type&gt;&lt;contributors&gt;&lt;authors&gt;&lt;author&gt;León, Josefa&lt;/author&gt;&lt;author&gt;Escames, Germaine&lt;/author&gt;&lt;author&gt;Rodríguez, María I&lt;/author&gt;&lt;author&gt;López, Luis C&lt;/author&gt;&lt;author&gt;Tapias, Víctor&lt;/author&gt;&lt;author&gt;Entrena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Antonio&lt;/author&gt;&lt;author&gt;Camacho, Encarnación&lt;/author&gt;&lt;author&gt;Carrión, María D&lt;/author&gt;&lt;author&gt;Gallo, Miguel A&lt;/author&gt;&lt;author&gt;Espinosa, Antonio&lt;/author&gt;&lt;/authors&gt;&lt;/contributors&gt;&lt;titles&gt;&lt;title&gt;Inhibition of neuronal nitric oxide synthase activity by N1</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acetyl</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5</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methoxykynuramine, a brain metabolite of melatonin&lt;/title&gt;&lt;secondary-title&gt;Journal of neurochemistry&lt;/secondary-title&gt;&lt;/titles&gt;&lt;periodical&gt;&lt;full-title&gt;Journal of neurochemistry&lt;/full-title&gt;&lt;/periodical&gt;&lt;pages&gt;2023-2033&lt;/pages&gt;&lt;volume&gt;98&lt;/volume&gt;&lt;number&gt;6&lt;/number&gt;&lt;dates&gt;&lt;year&gt;2006&lt;/year&gt;&lt;/dates&gt;&lt;isbn&gt;1471-4159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2" w:tooltip="León, 2006 #366" w:history="1">
        <w:r w:rsidRPr="002A3865">
          <w:rPr>
            <w:rFonts w:ascii="Times New Roman" w:hAnsi="Times New Roman" w:cs="B Lotus"/>
            <w:noProof/>
            <w:sz w:val="24"/>
            <w:szCs w:val="28"/>
            <w:lang w:bidi="fa-IR"/>
          </w:rPr>
          <w:t>León et al.,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شواهد نشان می دهد که کالمادولین و </w:t>
      </w:r>
      <w:r w:rsidRPr="002A3865">
        <w:rPr>
          <w:rFonts w:ascii="Times New Roman" w:hAnsi="Times New Roman" w:cs="B Lotus"/>
          <w:sz w:val="24"/>
          <w:szCs w:val="28"/>
          <w:lang w:bidi="fa-IR"/>
        </w:rPr>
        <w:t>calmk/ca</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vertAlign w:val="superscript"/>
          <w:rtl/>
          <w:lang w:bidi="fa-IR"/>
        </w:rPr>
        <w:t xml:space="preserve"> </w:t>
      </w:r>
      <w:r w:rsidRPr="002A3865">
        <w:rPr>
          <w:rFonts w:ascii="Times New Roman" w:hAnsi="Times New Roman" w:cs="B Lotus"/>
          <w:sz w:val="24"/>
          <w:szCs w:val="28"/>
          <w:rtl/>
          <w:lang w:bidi="fa-IR"/>
        </w:rPr>
        <w:t xml:space="preserve"> بر پتانسیل غشایی میتوکندری و تولید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از طریق تنظیم هموستازی </w:t>
      </w:r>
      <w:r w:rsidRPr="002A3865">
        <w:rPr>
          <w:rFonts w:ascii="Times New Roman" w:hAnsi="Times New Roman" w:cs="B Lotus"/>
          <w:sz w:val="24"/>
          <w:szCs w:val="28"/>
          <w:lang w:bidi="fa-IR"/>
        </w:rPr>
        <w:t>ca</w:t>
      </w:r>
      <w:r w:rsidRPr="002A3865">
        <w:rPr>
          <w:rFonts w:ascii="Times New Roman" w:hAnsi="Times New Roman" w:cs="B Lotus"/>
          <w:sz w:val="24"/>
          <w:szCs w:val="28"/>
          <w:rtl/>
          <w:lang w:bidi="fa-IR"/>
        </w:rPr>
        <w:t xml:space="preserve"> در شبکه سارکوپلاسمی ومیتوکندری تاثیر می گذارد.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&lt;EndNote&gt;&lt;Cite&gt;&lt;Author&gt;Odagiri&lt;/Author&gt;&lt;Year&gt;2009&lt;/Year&gt;&lt;RecNum&gt;367&lt;/RecNum&gt;&lt;DisplayText&gt;(Odagiri et al., 2009)&lt;/DisplayText&gt;&lt;record&gt;&lt;rec-number&gt;367&lt;/rec-number&gt;&lt;foreign-keys&gt;&lt;key app="EN" db-id="tssza59te5df29edwfqxf5r6zeeaaf9fzasv"&gt;367&lt;/key&gt;&lt;/foreign-keys&gt;&lt;ref-type name="Journal Article"&gt;17&lt;/ref-type&gt;&lt;contributors&gt;&lt;authors&gt;&lt;author&gt;Odagiri, Keiichi&lt;/author&gt;&lt;author&gt;Katoh, Hideki&lt;/author&gt;&lt;author&gt;Kawashima, Hirotaka&lt;/author&gt;&lt;author&gt;Tanaka, Takamitsu&lt;/author&gt;&lt;author&gt;Ohtani, Hayato&lt;/author&gt;&lt;author&gt;Saotome, Masao&lt;/author&gt;&lt;author&gt;Urushida, Tsuyoshi&lt;/author&gt;&lt;author&gt;Satoh, Hiroshi&lt;/author&gt;&lt;author&gt;Hayashi, Hideharu&lt;/author&gt;&lt;/authors&gt;&lt;/contributors&gt;&lt;titles&gt;&lt;title&gt;Local control of mitochondrial membrane potential, permeability transition pore and reactive oxygen species by calcium and calmodulin in rat ventricular myocytes&lt;/title&gt;&lt;secondary-title&gt;Journal of molecular and cellular cardiology&lt;/secondary-title&gt;&lt;/titles&gt;&lt;periodical&gt;&lt;full-title&gt;Journal of molecular and cellular cardiology&lt;/full-title&gt;&lt;/periodical&gt;&lt;pages&gt;989-997&lt;/pages&gt;&lt;volume&gt;46&lt;/volume&gt;&lt;number&gt;6&lt;/number&gt;&lt;dates&gt;&lt;year&gt;2009&lt;/year&gt;&lt;/dates&gt;&lt;isbn&gt;0022-2828&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1" w:tooltip="Odagiri, 2009 #367" w:history="1">
        <w:r w:rsidRPr="002A3865">
          <w:rPr>
            <w:rFonts w:ascii="Times New Roman" w:hAnsi="Times New Roman" w:cs="B Lotus"/>
            <w:noProof/>
            <w:sz w:val="24"/>
            <w:szCs w:val="28"/>
            <w:lang w:bidi="fa-IR"/>
          </w:rPr>
          <w:t>Odagiri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1C17E8B1"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بعد از تحریک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بیان مجدد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الیگومریزاسیون این پروتئین در فضای بین غشایی میتوکندری ، تولید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vertAlign w:val="subscript"/>
          <w:rtl/>
          <w:lang w:bidi="fa-IR"/>
        </w:rPr>
        <w:t xml:space="preserve"> </w:t>
      </w:r>
      <w:r w:rsidRPr="002A3865">
        <w:rPr>
          <w:rFonts w:ascii="Times New Roman" w:hAnsi="Times New Roman" w:cs="B Lotus"/>
          <w:sz w:val="24"/>
          <w:szCs w:val="28"/>
          <w:rtl/>
          <w:lang w:bidi="fa-IR"/>
        </w:rPr>
        <w:t xml:space="preserve">وسیگنال رسانی آپوپتوز را پیش می برد.آزمایشات انجام شده در میتوکندریهایی که از کبد جدا شده است نشان می دهد که ملاتونین دارای اثر وابسته به غلظت روی کاهش مصرف اکسیژن بوده و در نتیجه منجر به </w:t>
      </w:r>
      <w:r w:rsidRPr="002A3865">
        <w:rPr>
          <w:rFonts w:ascii="Times New Roman" w:hAnsi="Times New Roman" w:cs="B Lotus"/>
          <w:sz w:val="24"/>
          <w:szCs w:val="28"/>
          <w:rtl/>
          <w:lang w:bidi="fa-IR"/>
        </w:rPr>
        <w:lastRenderedPageBreak/>
        <w:t>کاهش تولید</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vertAlign w:val="subscript"/>
          <w:rtl/>
          <w:lang w:bidi="fa-IR"/>
        </w:rPr>
        <w:t xml:space="preserve"> </w:t>
      </w:r>
      <w:r w:rsidRPr="002A3865">
        <w:rPr>
          <w:rFonts w:ascii="Times New Roman" w:hAnsi="Times New Roman" w:cs="B Lotus"/>
          <w:sz w:val="24"/>
          <w:szCs w:val="28"/>
          <w:rtl/>
          <w:lang w:bidi="fa-IR"/>
        </w:rPr>
        <w:t>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سوپر اکسید می شود که با میزان فسفریلاسیون اکسیداتیو وسنتز </w:t>
      </w:r>
      <w:r w:rsidRPr="002A3865">
        <w:rPr>
          <w:rFonts w:ascii="Times New Roman" w:hAnsi="Times New Roman" w:cs="B Lotus"/>
          <w:sz w:val="24"/>
          <w:szCs w:val="28"/>
          <w:lang w:bidi="fa-IR"/>
        </w:rPr>
        <w:t>ATP</w:t>
      </w:r>
      <w:r w:rsidRPr="002A3865">
        <w:rPr>
          <w:rFonts w:ascii="Times New Roman" w:hAnsi="Times New Roman" w:cs="B Lotus"/>
          <w:sz w:val="24"/>
          <w:szCs w:val="28"/>
          <w:rtl/>
          <w:lang w:bidi="fa-IR"/>
        </w:rPr>
        <w:t xml:space="preserve"> تداخلی ندارد.</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(شکل 1-7</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w:t>
      </w:r>
    </w:p>
    <w:p w14:paraId="5C469C13" w14:textId="77777777" w:rsidR="00FF2551" w:rsidRPr="002A3865" w:rsidRDefault="00FF2551" w:rsidP="000815F9">
      <w:pPr>
        <w:autoSpaceDE w:val="0"/>
        <w:autoSpaceDN w:val="0"/>
        <w:bidi/>
        <w:adjustRightInd w:val="0"/>
        <w:spacing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Pr>
        <w:drawing>
          <wp:inline distT="0" distB="0" distL="0" distR="0" wp14:anchorId="1C3A0ABE" wp14:editId="79BADE28">
            <wp:extent cx="3457853" cy="2833625"/>
            <wp:effectExtent l="152400" t="152400" r="352425" b="36703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463645" cy="2838371"/>
                    </a:xfrm>
                    <a:prstGeom prst="rect">
                      <a:avLst/>
                    </a:prstGeom>
                    <a:ln>
                      <a:noFill/>
                    </a:ln>
                    <a:effectLst>
                      <a:outerShdw blurRad="292100" dist="139700" dir="2700000" algn="tl" rotWithShape="0">
                        <a:srgbClr val="333333">
                          <a:alpha val="65000"/>
                        </a:srgbClr>
                      </a:outerShdw>
                    </a:effectLst>
                  </pic:spPr>
                </pic:pic>
              </a:graphicData>
            </a:graphic>
          </wp:inline>
        </w:drawing>
      </w:r>
    </w:p>
    <w:p w14:paraId="1BDE7393" w14:textId="77777777" w:rsidR="00FF2551" w:rsidRPr="002A3865" w:rsidRDefault="000815F9" w:rsidP="000815F9">
      <w:pPr>
        <w:pStyle w:val="a"/>
        <w:rPr>
          <w:sz w:val="24"/>
          <w:rtl/>
        </w:rPr>
      </w:pPr>
      <w:bookmarkStart w:id="21" w:name="_Toc474409617"/>
      <w:r w:rsidRPr="002A3865">
        <w:rPr>
          <w:rFonts w:hint="cs"/>
          <w:sz w:val="24"/>
          <w:rtl/>
        </w:rPr>
        <w:t>(</w:t>
      </w:r>
      <w:r w:rsidR="00FF2551" w:rsidRPr="002A3865">
        <w:rPr>
          <w:sz w:val="24"/>
          <w:rtl/>
        </w:rPr>
        <w:t xml:space="preserve">شکل </w:t>
      </w:r>
      <w:r w:rsidRPr="002A3865">
        <w:rPr>
          <w:rFonts w:hint="cs"/>
          <w:sz w:val="24"/>
          <w:rtl/>
        </w:rPr>
        <w:t>1-8):</w:t>
      </w:r>
      <w:r w:rsidR="00FF2551" w:rsidRPr="002A3865">
        <w:rPr>
          <w:sz w:val="24"/>
          <w:rtl/>
        </w:rPr>
        <w:t xml:space="preserve"> اثرات ملاتونین بر کاهش تولید </w:t>
      </w:r>
      <w:r w:rsidR="00FF2551" w:rsidRPr="002A3865">
        <w:rPr>
          <w:sz w:val="24"/>
        </w:rPr>
        <w:t>Ros</w:t>
      </w:r>
      <w:r w:rsidR="00FF2551" w:rsidRPr="002A3865">
        <w:rPr>
          <w:sz w:val="24"/>
          <w:rtl/>
        </w:rPr>
        <w:t xml:space="preserve"> و</w:t>
      </w:r>
      <w:r w:rsidRPr="002A3865">
        <w:rPr>
          <w:rFonts w:hint="cs"/>
          <w:sz w:val="24"/>
          <w:rtl/>
        </w:rPr>
        <w:t xml:space="preserve"> </w:t>
      </w:r>
      <w:r w:rsidR="00FF2551" w:rsidRPr="002A3865">
        <w:rPr>
          <w:sz w:val="24"/>
          <w:rtl/>
        </w:rPr>
        <w:t>اثرات تقویتی آن برروی نازایی و</w:t>
      </w:r>
      <w:r w:rsidRPr="002A3865">
        <w:rPr>
          <w:rFonts w:hint="cs"/>
          <w:sz w:val="24"/>
          <w:rtl/>
        </w:rPr>
        <w:t xml:space="preserve"> </w:t>
      </w:r>
      <w:r w:rsidR="00FF2551" w:rsidRPr="002A3865">
        <w:rPr>
          <w:sz w:val="24"/>
          <w:rtl/>
        </w:rPr>
        <w:t>کیفیت تخمکها ولوتئینی شدن سلولهای گرانولوزا</w:t>
      </w:r>
      <w:bookmarkEnd w:id="21"/>
    </w:p>
    <w:p w14:paraId="40048CBE" w14:textId="77777777" w:rsidR="00FF2551" w:rsidRPr="002A3865" w:rsidRDefault="000815F9" w:rsidP="000815F9">
      <w:pPr>
        <w:pStyle w:val="Heading1"/>
        <w:bidi/>
        <w:rPr>
          <w:rFonts w:ascii="Times New Roman" w:hAnsi="Times New Roman"/>
          <w:b w:val="0"/>
          <w:rtl/>
          <w:lang w:bidi="fa-IR"/>
        </w:rPr>
      </w:pPr>
      <w:bookmarkStart w:id="22" w:name="_Toc474409518"/>
      <w:r w:rsidRPr="002A3865">
        <w:rPr>
          <w:rFonts w:ascii="Times New Roman" w:hAnsi="Times New Roman" w:hint="cs"/>
          <w:b w:val="0"/>
          <w:rtl/>
          <w:lang w:bidi="fa-IR"/>
        </w:rPr>
        <w:t>1-2-10-</w:t>
      </w:r>
      <w:r w:rsidR="00FF2551" w:rsidRPr="002A3865">
        <w:rPr>
          <w:rFonts w:ascii="Times New Roman" w:hAnsi="Times New Roman"/>
          <w:b w:val="0"/>
          <w:rtl/>
          <w:lang w:bidi="fa-IR"/>
        </w:rPr>
        <w:t xml:space="preserve"> ملاتونین و اثرات اپی ژنتیکی آن :</w:t>
      </w:r>
      <w:bookmarkEnd w:id="22"/>
    </w:p>
    <w:p w14:paraId="099833A9"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پروسه های اپی ژنتیکی در </w:t>
      </w:r>
      <w:r w:rsidRPr="002A3865">
        <w:rPr>
          <w:rFonts w:ascii="Times New Roman" w:hAnsi="Times New Roman" w:cs="B Lotus" w:hint="cs"/>
          <w:sz w:val="24"/>
          <w:szCs w:val="28"/>
          <w:rtl/>
          <w:lang w:bidi="fa-IR"/>
        </w:rPr>
        <w:t xml:space="preserve">موجودات تکامل یافته تر </w:t>
      </w:r>
      <w:r w:rsidRPr="002A3865">
        <w:rPr>
          <w:rFonts w:ascii="Times New Roman" w:hAnsi="Times New Roman" w:cs="B Lotus"/>
          <w:sz w:val="24"/>
          <w:szCs w:val="28"/>
          <w:rtl/>
          <w:lang w:bidi="fa-IR"/>
        </w:rPr>
        <w:t>بیان ژنها رادر ژنوم تحت تاثیر قرار می دهد ، حداقل 10درصد بیان ژنها در هر بافتی تحت تاثیر تنظیم شبانه روزی از طریق تنظیمات اپی ژنتیکی می باشد.</w:t>
      </w:r>
      <w:r w:rsidRPr="002A3865">
        <w:rPr>
          <w:rFonts w:ascii="Times New Roman" w:eastAsia="+mn-ea" w:hAnsi="Times New Roman" w:cs="B Lotus"/>
          <w:kern w:val="24"/>
          <w:sz w:val="24"/>
          <w:szCs w:val="28"/>
        </w:rPr>
        <w:t xml:space="preserve"> (</w:t>
      </w:r>
      <w:r w:rsidRPr="002A3865">
        <w:rPr>
          <w:rFonts w:ascii="Times New Roman" w:hAnsi="Times New Roman" w:cs="B Lotus"/>
          <w:sz w:val="24"/>
          <w:szCs w:val="28"/>
          <w:lang w:bidi="fa-IR"/>
        </w:rPr>
        <w:t>Masri- sasone corsi 2010)</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اغلب ژنها تحت شرایط پایدار فعال یا غیر فعال بوده؛ به منظور تغییر جایگاه ژن (از خاموش به روشن وبرعکس )چندین اصلاح اپی ژنتیکی باید رخ دهد که شامل اصلاحات هیستونی ومتیلاسیون </w:t>
      </w:r>
      <w:r w:rsidRPr="002A3865">
        <w:rPr>
          <w:rFonts w:ascii="Times New Roman" w:hAnsi="Times New Roman" w:cs="B Lotus"/>
          <w:sz w:val="24"/>
          <w:szCs w:val="28"/>
          <w:lang w:bidi="fa-IR"/>
        </w:rPr>
        <w:t>DNA</w:t>
      </w:r>
      <w:r w:rsidRPr="002A3865">
        <w:rPr>
          <w:rFonts w:ascii="Times New Roman" w:hAnsi="Times New Roman" w:cs="B Lotus"/>
          <w:sz w:val="24"/>
          <w:szCs w:val="28"/>
          <w:rtl/>
          <w:lang w:bidi="fa-IR"/>
        </w:rPr>
        <w:t xml:space="preserve"> می باشد،</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مجموع اصلاحات اپی ژنتیکی </w:t>
      </w:r>
      <w:r w:rsidRPr="002A3865">
        <w:rPr>
          <w:rFonts w:ascii="Times New Roman" w:hAnsi="Times New Roman" w:cs="B Lotus"/>
          <w:sz w:val="24"/>
          <w:szCs w:val="28"/>
          <w:lang w:bidi="fa-IR"/>
        </w:rPr>
        <w:t>DNA</w:t>
      </w:r>
      <w:r w:rsidRPr="002A3865">
        <w:rPr>
          <w:rFonts w:ascii="Times New Roman" w:hAnsi="Times New Roman" w:cs="B Lotus"/>
          <w:sz w:val="24"/>
          <w:szCs w:val="28"/>
          <w:rtl/>
          <w:lang w:bidi="fa-IR"/>
        </w:rPr>
        <w:t xml:space="preserve"> وتغییرات نوکلئوزمی و کروموزمی سبب اصلاح پروفایل بیان ژن و فنوتیپ های آن می شود ؛که سبب افزایش یا کاهش دستیابی فاکتورهای متعدد به ماده ژنتیکی سلول می شود ؛ تاثیرات محیطی به عنوان مثال شامل رژیم غذایی، مواد مخدرو مصرف الکل و همچنین فعالیتهای فیزیکی ، استرس اکسیداتیوو قرارگیری در معرض عوامل سرطان زای شیمیایی، اپی ژنوم</w:t>
      </w:r>
      <w:r w:rsidRPr="002A3865">
        <w:rPr>
          <w:rStyle w:val="FootnoteReference"/>
          <w:rFonts w:eastAsiaTheme="minorEastAsia" w:cs="B Lotus"/>
          <w:szCs w:val="28"/>
          <w:rtl/>
          <w:lang w:bidi="fa-IR"/>
        </w:rPr>
        <w:footnoteReference w:id="24"/>
      </w:r>
      <w:r w:rsidRPr="002A3865">
        <w:rPr>
          <w:rFonts w:ascii="Times New Roman" w:hAnsi="Times New Roman" w:cs="B Lotus"/>
          <w:sz w:val="24"/>
          <w:szCs w:val="28"/>
          <w:rtl/>
          <w:lang w:bidi="fa-IR"/>
        </w:rPr>
        <w:t xml:space="preserve"> را تحت تاثیر قرار می دهد ،</w:t>
      </w:r>
      <w:r w:rsidRPr="002A3865">
        <w:rPr>
          <w:rFonts w:ascii="Times New Roman" w:hAnsi="Times New Roman" w:cs="B Lotus"/>
          <w:sz w:val="24"/>
          <w:szCs w:val="28"/>
          <w:lang w:bidi="fa-IR"/>
        </w:rPr>
        <w:t>(Choudhuri,2010; Korkmaz, 2009; Mathers, 2010)</w:t>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طیف متفاوتی از سیگنالهای مضر محیطی وداخلی می تواند باعث استرس</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داخل سلولها شود </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p>
    <w:p w14:paraId="2F029DAE"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lastRenderedPageBreak/>
        <w:t>مشخص شده که اثر</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این هورمون بر بیان ژنها</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دارای اثرات دوگانه می باشدو مشخص شده که هورمون بامیزان </w:t>
      </w:r>
      <w:r w:rsidRPr="002A3865">
        <w:rPr>
          <w:rFonts w:ascii="Times New Roman" w:hAnsi="Times New Roman" w:cs="B Lotus"/>
          <w:sz w:val="24"/>
          <w:szCs w:val="28"/>
          <w:lang w:bidi="fa-IR"/>
        </w:rPr>
        <w:t>1mg/Kg</w:t>
      </w:r>
      <w:r w:rsidRPr="002A3865">
        <w:rPr>
          <w:rFonts w:ascii="Times New Roman" w:hAnsi="Times New Roman" w:cs="B Lotus"/>
          <w:sz w:val="24"/>
          <w:szCs w:val="28"/>
          <w:rtl/>
          <w:lang w:bidi="fa-IR"/>
        </w:rPr>
        <w:t>برای مدت 30روز ، اثرات استرس اکسیداتیو و التهاب را</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در ارتباط با پیری کاهش می دهد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به طوریکه </w:t>
      </w:r>
      <w:r w:rsidRPr="002A3865">
        <w:rPr>
          <w:rFonts w:ascii="Times New Roman" w:hAnsi="Times New Roman" w:cs="B Lotus"/>
          <w:sz w:val="24"/>
          <w:szCs w:val="28"/>
          <w:lang w:bidi="fa-IR"/>
        </w:rPr>
        <w:t>mRNAs</w:t>
      </w:r>
      <w:r w:rsidRPr="002A3865">
        <w:rPr>
          <w:rFonts w:ascii="Times New Roman" w:hAnsi="Times New Roman" w:cs="B Lotus"/>
          <w:sz w:val="24"/>
          <w:szCs w:val="28"/>
          <w:rtl/>
          <w:lang w:bidi="fa-IR"/>
        </w:rPr>
        <w:t xml:space="preserve"> مارکرهای التهابی شامل</w:t>
      </w:r>
      <w:r w:rsidRPr="002A3865">
        <w:rPr>
          <w:rFonts w:ascii="Times New Roman" w:hAnsi="Times New Roman" w:cs="B Lotus"/>
          <w:sz w:val="24"/>
          <w:szCs w:val="28"/>
          <w:lang w:bidi="fa-IR"/>
        </w:rPr>
        <w:t>iL1B</w:t>
      </w:r>
      <w:r w:rsidRPr="002A3865">
        <w:rPr>
          <w:rFonts w:ascii="Times New Roman" w:hAnsi="Times New Roman" w:cs="B Lotus"/>
          <w:sz w:val="24"/>
          <w:szCs w:val="28"/>
          <w:rtl/>
          <w:lang w:bidi="fa-IR"/>
        </w:rPr>
        <w:t>،</w:t>
      </w:r>
      <w:r w:rsidRPr="002A3865">
        <w:rPr>
          <w:rFonts w:ascii="Times New Roman" w:hAnsi="Times New Roman" w:cs="B Lotus"/>
          <w:sz w:val="24"/>
          <w:szCs w:val="28"/>
          <w:lang w:bidi="fa-IR"/>
        </w:rPr>
        <w:t>iNOs</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Nf-Kβ</w:t>
      </w:r>
      <w:r w:rsidRPr="002A3865">
        <w:rPr>
          <w:rFonts w:ascii="Times New Roman" w:hAnsi="Times New Roman" w:cs="B Lotus"/>
          <w:sz w:val="24"/>
          <w:szCs w:val="28"/>
          <w:rtl/>
          <w:lang w:bidi="fa-IR"/>
        </w:rPr>
        <w:t xml:space="preserve"> دستخوش کاهش شده که نتایج ابتدا با کمک</w:t>
      </w:r>
      <w:r w:rsidRPr="002A3865">
        <w:rPr>
          <w:rFonts w:ascii="Times New Roman" w:hAnsi="Times New Roman" w:cs="B Lotus"/>
          <w:sz w:val="24"/>
          <w:szCs w:val="28"/>
          <w:lang w:bidi="fa-IR"/>
        </w:rPr>
        <w:t>RT-PCR</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و</w:t>
      </w:r>
      <w:r w:rsidRPr="002A3865">
        <w:rPr>
          <w:rFonts w:ascii="Times New Roman" w:hAnsi="Times New Roman" w:cs="B Lotus"/>
          <w:sz w:val="24"/>
          <w:szCs w:val="28"/>
          <w:rtl/>
          <w:lang w:bidi="fa-IR"/>
        </w:rPr>
        <w:t xml:space="preserve"> سپس با وسترن بلات تایید شدند.(</w:t>
      </w:r>
      <w:r w:rsidRPr="002A3865">
        <w:rPr>
          <w:rFonts w:ascii="Times New Roman" w:hAnsi="Times New Roman" w:cs="B Lotus"/>
          <w:sz w:val="24"/>
          <w:szCs w:val="28"/>
          <w:lang w:bidi="fa-IR"/>
        </w:rPr>
        <w:t>casta,2010</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foramen 2010</w:t>
      </w:r>
      <w:r w:rsidRPr="002A3865">
        <w:rPr>
          <w:rFonts w:ascii="Times New Roman" w:hAnsi="Times New Roman" w:cs="B Lotus"/>
          <w:sz w:val="24"/>
          <w:szCs w:val="28"/>
          <w:rtl/>
          <w:lang w:bidi="fa-IR"/>
        </w:rPr>
        <w:t>)</w:t>
      </w:r>
    </w:p>
    <w:p w14:paraId="1267FA66" w14:textId="77777777" w:rsidR="00FF2551" w:rsidRPr="002A3865" w:rsidRDefault="00FF2551" w:rsidP="000815F9">
      <w:pPr>
        <w:pStyle w:val="Heading1"/>
        <w:bidi/>
        <w:rPr>
          <w:rFonts w:ascii="Times New Roman" w:hAnsi="Times New Roman"/>
          <w:b w:val="0"/>
          <w:rtl/>
          <w:lang w:bidi="fa-IR"/>
        </w:rPr>
      </w:pPr>
      <w:bookmarkStart w:id="23" w:name="_Toc474409519"/>
      <w:r w:rsidRPr="002A3865">
        <w:rPr>
          <w:rFonts w:ascii="Times New Roman" w:hAnsi="Times New Roman" w:hint="cs"/>
          <w:b w:val="0"/>
          <w:rtl/>
          <w:lang w:bidi="fa-IR"/>
        </w:rPr>
        <w:t>1-3</w:t>
      </w:r>
      <w:r w:rsidRPr="002A3865">
        <w:rPr>
          <w:rFonts w:ascii="Times New Roman" w:hAnsi="Times New Roman"/>
          <w:b w:val="0"/>
          <w:rtl/>
          <w:lang w:bidi="fa-IR"/>
        </w:rPr>
        <w:t>- مسیر تکاملی سلول تخم:</w:t>
      </w:r>
      <w:bookmarkEnd w:id="23"/>
    </w:p>
    <w:p w14:paraId="39FDDAE5"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شروع هر سیکل تولید مثلی گروهی از </w:t>
      </w:r>
      <w:r w:rsidRPr="002A3865">
        <w:rPr>
          <w:rFonts w:ascii="Times New Roman" w:hAnsi="Times New Roman" w:cs="B Lotus"/>
          <w:sz w:val="24"/>
          <w:szCs w:val="28"/>
          <w:lang w:bidi="fa-IR"/>
        </w:rPr>
        <w:t>primordial folicles</w:t>
      </w:r>
      <w:r w:rsidRPr="002A3865">
        <w:rPr>
          <w:rFonts w:ascii="Times New Roman" w:hAnsi="Times New Roman" w:cs="B Lotus"/>
          <w:sz w:val="24"/>
          <w:szCs w:val="28"/>
          <w:rtl/>
          <w:lang w:bidi="fa-IR"/>
        </w:rPr>
        <w:t xml:space="preserve"> ها درون تخمدان شروع به رشد می کنند .اووسیتها درون فولیکولهای خود شروع به سفری می کنند که در بیشتر موارد منجر به حذف تعداد زیادی از آنها می شود . </w:t>
      </w:r>
      <w:r w:rsidRPr="002A3865">
        <w:rPr>
          <w:rFonts w:ascii="Times New Roman" w:hAnsi="Times New Roman" w:cs="B Lotus" w:hint="cs"/>
          <w:sz w:val="24"/>
          <w:szCs w:val="28"/>
          <w:rtl/>
          <w:lang w:bidi="fa-IR"/>
        </w:rPr>
        <w:t xml:space="preserve">به عنوان مثال گونه هایی که تخمک گذاری آنها موجب آزاد کردن تنها یک سلول تخمک می شود  </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شامل </w:t>
      </w:r>
      <w:r w:rsidRPr="002A3865">
        <w:rPr>
          <w:rFonts w:ascii="Times New Roman" w:hAnsi="Times New Roman" w:cs="B Lotus"/>
          <w:sz w:val="24"/>
          <w:szCs w:val="28"/>
          <w:rtl/>
          <w:lang w:bidi="fa-IR"/>
        </w:rPr>
        <w:t>گوساله ،گوسفند وانسان</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و گونه هایی که تخمک گذاری منجر به آزاد شدن بیشتر از یک تخمک می گردد شامل :</w:t>
      </w:r>
      <w:r w:rsidRPr="002A3865">
        <w:rPr>
          <w:rFonts w:ascii="Times New Roman" w:hAnsi="Times New Roman" w:cs="B Lotus"/>
          <w:sz w:val="24"/>
          <w:szCs w:val="28"/>
          <w:rtl/>
          <w:lang w:bidi="fa-IR"/>
        </w:rPr>
        <w:t xml:space="preserve">موش ، خوک ویا خرگوش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اووگنی پستانداران در روز 12.5جنینی در موش ویا بین هفته 12-16در انسان وارد میوز 1شده و تکامل آن در مرحله دیپلوتن پروفاز میوز 1 به زودی متوقف می شود که تا مرحله بلوغ در این مرحله باقیمانده و مجددا با القاء پیک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باعث از سرگیری میوزو تخمک گذاری اووسیت های متوقف شده </w:t>
      </w:r>
      <w:r w:rsidRPr="002A3865">
        <w:rPr>
          <w:rFonts w:ascii="Times New Roman" w:hAnsi="Times New Roman" w:cs="B Lotus"/>
          <w:sz w:val="24"/>
          <w:szCs w:val="28"/>
          <w:lang w:bidi="fa-IR"/>
        </w:rPr>
        <w:t>M2</w:t>
      </w:r>
      <w:r w:rsidRPr="002A3865">
        <w:rPr>
          <w:rFonts w:ascii="Times New Roman" w:hAnsi="Times New Roman" w:cs="B Lotus"/>
          <w:sz w:val="24"/>
          <w:szCs w:val="28"/>
          <w:rtl/>
          <w:lang w:bidi="fa-IR"/>
        </w:rPr>
        <w:t xml:space="preserve"> می شود .</w:t>
      </w:r>
    </w:p>
    <w:p w14:paraId="5AC353BD"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 xml:space="preserve"> فاکتورهایی را که باعث توقف یا القائ بکارگیری فولیکولهای اولیه می شود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شامل:  فاکتورهای مهار کننده مثل : 1) </w:t>
      </w:r>
      <w:r w:rsidRPr="002A3865">
        <w:rPr>
          <w:rFonts w:ascii="Times New Roman" w:hAnsi="Times New Roman" w:cs="B Lotus"/>
          <w:sz w:val="24"/>
          <w:szCs w:val="28"/>
          <w:lang w:bidi="fa-IR"/>
        </w:rPr>
        <w:t xml:space="preserve">AMH </w:t>
      </w:r>
      <w:r w:rsidRPr="002A3865">
        <w:rPr>
          <w:rFonts w:ascii="Times New Roman" w:hAnsi="Times New Roman" w:cs="B Lotus"/>
          <w:sz w:val="24"/>
          <w:szCs w:val="28"/>
          <w:rtl/>
          <w:lang w:bidi="fa-IR"/>
        </w:rPr>
        <w:t xml:space="preserve"> 2) </w:t>
      </w:r>
      <w:r w:rsidRPr="002A3865">
        <w:rPr>
          <w:rFonts w:ascii="Times New Roman" w:hAnsi="Times New Roman" w:cs="B Lotus"/>
          <w:sz w:val="24"/>
          <w:szCs w:val="28"/>
          <w:lang w:bidi="fa-IR"/>
        </w:rPr>
        <w:t>foxo3</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3</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chemochine sdf7</w:t>
      </w:r>
      <w:r w:rsidRPr="002A3865">
        <w:rPr>
          <w:rFonts w:ascii="Times New Roman" w:hAnsi="Times New Roman" w:cs="B Lotus"/>
          <w:sz w:val="24"/>
          <w:szCs w:val="28"/>
          <w:rtl/>
          <w:lang w:bidi="fa-IR"/>
        </w:rPr>
        <w:t xml:space="preserve"> ورسپتور آن</w:t>
      </w:r>
      <w:r w:rsidRPr="002A3865">
        <w:rPr>
          <w:rFonts w:ascii="Times New Roman" w:hAnsi="Times New Roman" w:cs="B Lotus"/>
          <w:sz w:val="24"/>
          <w:szCs w:val="28"/>
          <w:lang w:bidi="fa-IR"/>
        </w:rPr>
        <w:t xml:space="preserve"> cycr4 </w:t>
      </w:r>
      <w:r w:rsidRPr="002A3865">
        <w:rPr>
          <w:rFonts w:ascii="Times New Roman" w:hAnsi="Times New Roman" w:cs="B Lotus"/>
          <w:sz w:val="24"/>
          <w:szCs w:val="28"/>
          <w:rtl/>
          <w:lang w:bidi="fa-IR"/>
        </w:rPr>
        <w:t>،</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&lt;EndNote&gt;&lt;Cite&gt;&lt;Author&gt;Holt&lt;/Author&gt;&lt;Year&gt;2006&lt;/Year&gt;&lt;RecNum&gt;516&lt;/RecNum&gt;&lt;DisplayText&gt;(Holt et al., 2006)&lt;/DisplayText&gt;&lt;record&gt;&lt;rec-number&gt;516&lt;/rec-number&gt;&lt;foreign-keys&gt;&lt;key app="EN" db-id="tssza59te5df29edwfqxf5r6zeeaaf9fzasv"&gt;516&lt;/key&gt;&lt;/foreign-keys&gt;&lt;ref-type name="Journal Article"&gt;17&lt;/ref-type&gt;&lt;contributors&gt;&lt;authors&gt;&lt;author&gt;Holt, Janet E&lt;/author&gt;&lt;author&gt;Jackson, Andrew&lt;/author&gt;&lt;author&gt;Roman, Shaun D&lt;/author&gt;&lt;author&gt;Aitken, R John&lt;/author&gt;&lt;author&gt;Koopman, Peter&lt;/author&gt;&lt;author&gt;McLaughlin</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Eileen A&lt;/author&gt;&lt;/authors&gt;&lt;/contributors&gt;&lt;titles&gt;&lt;title&gt;CXCR4/SDF1 interaction inhibits the primordial to primary follicle transition in the neonatal mouse ovary&lt;/title&gt;&lt;secondary-title&gt;Developmental biology&lt;/secondary-title&gt;&lt;/titles&gt;&lt;periodical&gt;&lt;full-title&gt;Developmental biology&lt;/full-title&gt;&lt;/periodical&gt;&lt;pages&gt;449-460&lt;/pages&gt;&lt;volume&gt;293&lt;/volume&gt;&lt;number&gt;2&lt;/number&gt;&lt;dates&gt;&lt;year&gt;2006&lt;/year&gt;&lt;/dates&gt;&lt;isbn&gt;0012-1606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5" w:tooltip="Holt, 2006 #516" w:history="1">
        <w:r w:rsidRPr="002A3865">
          <w:rPr>
            <w:rFonts w:ascii="Times New Roman" w:hAnsi="Times New Roman" w:cs="B Lotus"/>
            <w:noProof/>
            <w:sz w:val="24"/>
            <w:szCs w:val="28"/>
            <w:lang w:bidi="fa-IR"/>
          </w:rPr>
          <w:t>Holt et al.,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12705D9E"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فاکتورهای فعال کننده شامل :1) </w:t>
      </w:r>
      <w:r w:rsidRPr="002A3865">
        <w:rPr>
          <w:rFonts w:ascii="Times New Roman" w:hAnsi="Times New Roman" w:cs="B Lotus"/>
          <w:sz w:val="24"/>
          <w:szCs w:val="28"/>
          <w:lang w:bidi="fa-IR"/>
        </w:rPr>
        <w:t>LIF</w:t>
      </w:r>
      <w:r w:rsidRPr="002A3865">
        <w:rPr>
          <w:rFonts w:ascii="Times New Roman" w:hAnsi="Times New Roman" w:cs="B Lotus"/>
          <w:sz w:val="24"/>
          <w:szCs w:val="28"/>
          <w:rtl/>
          <w:lang w:bidi="fa-IR"/>
        </w:rPr>
        <w:t xml:space="preserve"> که توسط سلولهای گرانولوزا تولید می شود و این سلولها را وادار به بیان </w:t>
      </w:r>
      <w:r w:rsidRPr="002A3865">
        <w:rPr>
          <w:rFonts w:ascii="Times New Roman" w:hAnsi="Times New Roman" w:cs="B Lotus"/>
          <w:sz w:val="24"/>
          <w:szCs w:val="28"/>
          <w:lang w:bidi="fa-IR"/>
        </w:rPr>
        <w:t>KL</w:t>
      </w:r>
      <w:r w:rsidRPr="002A3865">
        <w:rPr>
          <w:rFonts w:ascii="Times New Roman" w:hAnsi="Times New Roman" w:cs="B Lotus"/>
          <w:sz w:val="24"/>
          <w:szCs w:val="28"/>
          <w:rtl/>
          <w:lang w:bidi="fa-IR"/>
        </w:rPr>
        <w:t xml:space="preserve"> می کند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که به رسپتور </w:t>
      </w:r>
      <w:r w:rsidRPr="002A3865">
        <w:rPr>
          <w:rFonts w:ascii="Times New Roman" w:hAnsi="Times New Roman" w:cs="B Lotus"/>
          <w:sz w:val="24"/>
          <w:szCs w:val="28"/>
          <w:lang w:bidi="fa-IR"/>
        </w:rPr>
        <w:t>ckit</w:t>
      </w:r>
      <w:r w:rsidRPr="002A3865">
        <w:rPr>
          <w:rFonts w:ascii="Times New Roman" w:hAnsi="Times New Roman" w:cs="B Lotus"/>
          <w:sz w:val="24"/>
          <w:szCs w:val="28"/>
          <w:rtl/>
          <w:lang w:bidi="fa-IR"/>
        </w:rPr>
        <w:t xml:space="preserve"> در سطح اووسیت وصل شده و باعث تنظیم بیان</w:t>
      </w:r>
      <w:r w:rsidRPr="002A3865">
        <w:rPr>
          <w:rFonts w:ascii="Times New Roman" w:hAnsi="Times New Roman" w:cs="B Lotus"/>
          <w:sz w:val="24"/>
          <w:szCs w:val="28"/>
          <w:lang w:bidi="fa-IR"/>
        </w:rPr>
        <w:t>BMP-15</w:t>
      </w:r>
      <w:r w:rsidRPr="002A3865">
        <w:rPr>
          <w:rFonts w:ascii="Times New Roman" w:hAnsi="Times New Roman" w:cs="B Lotus"/>
          <w:sz w:val="24"/>
          <w:szCs w:val="28"/>
          <w:rtl/>
          <w:lang w:bidi="fa-IR"/>
        </w:rPr>
        <w:t xml:space="preserve">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&lt;EndNote&gt;&lt;Cite&gt;&lt;Author&gt;Parrott&lt;/Author&gt;&lt;Year&gt;1999&lt;/Year&gt;&lt;RecNum&gt;517&lt;/RecNum&gt;&lt;DisplayText&gt;(Parrott &amp;amp; Skinner, 1999)&lt;/DisplayText&gt;&lt;record&gt;&lt;rec-number&gt;517&lt;/rec-number&gt;&lt;foreign-keys&gt;&lt;key app="EN" db-id="tssza59te5df29edwfqxf5r6zeeaaf9fzasv</w:instrText>
      </w:r>
      <w:r w:rsidRPr="002A3865">
        <w:rPr>
          <w:rFonts w:ascii="Times New Roman" w:hAnsi="Times New Roman" w:cs="B Lotus"/>
          <w:sz w:val="24"/>
          <w:szCs w:val="28"/>
          <w:rtl/>
          <w:lang w:bidi="fa-IR"/>
        </w:rPr>
        <w:instrText>"&gt;517&lt;/</w:instrText>
      </w:r>
      <w:r w:rsidRPr="002A3865">
        <w:rPr>
          <w:rFonts w:ascii="Times New Roman" w:hAnsi="Times New Roman" w:cs="B Lotus"/>
          <w:sz w:val="24"/>
          <w:szCs w:val="28"/>
          <w:lang w:bidi="fa-IR"/>
        </w:rPr>
        <w:instrText>key&gt;&lt;/foreign-keys&gt;&lt;ref-type name="Journal Article"&gt;17&lt;/ref-type&gt;&lt;contributors&gt;&lt;authors&gt;&lt;author&gt;Parrott, Jeff A&lt;/author&gt;&lt;author&gt;Skinner, Michael K&lt;/author&gt;&lt;/authors&gt;&lt;/contributors&gt;&lt;titles&gt;&lt;title&gt;Kit-ligand/stem cell factor induces primordial follicle development and initiates folliculogenesis 1&lt;/title&gt;&lt;secondary-title&gt;Endocrinology&lt;/secondary-title&gt;&lt;/titles&gt;&lt;periodical&gt;&lt;full-title&gt;Endocrinology&lt;/full-title&gt;&lt;/periodical&gt;&lt;pages&gt;4262-4271&lt;/pages&gt;&lt;volume&gt;140&lt;/volume&gt;&lt;number&gt;9&lt;/number&gt;&lt;dates&gt;&lt;year&gt;1999</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year&gt;&lt;/dates&gt;&lt;isbn&gt;0013-7227&lt;/isbn&gt;&lt;urls&gt;&lt;/urls&gt;&lt;/record&gt;&lt;/Cite&gt;&lt;/EndNote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3" w:tooltip="Parrott, 1999 #517" w:history="1">
        <w:r w:rsidRPr="002A3865">
          <w:rPr>
            <w:rFonts w:ascii="Times New Roman" w:hAnsi="Times New Roman" w:cs="B Lotus"/>
            <w:noProof/>
            <w:sz w:val="24"/>
            <w:szCs w:val="28"/>
            <w:lang w:bidi="fa-IR"/>
          </w:rPr>
          <w:t>Parrott &amp; Skinner, 1999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2)</w:t>
      </w:r>
      <w:r w:rsidRPr="002A3865">
        <w:rPr>
          <w:rFonts w:ascii="Times New Roman" w:hAnsi="Times New Roman" w:cs="B Lotus"/>
          <w:sz w:val="24"/>
          <w:szCs w:val="28"/>
          <w:lang w:bidi="fa-IR"/>
        </w:rPr>
        <w:t>(bFGF)Baisic fibroblast growth factor</w:t>
      </w:r>
      <w:r w:rsidRPr="002A3865">
        <w:rPr>
          <w:rFonts w:ascii="Times New Roman" w:hAnsi="Times New Roman" w:cs="B Lotus"/>
          <w:sz w:val="24"/>
          <w:szCs w:val="28"/>
          <w:rtl/>
          <w:lang w:bidi="fa-IR"/>
        </w:rPr>
        <w:t xml:space="preserve"> که توسط اووسیت تولید شده است 3)</w:t>
      </w:r>
      <w:r w:rsidRPr="002A3865">
        <w:rPr>
          <w:rFonts w:ascii="Times New Roman" w:hAnsi="Times New Roman" w:cs="B Lotus"/>
          <w:sz w:val="24"/>
          <w:szCs w:val="28"/>
          <w:lang w:bidi="fa-IR"/>
        </w:rPr>
        <w:t>BMP-7</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fldChar w:fldCharType="begin"/>
      </w:r>
      <w:r w:rsidRPr="002A3865">
        <w:rPr>
          <w:rFonts w:ascii="Times New Roman" w:hAnsi="Times New Roman" w:cs="B Lotus"/>
          <w:sz w:val="24"/>
          <w:szCs w:val="28"/>
          <w:lang w:bidi="fa-IR"/>
        </w:rPr>
        <w:instrText xml:space="preserve"> ADDIN EN.CITE &lt;EndNote&gt;&lt;Cite&gt;&lt;Author&gt;Nilsson&lt;/Author&gt;&lt;Year&gt;2003&lt;/Year&gt;&lt;RecNum&gt;518&lt;/RecNum&gt;&lt;DisplayText&gt;(Nilsson &amp;amp; Skinner, 2003)&lt;/DisplayText&gt;&lt;record&gt;&lt;rec-number&gt;518&lt;/rec-number&gt;&lt;foreign-keys&gt;&lt;key app="EN" db-id="tssza59te5df29edwfqxf5r6zeeaaf9fzasv"&gt;518&lt;/key&gt;&lt;/foreign-keys&gt;&lt;ref-type name="Journal Article"&gt;17&lt;/ref-type&gt;&lt;contributors&gt;&lt;authors&gt;&lt;author&gt;Nilsson, Eric E&lt;/author&gt;&lt;author&gt;Skinner, Michael K&lt;/author&gt;&lt;/authors&gt;&lt;/contributors&gt;&lt;titles&gt;&lt;title&gt;Bone morphogenetic protein-4 acts as an ovarian follicle survival factor and promotes primordial follicle development&lt;/title&gt;&lt;secondary-title&gt;Biology of reproduction&lt;/secondary-title&gt;&lt;/titles&gt;&lt;periodical&gt;&lt;full-title&gt;Biology of reproduction&lt;/full-title&gt;&lt;/periodical&gt;&lt;pages&gt;1265-1272&lt;/pages&gt;&lt;volume&gt;69&lt;/volume&gt;&lt;number&gt;4&lt;/number&gt;&lt;dates&gt;&lt;year&gt;2003&lt;/year&gt;&lt;/dates&gt;&lt;isbn&gt;0006-3363&lt;/isbn&gt;&lt;urls&gt;&lt;/urls&gt;&lt;/record&gt;&lt;/Cite&gt;&lt;/EndNote&gt;</w:instrText>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70" w:tooltip="Nilsson, 2003 #518" w:history="1">
        <w:r w:rsidRPr="002A3865">
          <w:rPr>
            <w:rFonts w:ascii="Times New Roman" w:hAnsi="Times New Roman" w:cs="B Lotus"/>
            <w:noProof/>
            <w:sz w:val="24"/>
            <w:szCs w:val="28"/>
            <w:lang w:bidi="fa-IR"/>
          </w:rPr>
          <w:t>Nilsson &amp; Skinner, 2003</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Pr="002A3865">
        <w:rPr>
          <w:rFonts w:ascii="Times New Roman" w:hAnsi="Times New Roman" w:cs="B Lotus"/>
          <w:sz w:val="24"/>
          <w:szCs w:val="28"/>
          <w:rtl/>
          <w:lang w:bidi="fa-IR"/>
        </w:rPr>
        <w:t>4</w:t>
      </w:r>
      <w:r w:rsidRPr="002A3865">
        <w:rPr>
          <w:rFonts w:ascii="Times New Roman" w:hAnsi="Times New Roman" w:cs="B Lotus"/>
          <w:sz w:val="24"/>
          <w:szCs w:val="28"/>
          <w:lang w:bidi="fa-IR"/>
        </w:rPr>
        <w:t xml:space="preserve">bmp-4( </w:t>
      </w:r>
      <w:r w:rsidRPr="002A3865">
        <w:rPr>
          <w:rFonts w:ascii="Times New Roman" w:hAnsi="Times New Roman" w:cs="B Lotus"/>
          <w:sz w:val="24"/>
          <w:szCs w:val="28"/>
          <w:rtl/>
          <w:lang w:bidi="fa-IR"/>
        </w:rPr>
        <w:t xml:space="preserve"> یک عضو از خانواده </w:t>
      </w:r>
      <w:r w:rsidRPr="002A3865">
        <w:rPr>
          <w:rFonts w:ascii="Times New Roman" w:hAnsi="Times New Roman" w:cs="B Lotus"/>
          <w:sz w:val="24"/>
          <w:szCs w:val="28"/>
          <w:lang w:bidi="fa-IR"/>
        </w:rPr>
        <w:t>TGF-β</w:t>
      </w:r>
      <w:r w:rsidRPr="002A3865">
        <w:rPr>
          <w:rFonts w:ascii="Times New Roman" w:hAnsi="Times New Roman" w:cs="B Lotus"/>
          <w:sz w:val="24"/>
          <w:szCs w:val="28"/>
          <w:rtl/>
          <w:lang w:bidi="fa-IR"/>
        </w:rPr>
        <w:t xml:space="preserve"> تولید شده توسط سلولهای تکا وسلولهای استرومایی  که دارای نقش مرکزی در بقای فولیکول هستند .5) </w:t>
      </w:r>
      <w:r w:rsidRPr="002A3865">
        <w:rPr>
          <w:rFonts w:ascii="Times New Roman" w:hAnsi="Times New Roman" w:cs="B Lotus"/>
          <w:sz w:val="24"/>
          <w:szCs w:val="28"/>
          <w:lang w:bidi="fa-IR"/>
        </w:rPr>
        <w:t xml:space="preserve">keratinocyte growing factor </w:t>
      </w:r>
      <w:r w:rsidRPr="002A3865">
        <w:rPr>
          <w:rFonts w:ascii="Times New Roman" w:hAnsi="Times New Roman" w:cs="B Lotus"/>
          <w:sz w:val="24"/>
          <w:szCs w:val="28"/>
          <w:rtl/>
          <w:lang w:bidi="fa-IR"/>
        </w:rPr>
        <w:t xml:space="preserve"> تولید شده توسط سلولهای تکا</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&lt;EndNote&gt;&lt;Cite&gt;&lt;Author&gt;Kezele&lt;/Author&gt;&lt;Year&gt;2005&lt;/Year&gt;&lt;RecNum&gt;519&lt;/RecNum&gt;&lt;DisplayText&gt;(Kezele, Nilsson, &amp;amp; Skinner, 2005)&lt;/DisplayText&gt;&lt;record&gt;&lt;rec-number&gt;519&lt;/rec-number&gt;&lt;foreign-keys&gt;&lt;key app="EN" db-id="tssza59te5df29edwfqxf5r6zeeaaf9fzasv"&gt;519&lt;/key&gt;&lt;/foreign-keys&gt;&lt;ref-type name="Journal Article"&gt;17&lt;/ref-type&gt;&lt;contributors&gt;&lt;authors&gt;&lt;author&gt;Kezele, Phillip&lt;/author&gt;&lt;author&gt;Nilsson, Eric E&lt;/author&gt;&lt;author&gt;Skinner, Michael K&lt;/author&gt;&lt;/authors&gt;&lt;/contributors&gt;&lt;titles&gt;&lt;title&gt;Keratinocyte growth factor acts as a mesenchymal factor that promotes ovarian primordial to primary follicle transition&lt;/title&gt;&lt;secondary-title&gt;Biology of reproduction&lt;/secondary-title&gt;&lt;/titles&gt;&lt;periodical&gt;&lt;full-title&gt;Biology of reproduction&lt;/full-title&gt;&lt;/periodical&gt;&lt;pages&gt;967-973&lt;/pages&gt;&lt;volume&gt;73&lt;/volume&gt;&lt;number&gt;5&lt;/number&gt;&lt;dates&gt;&lt;year&gt;2005&lt;/year&gt;&lt;/dates&gt;&lt;isbn&gt;0006-3363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5" w:tooltip="Kezele, 2005 #519" w:history="1">
        <w:r w:rsidRPr="002A3865">
          <w:rPr>
            <w:rFonts w:ascii="Times New Roman" w:hAnsi="Times New Roman" w:cs="B Lotus"/>
            <w:noProof/>
            <w:sz w:val="24"/>
            <w:szCs w:val="28"/>
            <w:lang w:bidi="fa-IR"/>
          </w:rPr>
          <w:t>Kezele, Nilsson, &amp; Skinner,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6)</w:t>
      </w:r>
      <w:r w:rsidRPr="002A3865">
        <w:rPr>
          <w:rFonts w:ascii="Times New Roman" w:hAnsi="Times New Roman" w:cs="B Lotus"/>
          <w:sz w:val="24"/>
          <w:szCs w:val="28"/>
          <w:lang w:bidi="fa-IR"/>
        </w:rPr>
        <w:t xml:space="preserve">bmp7 </w:t>
      </w:r>
      <w:r w:rsidRPr="002A3865">
        <w:rPr>
          <w:rFonts w:ascii="Times New Roman" w:hAnsi="Times New Roman" w:cs="B Lotus"/>
          <w:sz w:val="24"/>
          <w:szCs w:val="28"/>
          <w:rtl/>
          <w:lang w:bidi="fa-IR"/>
        </w:rPr>
        <w:t xml:space="preserve"> از خانواده </w:t>
      </w:r>
      <w:r w:rsidRPr="002A3865">
        <w:rPr>
          <w:rFonts w:ascii="Times New Roman" w:hAnsi="Times New Roman" w:cs="B Lotus"/>
          <w:sz w:val="24"/>
          <w:szCs w:val="28"/>
          <w:lang w:bidi="fa-IR"/>
        </w:rPr>
        <w:t>TGF-β</w:t>
      </w:r>
      <w:r w:rsidRPr="002A3865">
        <w:rPr>
          <w:rFonts w:ascii="Times New Roman" w:hAnsi="Times New Roman" w:cs="B Lotus"/>
          <w:sz w:val="24"/>
          <w:szCs w:val="28"/>
          <w:rtl/>
          <w:lang w:bidi="fa-IR"/>
        </w:rPr>
        <w:t>که توسط سلولهای پیشساز  تکا واستروما تولید می گردد</w:t>
      </w:r>
      <w:r w:rsidRPr="002A3865">
        <w:rPr>
          <w:rFonts w:ascii="Times New Roman" w:hAnsi="Times New Roman" w:cs="B Lotus"/>
          <w:sz w:val="24"/>
          <w:szCs w:val="28"/>
          <w:lang w:bidi="fa-IR"/>
        </w:rPr>
        <w:t>.</w:t>
      </w:r>
      <w:r w:rsidRPr="002A3865">
        <w:rPr>
          <w:rFonts w:ascii="Times New Roman" w:hAnsi="Times New Roman" w:cs="B Lotus"/>
          <w:sz w:val="24"/>
          <w:szCs w:val="28"/>
          <w:lang w:bidi="fa-IR"/>
        </w:rPr>
        <w:fldChar w:fldCharType="begin"/>
      </w:r>
      <w:r w:rsidRPr="002A3865">
        <w:rPr>
          <w:rFonts w:ascii="Times New Roman" w:hAnsi="Times New Roman" w:cs="B Lotus"/>
          <w:sz w:val="24"/>
          <w:szCs w:val="28"/>
          <w:lang w:bidi="fa-IR"/>
        </w:rPr>
        <w:instrText xml:space="preserve"> ADDIN EN.CITE &lt;EndNote&gt;&lt;Cite&gt;&lt;Author&gt;Lee&lt;/Author&gt;&lt;Year&gt;2001&lt;/Year&gt;&lt;RecNum&gt;520&lt;/RecNum&gt;&lt;DisplayText&gt;(Lee, Otsuka, Moore, &amp;amp; Shimasaki, 2001)&lt;/DisplayText&gt;&lt;record&gt;&lt;rec-number&gt;520&lt;/rec-number&gt;&lt;foreign-keys&gt;&lt;key app="EN" db-id="tssza59te5df29edwfqxf5r6zeeaaf9fzasv"&gt;520&lt;/key&gt;&lt;/foreign-keys&gt;&lt;ref-type name="Journal Article"&gt;17&lt;/ref-type&gt;&lt;contributors&gt;&lt;authors&gt;&lt;author&gt;Lee, Woo-Sik&lt;/author&gt;&lt;author&gt;Otsuka, Fumio&lt;/author&gt;&lt;author&gt;Moore, R Kelly&lt;/author&gt;&lt;author&gt;Shimasaki, Shunichi&lt;/author&gt;&lt;/authors&gt;&lt;/contributors&gt;&lt;titles&gt;&lt;title&gt;Effect of bone morphogenetic protein-7 on folliculogenesis and ovulation in the rat&lt;/title&gt;&lt;secondary-title&gt;Biology of reproduction&lt;/secondary-title&gt;&lt;/titles&gt;&lt;periodical&gt;&lt;full-title&gt;Biology of reproduction&lt;/full-title&gt;&lt;/periodical&gt;&lt;pages&gt;994-999&lt;/pages&gt;&lt;volume&gt;65&lt;/volume&gt;&lt;number&gt;4&lt;/number&gt;&lt;dates&gt;&lt;year&gt;2001&lt;/year&gt;&lt;/dates&gt;&lt;isbn&gt;0006-3363&lt;/isbn&gt;&lt;urls&gt;&lt;/urls&gt;&lt;/record&gt;&lt;/Cite&gt;&lt;/EndNote&gt;</w:instrText>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51" w:tooltip="Lee, 2001 #520" w:history="1">
        <w:r w:rsidRPr="002A3865">
          <w:rPr>
            <w:rFonts w:ascii="Times New Roman" w:hAnsi="Times New Roman" w:cs="B Lotus"/>
            <w:noProof/>
            <w:sz w:val="24"/>
            <w:szCs w:val="28"/>
            <w:lang w:bidi="fa-IR"/>
          </w:rPr>
          <w:t>Lee, Otsuka, Moore, &amp; Shimasaki, 2001</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Pr="002A3865">
        <w:rPr>
          <w:rFonts w:ascii="Times New Roman" w:hAnsi="Times New Roman" w:cs="B Lotus"/>
          <w:sz w:val="24"/>
          <w:szCs w:val="28"/>
          <w:rtl/>
          <w:lang w:bidi="fa-IR"/>
        </w:rPr>
        <w:t>. 7)</w:t>
      </w:r>
      <w:r w:rsidRPr="002A3865">
        <w:rPr>
          <w:rFonts w:ascii="Times New Roman" w:hAnsi="Times New Roman" w:cs="B Lotus"/>
          <w:sz w:val="24"/>
          <w:szCs w:val="28"/>
          <w:lang w:bidi="fa-IR"/>
        </w:rPr>
        <w:t xml:space="preserve">pdgf </w:t>
      </w:r>
      <w:r w:rsidRPr="002A3865">
        <w:rPr>
          <w:rFonts w:ascii="Times New Roman" w:hAnsi="Times New Roman" w:cs="B Lotus"/>
          <w:sz w:val="24"/>
          <w:szCs w:val="28"/>
          <w:rtl/>
          <w:lang w:bidi="fa-IR"/>
        </w:rPr>
        <w:t xml:space="preserve"> فاکتور رشد مشتق از پلاکت ترشح شده بواسطه اووسیتها 8)</w:t>
      </w:r>
      <w:r w:rsidRPr="002A3865">
        <w:rPr>
          <w:rFonts w:ascii="Times New Roman" w:hAnsi="Times New Roman" w:cs="B Lotus"/>
          <w:sz w:val="24"/>
          <w:szCs w:val="28"/>
          <w:lang w:bidi="fa-IR"/>
        </w:rPr>
        <w:t xml:space="preserve">Nobox </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sohlh1,lhx8</w:t>
      </w:r>
      <w:r w:rsidRPr="002A3865">
        <w:rPr>
          <w:rFonts w:ascii="Times New Roman" w:hAnsi="Times New Roman" w:cs="B Lotus"/>
          <w:sz w:val="24"/>
          <w:szCs w:val="28"/>
          <w:rtl/>
          <w:lang w:bidi="fa-IR"/>
        </w:rPr>
        <w:t xml:space="preserve"> که هرسه ژن خاص اووسیت بوده که باعث عبور از فاز </w:t>
      </w:r>
      <w:r w:rsidRPr="002A3865">
        <w:rPr>
          <w:rFonts w:ascii="Times New Roman" w:hAnsi="Times New Roman" w:cs="B Lotus"/>
          <w:sz w:val="24"/>
          <w:szCs w:val="28"/>
          <w:lang w:bidi="fa-IR"/>
        </w:rPr>
        <w:t xml:space="preserve"> primordial </w:t>
      </w:r>
      <w:r w:rsidRPr="002A3865">
        <w:rPr>
          <w:rFonts w:ascii="Times New Roman" w:hAnsi="Times New Roman" w:cs="B Lotus"/>
          <w:sz w:val="24"/>
          <w:szCs w:val="28"/>
          <w:rtl/>
          <w:lang w:bidi="fa-IR"/>
        </w:rPr>
        <w:t xml:space="preserve"> به </w:t>
      </w:r>
      <w:r w:rsidRPr="002A3865">
        <w:rPr>
          <w:rFonts w:ascii="Times New Roman" w:hAnsi="Times New Roman" w:cs="B Lotus"/>
          <w:sz w:val="24"/>
          <w:szCs w:val="28"/>
          <w:lang w:bidi="fa-IR"/>
        </w:rPr>
        <w:t>primary</w:t>
      </w:r>
      <w:r w:rsidRPr="002A3865">
        <w:rPr>
          <w:rFonts w:ascii="Times New Roman" w:hAnsi="Times New Roman" w:cs="B Lotus"/>
          <w:sz w:val="24"/>
          <w:szCs w:val="28"/>
          <w:rtl/>
          <w:lang w:bidi="fa-IR"/>
        </w:rPr>
        <w:t xml:space="preserve"> در فولیکولها می گردد.</w:t>
      </w:r>
      <w:r w:rsidRPr="002A3865">
        <w:rPr>
          <w:rFonts w:ascii="Times New Roman" w:hAnsi="Times New Roman" w:cs="B Lotus" w:hint="cs"/>
          <w:sz w:val="24"/>
          <w:szCs w:val="28"/>
          <w:rtl/>
          <w:lang w:bidi="fa-IR"/>
        </w:rPr>
        <w:t xml:space="preserve"> </w:t>
      </w:r>
    </w:p>
    <w:p w14:paraId="7BC435B6" w14:textId="77777777" w:rsidR="000815F9" w:rsidRPr="002A3865" w:rsidRDefault="000815F9">
      <w:pPr>
        <w:spacing w:after="160" w:line="259" w:lineRule="auto"/>
        <w:rPr>
          <w:rFonts w:ascii="Times New Roman" w:eastAsia="Calibri" w:hAnsi="Times New Roman" w:cs="B Lotus"/>
          <w:bCs/>
          <w:sz w:val="24"/>
          <w:szCs w:val="28"/>
          <w:rtl/>
          <w:lang w:bidi="fa-IR"/>
        </w:rPr>
      </w:pPr>
      <w:r w:rsidRPr="002A3865">
        <w:rPr>
          <w:rFonts w:ascii="Times New Roman" w:hAnsi="Times New Roman"/>
          <w:sz w:val="24"/>
          <w:rtl/>
          <w:lang w:bidi="fa-IR"/>
        </w:rPr>
        <w:br w:type="page"/>
      </w:r>
    </w:p>
    <w:p w14:paraId="314D739D" w14:textId="77777777" w:rsidR="00FF2551" w:rsidRPr="002A3865" w:rsidRDefault="000815F9" w:rsidP="000815F9">
      <w:pPr>
        <w:pStyle w:val="Heading1"/>
        <w:bidi/>
        <w:rPr>
          <w:rFonts w:ascii="Times New Roman" w:hAnsi="Times New Roman"/>
          <w:b w:val="0"/>
          <w:rtl/>
          <w:lang w:bidi="fa-IR"/>
        </w:rPr>
      </w:pPr>
      <w:bookmarkStart w:id="24" w:name="_Toc474409520"/>
      <w:r w:rsidRPr="002A3865">
        <w:rPr>
          <w:rFonts w:ascii="Times New Roman" w:hAnsi="Times New Roman" w:hint="cs"/>
          <w:b w:val="0"/>
          <w:rtl/>
          <w:lang w:bidi="fa-IR"/>
        </w:rPr>
        <w:lastRenderedPageBreak/>
        <w:t xml:space="preserve">1-3-1- </w:t>
      </w:r>
      <w:r w:rsidR="00FF2551" w:rsidRPr="002A3865">
        <w:rPr>
          <w:rFonts w:ascii="Times New Roman" w:hAnsi="Times New Roman" w:hint="cs"/>
          <w:b w:val="0"/>
          <w:rtl/>
          <w:lang w:bidi="fa-IR"/>
        </w:rPr>
        <w:t xml:space="preserve">تاثیرات </w:t>
      </w:r>
      <w:r w:rsidR="00FF2551" w:rsidRPr="002A3865">
        <w:rPr>
          <w:rFonts w:ascii="Times New Roman" w:hAnsi="Times New Roman"/>
          <w:b w:val="0"/>
          <w:lang w:bidi="fa-IR"/>
        </w:rPr>
        <w:t>FSH</w:t>
      </w:r>
      <w:r w:rsidR="00FF2551" w:rsidRPr="002A3865">
        <w:rPr>
          <w:rFonts w:ascii="Times New Roman" w:hAnsi="Times New Roman" w:hint="cs"/>
          <w:b w:val="0"/>
          <w:rtl/>
          <w:lang w:bidi="fa-IR"/>
        </w:rPr>
        <w:t xml:space="preserve"> و</w:t>
      </w:r>
      <w:r w:rsidR="00FF2551" w:rsidRPr="002A3865">
        <w:rPr>
          <w:rFonts w:ascii="Times New Roman" w:hAnsi="Times New Roman"/>
          <w:b w:val="0"/>
          <w:lang w:bidi="fa-IR"/>
        </w:rPr>
        <w:t xml:space="preserve"> LH</w:t>
      </w:r>
      <w:r w:rsidR="00FF2551" w:rsidRPr="002A3865">
        <w:rPr>
          <w:rFonts w:ascii="Times New Roman" w:hAnsi="Times New Roman" w:hint="cs"/>
          <w:b w:val="0"/>
          <w:rtl/>
          <w:lang w:bidi="fa-IR"/>
        </w:rPr>
        <w:t xml:space="preserve"> در تکامل سلول اووسیت</w:t>
      </w:r>
      <w:bookmarkEnd w:id="24"/>
      <w:r w:rsidR="00FF2551" w:rsidRPr="002A3865">
        <w:rPr>
          <w:rFonts w:ascii="Times New Roman" w:hAnsi="Times New Roman" w:hint="cs"/>
          <w:b w:val="0"/>
          <w:rtl/>
          <w:lang w:bidi="fa-IR"/>
        </w:rPr>
        <w:t xml:space="preserve"> </w:t>
      </w:r>
    </w:p>
    <w:p w14:paraId="0359287A"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در شروع رشد اووسیت نقشی ندارد ولی مشخص شده که همراه با رسپتورهای خود باعث حرکت فولیکولها ی در حال استراحت به سمت ذخایر درحال رشد می شود.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lang w:bidi="fa-IR"/>
        </w:rPr>
        <w:fldChar w:fldCharType="begin"/>
      </w:r>
      <w:r w:rsidRPr="002A3865">
        <w:rPr>
          <w:rFonts w:ascii="Times New Roman" w:hAnsi="Times New Roman" w:cs="B Lotus"/>
          <w:sz w:val="24"/>
          <w:szCs w:val="28"/>
          <w:lang w:bidi="fa-IR"/>
        </w:rPr>
        <w:instrText xml:space="preserve"> ADDIN EN.CITE &lt;EndNote&gt;&lt;Cite&gt;&lt;Author&gt;Thomas&lt;/Author&gt;&lt;Year&gt;2003&lt;/Year&gt;&lt;RecNum&gt;521&lt;/RecNum&gt;&lt;DisplayText&gt;(Balla, Danilovich, Yang, &amp;amp; Sairam, 2003; Thomas, Walters, &amp;amp; Telfer, 2003)&lt;/DisplayText&gt;&lt;record&gt;&lt;rec-number&gt;521&lt;/rec-number&gt;&lt;foreign-keys&gt;&lt;key app="EN" db-id="tssza59te5df29edwfqxf5r6zeeaaf9fzasv"&gt;521&lt;/key&gt;&lt;/foreign-keys&gt;&lt;ref-type name="Journal Article"&gt;17&lt;/ref-type&gt;&lt;contributors&gt;&lt;authors&gt;&lt;author&gt;Thomas, Fiona H&lt;/author&gt;&lt;author&gt;Walters, Kirsty A&lt;/author&gt;&lt;author&gt;Telfer, Evelyn E&lt;/author&gt;&lt;/authors&gt;&lt;/contributors&gt;&lt;titles&gt;&lt;title&gt;How to make a good oocyte: an update on in-vitro models to study follicle regulation&lt;/title&gt;&lt;secondary-title&gt;Human reproduction update&lt;/secondary-title&gt;&lt;/titles&gt;&lt;periodical&gt;&lt;full-title&gt;Human reproduction update&lt;/full-title&gt;&lt;/periodical&gt;&lt;pages&gt;541-555&lt;/pages&gt;&lt;volume&gt;9&lt;/volume&gt;&lt;number&gt;6&lt;/number&gt;&lt;dates&gt;&lt;year&gt;2003&lt;/year&gt;&lt;/dates&gt;&lt;isbn&gt;1355-4786&lt;/isbn&gt;&lt;urls&gt;&lt;/urls&gt;&lt;/record&gt;&lt;/Cite&gt;&lt;Cite&gt;&lt;Author&gt;Balla&lt;/Author&gt;&lt;Year&gt;2003&lt;/Year&gt;&lt;RecNum&gt;522&lt;/RecNum&gt;&lt;record&gt;&lt;rec-number&gt;522&lt;/rec-number&gt;&lt;foreign-keys&gt;&lt;key app="EN" db-id="tssza59te5df29edwfqxf5r6zeeaaf9fzasv"&gt;522&lt;/key&gt;&lt;/foreign-keys&gt;&lt;ref-type name="Journal Article"&gt;17&lt;/ref-type&gt;&lt;contributors&gt;&lt;authors&gt;&lt;author&gt;Balla, Agneta&lt;/author&gt;&lt;author&gt;Danilovich, Natalia&lt;/author&gt;&lt;author&gt;Yang, Yinzhi&lt;/author&gt;&lt;author&gt;Sairam, M Ram&lt;/author&gt;&lt;/authors&gt;&lt;/contributors&gt;&lt;titles&gt;&lt;title&gt;Dynamics of ovarian development in the FORKO immature mouse: structural and functional implications for ovarian reserve&lt;/title&gt;&lt;secondary-title&gt;Biology of reproduction&lt;/secondary-title&gt;&lt;/titles&gt;&lt;periodical&gt;&lt;full-title&gt;Biology of reproduction&lt;/full-title&gt;&lt;/periodical&gt;&lt;pages&gt;1281-1293&lt;/pages&gt;&lt;volume&gt;69&lt;/volume&gt;&lt;number&gt;4&lt;/number&gt;&lt;dates&gt;&lt;year&gt;2003&lt;/year&gt;&lt;/dates&gt;&lt;isbn&gt;0006-3363&lt;/isbn&gt;&lt;urls&gt;&lt;/urls&gt;&lt;/record&gt;&lt;/Cite&gt;&lt;/EndNote&gt;</w:instrText>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2" w:tooltip="Balla, 2003 #522" w:history="1">
        <w:r w:rsidRPr="002A3865">
          <w:rPr>
            <w:rFonts w:ascii="Times New Roman" w:hAnsi="Times New Roman" w:cs="B Lotus"/>
            <w:noProof/>
            <w:sz w:val="24"/>
            <w:szCs w:val="28"/>
            <w:lang w:bidi="fa-IR"/>
          </w:rPr>
          <w:t>Balla, Danilovich, Yang, &amp; Sairam, 2003</w:t>
        </w:r>
      </w:hyperlink>
      <w:r w:rsidRPr="002A3865">
        <w:rPr>
          <w:rFonts w:ascii="Times New Roman" w:hAnsi="Times New Roman" w:cs="B Lotus"/>
          <w:noProof/>
          <w:sz w:val="24"/>
          <w:szCs w:val="28"/>
          <w:lang w:bidi="fa-IR"/>
        </w:rPr>
        <w:t xml:space="preserve">; </w:t>
      </w:r>
      <w:hyperlink w:anchor="_ENREF_90" w:tooltip="Thomas, 2003 #521" w:history="1">
        <w:r w:rsidRPr="002A3865">
          <w:rPr>
            <w:rFonts w:ascii="Times New Roman" w:hAnsi="Times New Roman" w:cs="B Lotus"/>
            <w:noProof/>
            <w:sz w:val="24"/>
            <w:szCs w:val="28"/>
            <w:lang w:bidi="fa-IR"/>
          </w:rPr>
          <w:t>Thomas, Walters, &amp; Telfer, 2003</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Pr="002A3865">
        <w:rPr>
          <w:rFonts w:ascii="Times New Roman" w:hAnsi="Times New Roman" w:cs="B Lotus"/>
          <w:sz w:val="24"/>
          <w:szCs w:val="28"/>
          <w:rtl/>
          <w:lang w:bidi="fa-IR"/>
        </w:rPr>
        <w:t>، هرچند فولیکولها در مرحله</w:t>
      </w:r>
      <w:r w:rsidRPr="002A3865">
        <w:rPr>
          <w:rFonts w:ascii="Times New Roman" w:hAnsi="Times New Roman" w:cs="B Lotus" w:hint="cs"/>
          <w:sz w:val="24"/>
          <w:szCs w:val="28"/>
          <w:rtl/>
          <w:lang w:bidi="fa-IR"/>
        </w:rPr>
        <w:t xml:space="preserve"> فولیکول اولیه</w:t>
      </w:r>
      <w:r w:rsidRPr="002A3865">
        <w:rPr>
          <w:rFonts w:ascii="Times New Roman" w:hAnsi="Times New Roman" w:cs="B Lotus"/>
          <w:sz w:val="24"/>
          <w:szCs w:val="28"/>
          <w:rtl/>
          <w:lang w:bidi="fa-IR"/>
        </w:rPr>
        <w:t xml:space="preserve"> رسپتوری برای</w:t>
      </w: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ندارند اما سلولهای پیش گرانولوزا و فولیکولهای </w:t>
      </w:r>
      <w:r w:rsidRPr="002A3865">
        <w:rPr>
          <w:rFonts w:ascii="Times New Roman" w:hAnsi="Times New Roman" w:cs="B Lotus"/>
          <w:sz w:val="24"/>
          <w:szCs w:val="28"/>
          <w:lang w:bidi="fa-IR"/>
        </w:rPr>
        <w:t xml:space="preserve">primordial </w:t>
      </w:r>
      <w:r w:rsidRPr="002A3865">
        <w:rPr>
          <w:rFonts w:ascii="Times New Roman" w:hAnsi="Times New Roman" w:cs="B Lotus"/>
          <w:sz w:val="24"/>
          <w:szCs w:val="28"/>
          <w:rtl/>
          <w:lang w:bidi="fa-IR"/>
        </w:rPr>
        <w:t xml:space="preserve"> به فعال کننده های مسیر </w:t>
      </w:r>
      <w:r w:rsidRPr="002A3865">
        <w:rPr>
          <w:rFonts w:ascii="Times New Roman" w:hAnsi="Times New Roman" w:cs="B Lotus"/>
          <w:sz w:val="24"/>
          <w:szCs w:val="28"/>
          <w:lang w:bidi="fa-IR"/>
        </w:rPr>
        <w:t>cAMP</w:t>
      </w:r>
      <w:r w:rsidRPr="002A3865">
        <w:rPr>
          <w:rFonts w:ascii="Times New Roman" w:hAnsi="Times New Roman" w:cs="B Lotus"/>
          <w:sz w:val="24"/>
          <w:szCs w:val="28"/>
          <w:rtl/>
          <w:lang w:bidi="fa-IR"/>
        </w:rPr>
        <w:t xml:space="preserve"> شامل </w:t>
      </w:r>
      <w:r w:rsidRPr="002A3865">
        <w:rPr>
          <w:rFonts w:ascii="Times New Roman" w:hAnsi="Times New Roman" w:cs="B Lotus"/>
          <w:sz w:val="24"/>
          <w:szCs w:val="28"/>
          <w:lang w:bidi="fa-IR"/>
        </w:rPr>
        <w:t>Forskolin</w:t>
      </w:r>
      <w:r w:rsidRPr="002A3865">
        <w:rPr>
          <w:rFonts w:ascii="Times New Roman" w:hAnsi="Times New Roman" w:cs="B Lotus"/>
          <w:sz w:val="24"/>
          <w:szCs w:val="28"/>
          <w:rtl/>
          <w:lang w:bidi="fa-IR"/>
        </w:rPr>
        <w:t xml:space="preserve"> و آنالوگهای </w:t>
      </w:r>
      <w:r w:rsidRPr="002A3865">
        <w:rPr>
          <w:rFonts w:ascii="Times New Roman" w:hAnsi="Times New Roman" w:cs="B Lotus"/>
          <w:sz w:val="24"/>
          <w:szCs w:val="28"/>
          <w:lang w:bidi="fa-IR"/>
        </w:rPr>
        <w:t>CAMP</w:t>
      </w:r>
      <w:r w:rsidRPr="002A3865">
        <w:rPr>
          <w:rFonts w:ascii="Times New Roman" w:hAnsi="Times New Roman" w:cs="B Lotus"/>
          <w:sz w:val="24"/>
          <w:szCs w:val="28"/>
          <w:rtl/>
          <w:lang w:bidi="fa-IR"/>
        </w:rPr>
        <w:t xml:space="preserve"> پاسخ داده که با افزایش بیان آروماتاز ها </w:t>
      </w:r>
      <w:r w:rsidRPr="002A3865">
        <w:rPr>
          <w:rStyle w:val="FootnoteReference"/>
          <w:rFonts w:eastAsiaTheme="minorEastAsia" w:cs="B Lotus"/>
          <w:szCs w:val="28"/>
          <w:rtl/>
          <w:lang w:bidi="fa-IR"/>
        </w:rPr>
        <w:footnoteReference w:id="25"/>
      </w:r>
      <w:r w:rsidRPr="002A3865">
        <w:rPr>
          <w:rFonts w:ascii="Times New Roman" w:hAnsi="Times New Roman" w:cs="B Lotus"/>
          <w:sz w:val="24"/>
          <w:szCs w:val="28"/>
          <w:rtl/>
          <w:lang w:bidi="fa-IR"/>
        </w:rPr>
        <w:t xml:space="preserve">ورسپتور </w:t>
      </w:r>
      <w:r w:rsidRPr="002A3865">
        <w:rPr>
          <w:rFonts w:ascii="Times New Roman" w:hAnsi="Times New Roman" w:cs="B Lotus"/>
          <w:sz w:val="24"/>
          <w:szCs w:val="28"/>
          <w:lang w:bidi="fa-IR"/>
        </w:rPr>
        <w:t>FSH</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همراهست.</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&lt;EndNote&gt;&lt;Cite&gt;&lt;Author&gt;McNatty&lt;/Author&gt;&lt;Year&gt;2006&lt;/Year&gt;&lt;RecNum&gt;523&lt;/RecNum&gt;&lt;DisplayText&gt;(McNatty, Reader, Smith, Heath, &amp;amp; Juengel, 2006)&lt;/DisplayText&gt;&lt;record&gt;&lt;rec-number&gt;523&lt;/rec-number&gt;&lt;foreign-keys&gt;&lt;key app="EN" db-id="tssza59te5df29edwfqxf5r6zeeaaf9fzasv"&gt;523&lt;/key&gt;&lt;/foreign-keys&gt;&lt;ref-type name="Journal Article"&gt;17&lt;/ref-type&gt;&lt;contributors&gt;&lt;authors&gt;&lt;author&gt;McNatty, KP&lt;/author&gt;&lt;author&gt;Reader, K&lt;/author&gt;&lt;author&gt;Smith, P&lt;/author&gt;&lt;author&gt;Heath, DA&lt;/author&gt;&lt;author&gt;Juengel, JL&lt;/author&gt;&lt;/authors&gt;&lt;/contributors&gt;&lt;titles&gt;&lt;title&gt;Control of ovarian follicular development to the gonadotrophin-dependent phase: a 2006 perspective&lt;/title&gt;&lt;secondary-title&gt;Society of Reproduction and Fertility supplement&lt;/secondary-title&gt;&lt;/titles&gt;&lt;periodical&gt;&lt;full-title&gt;Society of Reproduction and Fertility supplement&lt;/full-title&gt;&lt;/periodical&gt;&lt;pages&gt;55-68&lt;/pages&gt;&lt;volume&gt;64&lt;/volume&gt;&lt;dates&gt;&lt;year&gt;2006&lt;/year&gt;&lt;/dates&gt;&lt;isbn&gt;1747-3403&lt;/isbn&gt;&lt;urls&gt;&lt;/urls&gt;&lt;/record&gt;&lt;/Cite&gt;&lt;/EndNote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4" w:tooltip="McNatty, 2006 #523" w:history="1">
        <w:r w:rsidRPr="002A3865">
          <w:rPr>
            <w:rFonts w:ascii="Times New Roman" w:hAnsi="Times New Roman" w:cs="B Lotus"/>
            <w:noProof/>
            <w:sz w:val="24"/>
            <w:szCs w:val="28"/>
            <w:lang w:bidi="fa-IR"/>
          </w:rPr>
          <w:t>McNatty, Reader, Smith, Heath, &amp; Juengel,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زمانیکه فولیکولها از مرحله </w:t>
      </w:r>
      <w:r w:rsidRPr="002A3865">
        <w:rPr>
          <w:rFonts w:ascii="Times New Roman" w:hAnsi="Times New Roman" w:cs="B Lotus"/>
          <w:sz w:val="24"/>
          <w:szCs w:val="28"/>
          <w:lang w:bidi="fa-IR"/>
        </w:rPr>
        <w:t xml:space="preserve">primary </w:t>
      </w:r>
      <w:r w:rsidRPr="002A3865">
        <w:rPr>
          <w:rFonts w:ascii="Times New Roman" w:hAnsi="Times New Roman" w:cs="B Lotus"/>
          <w:sz w:val="24"/>
          <w:szCs w:val="28"/>
          <w:rtl/>
          <w:lang w:bidi="fa-IR"/>
        </w:rPr>
        <w:t xml:space="preserve"> درحالت استراحت خارج می شوند، سلولهای گرانولوزا مکعبی شده و اووسیتها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رشد کرده</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دارای </w:t>
      </w:r>
      <w:r w:rsidRPr="002A3865">
        <w:rPr>
          <w:rFonts w:ascii="Times New Roman" w:hAnsi="Times New Roman" w:cs="B Lotus"/>
          <w:sz w:val="24"/>
          <w:szCs w:val="28"/>
          <w:lang w:bidi="fa-IR"/>
        </w:rPr>
        <w:t>zp</w:t>
      </w:r>
      <w:r w:rsidRPr="002A3865">
        <w:rPr>
          <w:rFonts w:ascii="Times New Roman" w:hAnsi="Times New Roman" w:cs="B Lotus"/>
          <w:sz w:val="24"/>
          <w:szCs w:val="28"/>
          <w:rtl/>
          <w:lang w:bidi="fa-IR"/>
        </w:rPr>
        <w:t xml:space="preserve"> می شوند ،سلولهای استرومایی شروع به تشکیل لایه ای از سلولهای تکا در اطراف غشای پایه می کنند. در این مرحله </w:t>
      </w:r>
      <w:r w:rsidRPr="002A3865">
        <w:rPr>
          <w:rFonts w:ascii="Times New Roman" w:hAnsi="Times New Roman" w:cs="B Lotus"/>
          <w:sz w:val="24"/>
          <w:szCs w:val="28"/>
          <w:lang w:bidi="fa-IR"/>
        </w:rPr>
        <w:t>GDF-9</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Bmp-15</w:t>
      </w:r>
      <w:r w:rsidRPr="002A3865">
        <w:rPr>
          <w:rFonts w:ascii="Times New Roman" w:hAnsi="Times New Roman" w:cs="B Lotus"/>
          <w:sz w:val="24"/>
          <w:szCs w:val="28"/>
          <w:rtl/>
          <w:lang w:bidi="fa-IR"/>
        </w:rPr>
        <w:t xml:space="preserve"> دارای عمل هماهنگ در تنظیم تکثیر سلولهای فولیکولی می باشند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&lt;EndNote&gt;&lt;Cite&gt;&lt;Author&gt;Edwards&lt;/Author&gt;&lt;Year&gt;2008&lt;/Year&gt;&lt;RecNum&gt;524&lt;/RecNum&gt;&lt;DisplayText&gt;(Edwards et al., 2008)&lt;/DisplayText&gt;&lt;record&gt;&lt;rec-number&gt;524&lt;/rec-number&gt;&lt;foreign-keys&gt;&lt;key app="EN" db-id="tssza59te5df29edwfqxf5r6zeeaaf9fzasv"&gt;524&lt;/key&gt;&lt;/foreign-keys&gt;&lt;ref-type name="Journal Article"&gt;17&lt;/ref-type&gt;&lt;contributors&gt;&lt;authors&gt;&lt;author&gt;Edwards, Sara J&lt;/author&gt;&lt;author&gt;Reader, Karen L&lt;/author&gt;&lt;author&gt;Lun, Stan&lt;/author&gt;&lt;author&gt;Western, Andrea&lt;/author&gt;&lt;author&gt;Lawrence, Steve&lt;/author&gt;&lt;author&gt;McNatty, Kenneth P&lt;/author&gt;&lt;author&gt;Juengel, Jennifer L&lt;/author&gt;&lt;/authors&gt;&lt;/contributors&gt;&lt;titles&gt;&lt;title&gt;The cooperative effect of growth and differentiation factor-9 and bone morphogenetic protein (BMP)-15 on granulosa cell function is modulated primarily through BMP receptor II&lt;/title&gt;&lt;secondary-title&gt;Endocrinology&lt;/secondary-title&gt;&lt;/titles&gt;&lt;periodical&gt;&lt;full-title&gt;Endocrinology&lt;/full-title&gt;&lt;/periodical&gt;&lt;pages&gt;1026-1030&lt;/pages&gt;&lt;volume&gt;149&lt;/volume&gt;&lt;number&gt;3&lt;/number&gt;&lt;dates&gt;&lt;year&gt;2008&lt;/year&gt;&lt;/dates&gt;&lt;isbn&gt;0013-7227</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7" w:tooltip="Edwards, 2008 #524" w:history="1">
        <w:r w:rsidRPr="002A3865">
          <w:rPr>
            <w:rFonts w:ascii="Times New Roman" w:hAnsi="Times New Roman" w:cs="B Lotus"/>
            <w:noProof/>
            <w:sz w:val="24"/>
            <w:szCs w:val="28"/>
            <w:lang w:bidi="fa-IR"/>
          </w:rPr>
          <w:t>Edwards et al.,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که اولی در فاز اولیه رشد و دومی در فاز پیشرفته نقش خود را ایفا می کند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&lt;EndNote&gt;&lt;Cite&gt;&lt;Author&gt;Dong&lt;/Author&gt;&lt;Year&gt;1996&lt;/Year&gt;&lt;RecNum&gt;527&lt;/RecNum&gt;&lt;DisplayText&gt;(Dong et al., 1996; Vitt, McGee, Hayashi, &amp;amp; Hsueh, 2000)&lt;/DisplayText&gt;&lt;record&gt;&lt;rec-number&gt;527&lt;/rec-number&gt;&lt;foreign-keys&gt;&lt;key app="EN" db-id="tssza59te</w:instrText>
      </w:r>
      <w:r w:rsidRPr="002A3865">
        <w:rPr>
          <w:rFonts w:ascii="Times New Roman" w:hAnsi="Times New Roman" w:cs="B Lotus"/>
          <w:sz w:val="24"/>
          <w:szCs w:val="28"/>
          <w:rtl/>
          <w:lang w:bidi="fa-IR"/>
        </w:rPr>
        <w:instrText>5</w:instrText>
      </w:r>
      <w:r w:rsidRPr="002A3865">
        <w:rPr>
          <w:rFonts w:ascii="Times New Roman" w:hAnsi="Times New Roman" w:cs="B Lotus"/>
          <w:sz w:val="24"/>
          <w:szCs w:val="28"/>
          <w:lang w:bidi="fa-IR"/>
        </w:rPr>
        <w:instrText>df29edwfqxf5r6zeeaaf9fzasv"&gt;527&lt;/key&gt;&lt;/foreign-keys&gt;&lt;ref-type name="Journal Article"&gt;17&lt;/ref-type&gt;&lt;contributors&gt;&lt;authors&gt;&lt;author&gt;Dong, Jinwen&lt;/author&gt;&lt;author&gt;Albertini, David F&lt;/author&gt;&lt;author&gt;Nishimori, Katsuhiko&lt;/author&gt;&lt;author&gt;Kumar, T Rajendra&lt;/author&gt;&lt;author&gt;Lu, Naifang&lt;/author&gt;&lt;author&gt;Matzuk, Martin M&lt;/author&gt;&lt;/authors&gt;&lt;/contributors&gt;&lt;titles&gt;&lt;title&gt;Growth differentiation factor-9 is required during early ovarian folliculogenesis&lt;/title&gt;&lt;/titles&gt;&lt;dates&gt;&lt;year&gt;1996&lt;/year&gt;&lt;/dates&gt;&lt;urls&gt;&lt;/urls&gt;&lt;/record</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Cite&gt;&lt;Cite&gt;&lt;Author&gt;Vitt&lt;/Author&gt;&lt;Year&gt;2000&lt;/Year&gt;&lt;RecNum&gt;528&lt;/RecNum&gt;&lt;record&gt;&lt;rec-number&gt;528&lt;/rec-number&gt;&lt;foreign-keys&gt;&lt;key app="EN" db-id="tssza59te5df29edwfqxf5r6zeeaaf9fzasv"&gt;528&lt;/key&gt;&lt;/foreign-keys&gt;&lt;ref-type name="Journal Article"&gt;17&lt;/ref-type&gt;&lt;contributors&gt;&lt;authors&gt;&lt;author&gt;Vitt, Ursula A&lt;/author&gt;&lt;author&gt;McGee, Elizabeth A&lt;/author&gt;&lt;author&gt;Hayashi, Masaru&lt;/author&gt;&lt;author&gt;Hsueh, Aaron JW&lt;/author&gt;&lt;/authors&gt;&lt;/contributors&gt;&lt;titles&gt;&lt;title&gt;In Vivo Treatment with GDF-9 Stimulates Primordial and Primary Follicle Progression and Theca Cell Marker CYP17 in Ovaries of Immature Rats 1&lt;/title&gt;&lt;secondary-title&gt;Endocrinology&lt;/secondary-title&gt;&lt;/titles&gt;&lt;periodical&gt;&lt;full-title&gt;Endocrinology&lt;/full-title&gt;&lt;/periodical&gt;&lt;pages&gt;3814-3820&lt;/pages&gt;&lt;volume&gt;141&lt;/volume&gt;&lt;number&gt;1</w:instrText>
      </w:r>
      <w:r w:rsidRPr="002A3865">
        <w:rPr>
          <w:rFonts w:ascii="Times New Roman" w:hAnsi="Times New Roman" w:cs="B Lotus"/>
          <w:sz w:val="24"/>
          <w:szCs w:val="28"/>
          <w:rtl/>
          <w:lang w:bidi="fa-IR"/>
        </w:rPr>
        <w:instrText>0&lt;/</w:instrText>
      </w:r>
      <w:r w:rsidRPr="002A3865">
        <w:rPr>
          <w:rFonts w:ascii="Times New Roman" w:hAnsi="Times New Roman" w:cs="B Lotus"/>
          <w:sz w:val="24"/>
          <w:szCs w:val="28"/>
          <w:lang w:bidi="fa-IR"/>
        </w:rPr>
        <w:instrText>number&gt;&lt;dates&gt;&lt;year&gt;2000&lt;/year&gt;&lt;/dates&gt;&lt;isbn&gt;0013-7227&lt;/isbn&gt;&lt;urls&gt;&lt;/urls&gt;&lt;/record&gt;&lt;/Cite&gt;&lt;/EndNote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1" w:tooltip="Dong, 1996 #527" w:history="1">
        <w:r w:rsidRPr="002A3865">
          <w:rPr>
            <w:rFonts w:ascii="Times New Roman" w:hAnsi="Times New Roman" w:cs="B Lotus"/>
            <w:noProof/>
            <w:sz w:val="24"/>
            <w:szCs w:val="28"/>
            <w:lang w:bidi="fa-IR"/>
          </w:rPr>
          <w:t>Dong et al., 1996</w:t>
        </w:r>
      </w:hyperlink>
      <w:r w:rsidRPr="002A3865">
        <w:rPr>
          <w:rFonts w:ascii="Times New Roman" w:hAnsi="Times New Roman" w:cs="B Lotus"/>
          <w:noProof/>
          <w:sz w:val="24"/>
          <w:szCs w:val="28"/>
          <w:lang w:bidi="fa-IR"/>
        </w:rPr>
        <w:t xml:space="preserve">; </w:t>
      </w:r>
      <w:hyperlink w:anchor="_ENREF_94" w:tooltip="Vitt, 2000 #528" w:history="1">
        <w:r w:rsidRPr="002A3865">
          <w:rPr>
            <w:rFonts w:ascii="Times New Roman" w:hAnsi="Times New Roman" w:cs="B Lotus"/>
            <w:noProof/>
            <w:sz w:val="24"/>
            <w:szCs w:val="28"/>
            <w:lang w:bidi="fa-IR"/>
          </w:rPr>
          <w:t>Vitt, McGee, Hayashi, &amp; Hsueh, 2000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p>
    <w:p w14:paraId="0E728D04"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عبور ازمرحله </w:t>
      </w:r>
      <w:r w:rsidRPr="002A3865">
        <w:rPr>
          <w:rFonts w:ascii="Times New Roman" w:hAnsi="Times New Roman" w:cs="B Lotus"/>
          <w:sz w:val="24"/>
          <w:szCs w:val="28"/>
          <w:lang w:bidi="fa-IR"/>
        </w:rPr>
        <w:t xml:space="preserve">pre antral </w:t>
      </w:r>
      <w:r w:rsidRPr="002A3865">
        <w:rPr>
          <w:rFonts w:ascii="Times New Roman" w:hAnsi="Times New Roman" w:cs="B Lotus"/>
          <w:sz w:val="24"/>
          <w:szCs w:val="28"/>
          <w:rtl/>
          <w:lang w:bidi="fa-IR"/>
        </w:rPr>
        <w:t xml:space="preserve"> به </w:t>
      </w:r>
      <w:r w:rsidRPr="002A3865">
        <w:rPr>
          <w:rFonts w:ascii="Times New Roman" w:hAnsi="Times New Roman" w:cs="B Lotus"/>
          <w:sz w:val="24"/>
          <w:szCs w:val="28"/>
          <w:lang w:bidi="fa-IR"/>
        </w:rPr>
        <w:t xml:space="preserve">antral </w:t>
      </w:r>
      <w:r w:rsidRPr="002A3865">
        <w:rPr>
          <w:rFonts w:ascii="Times New Roman" w:hAnsi="Times New Roman" w:cs="B Lotus"/>
          <w:sz w:val="24"/>
          <w:szCs w:val="28"/>
          <w:rtl/>
          <w:lang w:bidi="fa-IR"/>
        </w:rPr>
        <w:t xml:space="preserve"> تحت کنترل فاکتورهای پاراکرینی و</w:t>
      </w: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ای می باشد که توسط اووسیت ترشح می گردد.</w:t>
      </w:r>
      <w:r w:rsidRPr="002A3865">
        <w:rPr>
          <w:rFonts w:ascii="Times New Roman" w:hAnsi="Times New Roman" w:cs="B Lotus"/>
          <w:sz w:val="24"/>
          <w:szCs w:val="28"/>
          <w:lang w:bidi="fa-IR"/>
        </w:rPr>
        <w:fldChar w:fldCharType="begin"/>
      </w:r>
      <w:r w:rsidRPr="002A3865">
        <w:rPr>
          <w:rFonts w:ascii="Times New Roman" w:hAnsi="Times New Roman" w:cs="B Lotus"/>
          <w:sz w:val="24"/>
          <w:szCs w:val="28"/>
          <w:lang w:bidi="fa-IR"/>
        </w:rPr>
        <w:instrText xml:space="preserve"> ADDIN EN.CITE &lt;EndNote&gt;&lt;Cite&gt;&lt;Author&gt;Diaz&lt;/Author&gt;&lt;Year&gt;2008&lt;/Year&gt;&lt;RecNum&gt;5&lt;/RecNum&gt;&lt;DisplayText&gt;(Diaz, Sugiura, &amp;amp; Eppig, 2008)&lt;/DisplayText&gt;&lt;record&gt;&lt;rec-number&gt;5&lt;/rec-number&gt;&lt;foreign-keys&gt;&lt;key app="EN" db-id="tssza59te5df29edwfqxf5r6zeeaaf9fzasv"&gt;5&lt;/key&gt;&lt;/foreign-keys&gt;&lt;ref-type name="Journal Article"&gt;17&lt;/ref-type&gt;&lt;contributors&gt;&lt;authors&gt;&lt;author&gt;Diaz, Francisco J&lt;/author&gt;&lt;author&gt;Sugiura, Koji&lt;/author&gt;&lt;author&gt;Eppig, John J&lt;/author&gt;&lt;/authors&gt;&lt;/contributors&gt;&lt;titles&gt;&lt;title&gt;Regulation of Pcsk6 expression during the preantral to antral follicle transition in mice: opposing roles of FSH and oocytes&lt;/title&gt;&lt;secondary-title&gt;Biology of reproduction&lt;/secondary-title&gt;&lt;/titles&gt;&lt;periodical&gt;&lt;full-title&gt;Biology of reproduction&lt;/full-title&gt;&lt;/periodical&gt;&lt;pages&gt;176-183&lt;/pages&gt;&lt;volume&gt;78&lt;/volume&gt;&lt;number&gt;1&lt;/number&gt;&lt;dates&gt;&lt;year&gt;2008&lt;/year&gt;&lt;/dates&gt;&lt;isbn&gt;0006-3363&lt;/isbn&gt;&lt;urls&gt;&lt;/urls&gt;&lt;/record&gt;&lt;/Cite&gt;&lt;/EndNote&gt;</w:instrText>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20" w:tooltip="Diaz, 2008 #5" w:history="1">
        <w:r w:rsidRPr="002A3865">
          <w:rPr>
            <w:rFonts w:ascii="Times New Roman" w:hAnsi="Times New Roman" w:cs="B Lotus"/>
            <w:noProof/>
            <w:sz w:val="24"/>
            <w:szCs w:val="28"/>
            <w:lang w:bidi="fa-IR"/>
          </w:rPr>
          <w:t>Diaz, Sugiura, &amp; Eppig, 2008</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000815F9"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w:t>
      </w:r>
    </w:p>
    <w:p w14:paraId="5B988ADF"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مرحله فولیکولار شامل یک حفره حاوی مایع فولیکولی بوده که با رسیدن فولیکول به یک سایز مشخص شروع می شود، شامل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180-300</w:t>
      </w:r>
      <w:r w:rsidRPr="002A3865">
        <w:rPr>
          <w:rFonts w:ascii="Times New Roman" w:hAnsi="Times New Roman" w:cs="B Lotus"/>
          <w:sz w:val="24"/>
          <w:szCs w:val="28"/>
          <w:rtl/>
          <w:lang w:bidi="fa-IR"/>
        </w:rPr>
        <w:t xml:space="preserve">میکرومتر همراه با تعدادمشخصی از سلولهای گرانولوزا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مثلا 2000عدد در موش.</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&lt;EndNote&gt;&lt;Cite&gt;&lt;Author&gt;Boland&lt;/Author&gt;&lt;Year&gt;1994&lt;/Year&gt;&lt;RecNum&gt;6&lt;/RecNum&gt;&lt;DisplayText&gt;(Boland, Humpherson, Leese, &amp;amp; Gosden, 1994)&lt;/DisplayText&gt;&lt;record&gt;&lt;rec-number&gt;6&lt;/rec-number&gt;&lt;foreign-keys&gt;&lt;key app="EN" db-id="tssza59te5df29edwfqxf5r6zeeaaf9fzasv"&gt;6&lt;/key&gt;&lt;/foreign-keys&gt;&lt;ref-type name="Journal Article"&gt;17&lt;/ref-type&gt;&lt;contributors&gt;&lt;authors&gt;&lt;author&gt;Boland, NI&lt;/author&gt;&lt;author&gt;Humpherson, PG&lt;/author&gt;&lt;author&gt;Leese, HJ&lt;/author&gt;&lt;author&gt;Gosden, RG&lt;/author&gt;&lt;/authors&gt;&lt;/contributors&gt;&lt;titles&gt;&lt;title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lang w:bidi="fa-IR"/>
        </w:rPr>
        <w:instrText>The effect of glucose metabolism on murine follicle development and steroidogenesis in vitro&lt;/title&gt;&lt;secondary-title&gt;Human Reproduction&lt;/secondary-title&gt;&lt;/titles&gt;&lt;periodical&gt;&lt;full-title&gt;Human Reproduction&lt;/full-title&gt;&lt;/periodical&gt;&lt;pages&gt;617-623&lt;/pages&gt;&lt;volume&gt;9&lt;/volume&gt;&lt;number&gt;4&lt;/number&gt;&lt;dates&gt;&lt;year&gt;1994&lt;/year&gt;&lt;/dates&gt;&lt;isbn&gt;0268-1161&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7" w:tooltip="Boland, 1994 #6" w:history="1">
        <w:r w:rsidRPr="002A3865">
          <w:rPr>
            <w:rFonts w:ascii="Times New Roman" w:hAnsi="Times New Roman" w:cs="B Lotus"/>
            <w:noProof/>
            <w:sz w:val="24"/>
            <w:szCs w:val="28"/>
            <w:lang w:bidi="fa-IR"/>
          </w:rPr>
          <w:t>Boland, Humpherson, Leese, &amp; Gosden, 1994</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0614849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هر چندتشکیل آنتروم برای کسب توان تکاملی </w:t>
      </w:r>
      <w:r w:rsidRPr="002A3865">
        <w:rPr>
          <w:rFonts w:ascii="Times New Roman" w:hAnsi="Times New Roman" w:cs="B Lotus" w:hint="cs"/>
          <w:sz w:val="24"/>
          <w:szCs w:val="28"/>
          <w:rtl/>
          <w:lang w:bidi="fa-IR"/>
        </w:rPr>
        <w:t>کاملا</w:t>
      </w:r>
      <w:r w:rsidRPr="002A3865">
        <w:rPr>
          <w:rFonts w:ascii="Times New Roman" w:hAnsi="Times New Roman" w:cs="B Lotus"/>
          <w:sz w:val="24"/>
          <w:szCs w:val="28"/>
          <w:rtl/>
          <w:lang w:bidi="fa-IR"/>
        </w:rPr>
        <w:t xml:space="preserve"> اساسی نمی باشد اما مایع فولیکولی یک محیط غنی از مولکولهای تنظیمی و غذایی بعلاوه فاکتورهای آپوپتوزی می باشد. غلظت بالای استرادیول و غلظت پایین </w:t>
      </w:r>
      <w:r w:rsidRPr="002A3865">
        <w:rPr>
          <w:rFonts w:ascii="Times New Roman" w:hAnsi="Times New Roman" w:cs="B Lotus"/>
          <w:sz w:val="24"/>
          <w:szCs w:val="28"/>
          <w:lang w:bidi="fa-IR"/>
        </w:rPr>
        <w:t>IGFbp2,4,5</w:t>
      </w:r>
      <w:r w:rsidRPr="002A3865">
        <w:rPr>
          <w:rFonts w:ascii="Times New Roman" w:hAnsi="Times New Roman" w:cs="B Lotus"/>
          <w:sz w:val="24"/>
          <w:szCs w:val="28"/>
          <w:rtl/>
          <w:lang w:bidi="fa-IR"/>
        </w:rPr>
        <w:t xml:space="preserve"> در مایع فولیکولی از علائم فولیکولهای پیش از تخمک گذاری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&lt;EndNote&gt;&lt;Cite&gt;&lt;Author&gt;Furuta&lt;/Author&gt;&lt;Year&gt;1997&lt;/Year&gt;&lt;RecNum&gt;7&lt;/RecNum&gt;&lt;DisplayText&gt;(Furuta et al., 1997)&lt;/DisplayText&gt;&lt;record&gt;&lt;rec-number&gt;7&lt;/rec-number&gt;&lt;foreign-keys&gt;&lt;key app="EN" db-id="tssza59te5df29edwfqxf5r6zeeaaf9fzasv"&gt;7&lt;/key&gt;&lt;/foreign-keys&gt;&lt;ref-type name="Journal Article"&gt;17&lt;/ref-type&gt;&lt;contributors&gt;&lt;authors&gt;&lt;author&gt;Furuta, Kiyoshi&lt;/author&gt;&lt;author&gt;Chan, Edward KL&lt;/author&gt;&lt;author&gt;Kiyosawa, Kendo&lt;/author&gt;&lt;author&gt;Reimer, Georg&lt;/author&gt;&lt;author&gt;Luderschmidt, Christoph&lt;/author&gt;&lt;author&gt;Tan, Eng M&lt;/author&gt;&lt;/authors&gt;&lt;/contributors&gt;&lt;titles&gt;&lt;title&gt;Heterochromatin protein HP1Hsβ (p25β) and its localization with centromeres in mitosis&lt;/title&gt;&lt;secondary-title&gt;Chromosoma&lt;/secondary-title&gt;&lt;/titles&gt;&lt;pages&gt;11-19&lt;/pages&gt;&lt;volume&gt;106&lt;/volume&gt;&lt;number&gt;1</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number&gt;&lt;dates&gt;&lt;year&gt;1997&lt;/year&gt;&lt;/dates&gt;&lt;isbn&gt;0009-5915&lt;/isbn&gt;&lt;urls&gt;&lt;/urls&gt;&lt;/record&gt;&lt;/Cite&gt;&lt;/EndNote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9" w:tooltip="Furuta, 1997 #7" w:history="1">
        <w:r w:rsidRPr="002A3865">
          <w:rPr>
            <w:rFonts w:ascii="Times New Roman" w:hAnsi="Times New Roman" w:cs="B Lotus"/>
            <w:noProof/>
            <w:sz w:val="24"/>
            <w:szCs w:val="28"/>
            <w:lang w:bidi="fa-IR"/>
          </w:rPr>
          <w:t>Furuta et al., 1997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5C2FB786"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فاز فولیکولهای آنترال به کمک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w:t>
      </w: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که بوسیله غده هیپوفیز ترشح می شوند تنظیم می گردد.</w:t>
      </w:r>
    </w:p>
    <w:p w14:paraId="2DA076A2"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FSH</w:t>
      </w:r>
      <w:r w:rsidRPr="002A3865">
        <w:rPr>
          <w:rFonts w:ascii="Times New Roman" w:hAnsi="Times New Roman" w:cs="B Lotus"/>
          <w:sz w:val="24"/>
          <w:szCs w:val="28"/>
          <w:rtl/>
          <w:lang w:bidi="fa-IR"/>
        </w:rPr>
        <w:t xml:space="preserve">  به رسپتور خودش باند می شود و مسیر </w:t>
      </w:r>
      <w:r w:rsidRPr="002A3865">
        <w:rPr>
          <w:rFonts w:ascii="Times New Roman" w:hAnsi="Times New Roman" w:cs="B Lotus"/>
          <w:sz w:val="24"/>
          <w:szCs w:val="28"/>
          <w:lang w:bidi="fa-IR"/>
        </w:rPr>
        <w:t>Protein kinase A</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 xml:space="preserve">cAMP </w:t>
      </w:r>
      <w:r w:rsidRPr="002A3865">
        <w:rPr>
          <w:rFonts w:ascii="Times New Roman" w:hAnsi="Times New Roman" w:cs="B Lotus"/>
          <w:sz w:val="24"/>
          <w:szCs w:val="28"/>
          <w:rtl/>
          <w:lang w:bidi="fa-IR"/>
        </w:rPr>
        <w:t xml:space="preserve"> را فعال می کند.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&lt;EndNote&gt;&lt;Cite&gt;&lt;Author&gt;Zuccotti&lt;/Author&gt;&lt;Year&gt;2011&lt;/Year&gt;&lt;RecNum&gt;8&lt;/RecNum&gt;&lt;DisplayText&gt;(Zuccotti, Merico, Cecconi, Redi, &amp;amp; Garagna, 2011)&lt;/DisplayText&gt;&lt;record&gt;&lt;rec-number&gt;8&lt;/rec-number&gt;&lt;foreign-keys&gt;&lt;key app="EN" db-id="tssza59te5df29edwfqxf5r6zeeaaf9fzasv"&gt;8&lt;/key&gt;&lt;/foreign-keys&gt;&lt;ref-type name="Journal Article"&gt;17&lt;/ref-type&gt;&lt;contributors&gt;&lt;authors&gt;&lt;author&gt;Zuccotti, Maurizio&lt;/author&gt;&lt;author&gt;Merico, Valeria&lt;/author&gt;&lt;author&gt;Cecconi, Sandra&lt;/author&gt;&lt;author&gt;Redi, Carlo Alberto&lt;/author&gt;&lt;author&gt;Garagna, Silvia&lt;/author&gt;&lt;/authors&gt;&lt;/contributors&gt;&lt;titles&gt;&lt;title&gt;What does it take to make a developmentally competent mammalian egg?&lt;/title&gt;&lt;secondary-title&gt;Human reproduction update&lt;/secondary-title&gt;&lt;/titles&gt;&lt;periodical&gt;&lt;full-title&gt;Human reproduction update&lt;/full-title&gt;&lt;/periodical&gt;&lt;pages&gt;525-540&lt;/pages&gt;&lt;volume&gt;17&lt;/volume&gt;&lt;number&gt;4&lt;/number&gt;&lt;dates&gt;&lt;year&gt;2011&lt;/year&gt;&lt;/dates&gt;&lt;isbn&gt;1355-4786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8" w:tooltip="Zuccotti, 2011 #541" w:history="1">
        <w:r w:rsidRPr="002A3865">
          <w:rPr>
            <w:rFonts w:ascii="Times New Roman" w:hAnsi="Times New Roman" w:cs="B Lotus"/>
            <w:noProof/>
            <w:sz w:val="24"/>
            <w:szCs w:val="28"/>
            <w:lang w:bidi="fa-IR"/>
          </w:rPr>
          <w:t>Zuccotti, Merico, Cecconi, Redi, &amp; Garagna, 2011</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که منجر به تکثیر سلولی و تمایز سلولها به کومولوس وسلولهای گرانولوزا و کسب توان میوزی می شود </w:t>
      </w:r>
      <w:r w:rsidRPr="002A3865">
        <w:rPr>
          <w:rFonts w:ascii="Times New Roman" w:hAnsi="Times New Roman" w:cs="B Lotus" w:hint="cs"/>
          <w:sz w:val="24"/>
          <w:szCs w:val="28"/>
          <w:rtl/>
          <w:lang w:bidi="fa-IR"/>
        </w:rPr>
        <w:t>.</w:t>
      </w:r>
    </w:p>
    <w:p w14:paraId="7FF3EE5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lastRenderedPageBreak/>
        <w:t>فاز نهایی فولیکولوژنز که منجر به از سرگیری میوز و</w:t>
      </w:r>
      <w:r w:rsidRPr="002A3865">
        <w:rPr>
          <w:rFonts w:ascii="Times New Roman" w:hAnsi="Times New Roman" w:cs="B Lotus"/>
          <w:sz w:val="24"/>
          <w:szCs w:val="28"/>
          <w:lang w:bidi="fa-IR"/>
        </w:rPr>
        <w:t>gvbd</w:t>
      </w:r>
      <w:r w:rsidRPr="002A3865">
        <w:rPr>
          <w:rFonts w:ascii="Times New Roman" w:hAnsi="Times New Roman" w:cs="B Lotus"/>
          <w:sz w:val="24"/>
          <w:szCs w:val="28"/>
          <w:rtl/>
          <w:lang w:bidi="fa-IR"/>
        </w:rPr>
        <w:t xml:space="preserve"> می شود بوسیله پیک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آغاز شده </w:t>
      </w:r>
      <w:r w:rsidRPr="002A3865">
        <w:rPr>
          <w:rFonts w:ascii="Times New Roman" w:hAnsi="Times New Roman" w:cs="B Lotus" w:hint="cs"/>
          <w:sz w:val="24"/>
          <w:szCs w:val="28"/>
          <w:rtl/>
          <w:lang w:bidi="fa-IR"/>
        </w:rPr>
        <w:t>که سبب</w:t>
      </w:r>
      <w:r w:rsidRPr="002A3865">
        <w:rPr>
          <w:rFonts w:ascii="Times New Roman" w:hAnsi="Times New Roman" w:cs="B Lotus"/>
          <w:sz w:val="24"/>
          <w:szCs w:val="28"/>
          <w:rtl/>
          <w:lang w:bidi="fa-IR"/>
        </w:rPr>
        <w:t xml:space="preserve"> از بین رفتن اثر مهاری سلولهای فولیکولی احاطه کننده اووسیت وقطع عملکرد </w:t>
      </w:r>
      <w:r w:rsidRPr="002A3865">
        <w:rPr>
          <w:rFonts w:ascii="Times New Roman" w:hAnsi="Times New Roman" w:cs="B Lotus"/>
          <w:sz w:val="24"/>
          <w:szCs w:val="28"/>
          <w:lang w:bidi="fa-IR"/>
        </w:rPr>
        <w:t>cAMP</w:t>
      </w:r>
      <w:r w:rsidRPr="002A3865">
        <w:rPr>
          <w:rFonts w:ascii="Times New Roman" w:hAnsi="Times New Roman" w:cs="B Lotus"/>
          <w:sz w:val="24"/>
          <w:szCs w:val="28"/>
          <w:rtl/>
          <w:lang w:bidi="fa-IR"/>
        </w:rPr>
        <w:t xml:space="preserve"> یا مولکولهای مهاری دیگر در اووسیت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&lt;EndNote&gt;&lt;Cite&gt;&lt;Author&gt;Mehlmann&lt;/Author&gt;&lt;Year&gt;2005&lt;/Year&gt;&lt;RecNum&gt;10&lt;/RecNum&gt;&lt;DisplayText&gt;(Mehlmann, 2005)&lt;/DisplayText&gt;&lt;record&gt;&lt;rec-number&gt;10&lt;/rec-number&gt;&lt;foreign-keys&gt;&lt;key app="EN" db-id="tssza59te5df29edwfqxf5r6zeeaaf9fzasv"&gt;10&lt;/key&gt;&lt;/foreign-keys&gt;&lt;ref-type name="Journal Article"&gt;17&lt;/ref-type&gt;&lt;contributors&gt;&lt;authors&gt;&lt;author&gt;Mehlmann, Lisa M&lt;/author&gt;&lt;/authors&gt;&lt;/contributors&gt;&lt;titles&gt;&lt;title&gt;Stops and starts in mammalian oocytes: recent advances in understanding the regulation of meiotic arrest and oocyte maturation&lt;/title&gt;&lt;secondary-title&gt;Reproduction&lt;/secondary-title&gt;&lt;/titles&gt;&lt;periodical&gt;&lt;full-title&gt;Reproduction&lt;/full-title&gt;&lt;/periodical&gt;&lt;pages&gt;791-799&lt;/pages&gt;&lt;volume&gt;130&lt;/volume&gt;&lt;number&gt;6&lt;/number&gt;&lt;dates&gt;&lt;year&gt;2005&lt;/year&gt;&lt;/dates&gt;&lt;isbn&gt;1470-162</w:instrText>
      </w:r>
      <w:r w:rsidRPr="002A3865">
        <w:rPr>
          <w:rFonts w:ascii="Times New Roman" w:hAnsi="Times New Roman" w:cs="B Lotus"/>
          <w:sz w:val="24"/>
          <w:szCs w:val="28"/>
          <w:rtl/>
          <w:lang w:bidi="fa-IR"/>
        </w:rPr>
        <w:instrText>6&lt;/</w:instrText>
      </w:r>
      <w:r w:rsidRPr="002A3865">
        <w:rPr>
          <w:rFonts w:ascii="Times New Roman" w:hAnsi="Times New Roman" w:cs="B Lotus"/>
          <w:sz w:val="24"/>
          <w:szCs w:val="28"/>
          <w:lang w:bidi="fa-IR"/>
        </w:rPr>
        <w:instrTex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5" w:tooltip="Mehlmann, 2005 #10" w:history="1">
        <w:r w:rsidRPr="002A3865">
          <w:rPr>
            <w:rFonts w:ascii="Times New Roman" w:hAnsi="Times New Roman" w:cs="B Lotus"/>
            <w:noProof/>
            <w:sz w:val="24"/>
            <w:szCs w:val="28"/>
            <w:lang w:bidi="fa-IR"/>
          </w:rPr>
          <w:t>Mehlmann,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 xml:space="preserve"> </w:t>
      </w:r>
    </w:p>
    <w:p w14:paraId="4C0BFA2A"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فاکتورهای پیش برنده فاز میتوزی </w:t>
      </w:r>
      <w:r w:rsidRPr="002A3865">
        <w:rPr>
          <w:rFonts w:ascii="Times New Roman" w:hAnsi="Times New Roman" w:cs="B Lotus"/>
          <w:sz w:val="24"/>
          <w:szCs w:val="28"/>
          <w:lang w:bidi="fa-IR"/>
        </w:rPr>
        <w:t>Mpf /Cdk 1/ CyclinB</w:t>
      </w:r>
      <w:r w:rsidRPr="002A3865">
        <w:rPr>
          <w:rFonts w:ascii="Times New Roman" w:hAnsi="Times New Roman" w:cs="B Lotus"/>
          <w:sz w:val="24"/>
          <w:szCs w:val="28"/>
          <w:rtl/>
          <w:lang w:bidi="fa-IR"/>
        </w:rPr>
        <w:t xml:space="preserve"> وسایر کینازهای وابسته به سیکلین ،مولکولهای تنظیم کننده چرخه سلولی هم در میتوز وهم در میوز هستند،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آبشار </w:t>
      </w:r>
      <w:r w:rsidRPr="002A3865">
        <w:rPr>
          <w:rFonts w:ascii="Times New Roman" w:hAnsi="Times New Roman" w:cs="B Lotus"/>
          <w:sz w:val="24"/>
          <w:szCs w:val="28"/>
          <w:lang w:bidi="fa-IR"/>
        </w:rPr>
        <w:t>MAPK</w:t>
      </w:r>
      <w:r w:rsidRPr="002A3865">
        <w:rPr>
          <w:rFonts w:ascii="Times New Roman" w:hAnsi="Times New Roman" w:cs="B Lotus"/>
          <w:sz w:val="24"/>
          <w:szCs w:val="28"/>
          <w:rtl/>
          <w:lang w:bidi="fa-IR"/>
        </w:rPr>
        <w:t xml:space="preserve"> مسیر تنظیمی دیگری می باشد که به موازات فاکتورهای قبلی عمل می کند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در جهت پیشرفت میوزی اووسیتها می باشد.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از سر گیری میوز در اووسیتها وابسته به </w:t>
      </w:r>
      <w:r w:rsidRPr="002A3865">
        <w:rPr>
          <w:rFonts w:ascii="Times New Roman" w:hAnsi="Times New Roman" w:cs="B Lotus"/>
          <w:sz w:val="24"/>
          <w:szCs w:val="28"/>
          <w:lang w:bidi="fa-IR"/>
        </w:rPr>
        <w:t>MAP</w:t>
      </w:r>
      <w:r w:rsidRPr="002A3865">
        <w:rPr>
          <w:rFonts w:ascii="Times New Roman" w:hAnsi="Times New Roman" w:cs="B Lotus"/>
          <w:sz w:val="24"/>
          <w:szCs w:val="28"/>
          <w:rtl/>
          <w:lang w:bidi="fa-IR"/>
        </w:rPr>
        <w:t xml:space="preserve"> کینازها یا غیروابسته به آنها می باشد که این مسیر به واسطه گنادوتروپین القا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&lt;EndNote&gt;&lt;Cite&gt;&lt;Author&gt;Liang&lt;/Author&gt;&lt;Year&gt;2007&lt;/Year&gt;&lt;RecNum&gt;11&lt;/RecNum&gt;&lt;DisplayText&gt;(Liang, Su, Fan, Schatten, &amp;amp; Sun, 2007)&lt;/DisplayText&gt;&lt;record&gt;&lt;rec-number&gt;11&lt;/rec-number&gt;&lt;foreign-keys&gt;&lt;key app="EN" db-id="tssza59te5df29edwfqxf5r6zeeaaf9fzasv"&gt;11&lt;/key&gt;&lt;/foreign-keys&gt;&lt;ref-type name="Journal Article"&gt;17&lt;/ref-type&gt;&lt;contributors&gt;&lt;authors&gt;&lt;author&gt;Liang, Cheng-Guang&lt;/author&gt;&lt;author&gt;Su, You-Qiang&lt;/author&gt;&lt;author&gt;Fan, Heng-Yu&lt;/author&gt;&lt;author&gt;Schatten, Heide&lt;/author&gt;&lt;author&gt;Sun, Qing-Yuan&lt;/author&gt;&lt;/authors&gt;&lt;/contributors&gt;&lt;titles&gt;&lt;title&gt;Mechanisms regulating oocyte meiotic resumption: roles of mitogen-activated protein kinase&lt;/title&gt;&lt;secondary-title&gt;Molecular endocrinology&lt;/secondary-title&gt;&lt;/titles&gt;&lt;periodical&gt;&lt;full-title&gt;Molecular Endocrinology&lt;/full-title&gt;&lt;/periodical&gt;&lt;pages&gt;2037-2055&lt;/pages&gt;&lt;volume&gt;21&lt;/volume&gt;&lt;number&gt;9&lt;/number&gt;&lt;dates&gt;&lt;year&gt;2007&lt;/year&gt;&lt;/dates&gt;&lt;isbn&gt;0888-8809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6" w:tooltip="Liang, 2007 #11" w:history="1">
        <w:r w:rsidRPr="002A3865">
          <w:rPr>
            <w:rFonts w:ascii="Times New Roman" w:hAnsi="Times New Roman" w:cs="B Lotus"/>
            <w:noProof/>
            <w:sz w:val="24"/>
            <w:szCs w:val="28"/>
            <w:lang w:bidi="fa-IR"/>
          </w:rPr>
          <w:t>Liang, Su, Fan, Schatten, &amp; Sun,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028906B0"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به دنبال پیک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PDE3A</w:t>
      </w:r>
      <w:r w:rsidRPr="002A3865">
        <w:rPr>
          <w:rFonts w:ascii="Times New Roman" w:hAnsi="Times New Roman" w:cs="B Lotus"/>
          <w:sz w:val="24"/>
          <w:szCs w:val="28"/>
          <w:rtl/>
          <w:lang w:bidi="fa-IR"/>
        </w:rPr>
        <w:t xml:space="preserve"> (عامل تجزیه کننده کینازها)</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فعال می شود و سطح </w:t>
      </w:r>
      <w:r w:rsidRPr="002A3865">
        <w:rPr>
          <w:rFonts w:ascii="Times New Roman" w:hAnsi="Times New Roman" w:cs="B Lotus"/>
          <w:sz w:val="24"/>
          <w:szCs w:val="28"/>
          <w:lang w:bidi="fa-IR"/>
        </w:rPr>
        <w:t>cAMP</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پایین می آید و </w:t>
      </w:r>
      <w:r w:rsidRPr="002A3865">
        <w:rPr>
          <w:rFonts w:ascii="Times New Roman" w:hAnsi="Times New Roman" w:cs="B Lotus"/>
          <w:sz w:val="24"/>
          <w:szCs w:val="28"/>
          <w:lang w:bidi="fa-IR"/>
        </w:rPr>
        <w:t>PKA</w:t>
      </w:r>
      <w:r w:rsidRPr="002A3865">
        <w:rPr>
          <w:rFonts w:ascii="Times New Roman" w:hAnsi="Times New Roman" w:cs="B Lotus"/>
          <w:sz w:val="24"/>
          <w:szCs w:val="28"/>
          <w:rtl/>
          <w:lang w:bidi="fa-IR"/>
        </w:rPr>
        <w:t xml:space="preserve"> غیر فعال می شود .به عنوان یک نتیجه ،</w:t>
      </w:r>
      <w:r w:rsidRPr="002A3865">
        <w:rPr>
          <w:rFonts w:ascii="Times New Roman" w:hAnsi="Times New Roman" w:cs="B Lotus"/>
          <w:sz w:val="24"/>
          <w:szCs w:val="28"/>
          <w:lang w:bidi="fa-IR"/>
        </w:rPr>
        <w:t>cdc25 phosphatase</w:t>
      </w:r>
      <w:r w:rsidRPr="002A3865">
        <w:rPr>
          <w:rFonts w:ascii="Times New Roman" w:hAnsi="Times New Roman" w:cs="B Lotus"/>
          <w:sz w:val="24"/>
          <w:szCs w:val="28"/>
          <w:rtl/>
          <w:lang w:bidi="fa-IR"/>
        </w:rPr>
        <w:t xml:space="preserve"> فعال می شود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فسفاتازمهاری از زیر واحد  </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cdck1</w:t>
      </w:r>
      <w:r w:rsidRPr="002A3865">
        <w:rPr>
          <w:rFonts w:ascii="Times New Roman" w:hAnsi="Times New Roman" w:cs="B Lotus"/>
          <w:sz w:val="24"/>
          <w:szCs w:val="28"/>
          <w:rtl/>
          <w:lang w:bidi="fa-IR"/>
        </w:rPr>
        <w:t xml:space="preserve"> در </w:t>
      </w:r>
      <w:r w:rsidRPr="002A3865">
        <w:rPr>
          <w:rFonts w:ascii="Times New Roman" w:hAnsi="Times New Roman" w:cs="B Lotus"/>
          <w:sz w:val="24"/>
          <w:szCs w:val="28"/>
          <w:lang w:bidi="fa-IR"/>
        </w:rPr>
        <w:t xml:space="preserve"> MPF</w:t>
      </w:r>
      <w:r w:rsidRPr="002A3865">
        <w:rPr>
          <w:rFonts w:ascii="Times New Roman" w:hAnsi="Times New Roman" w:cs="B Lotus"/>
          <w:sz w:val="24"/>
          <w:szCs w:val="28"/>
          <w:rtl/>
          <w:lang w:bidi="fa-IR"/>
        </w:rPr>
        <w:t xml:space="preserve">حذف می شود و کروموزم شروع به تراکم می کندو درنتیجه </w:t>
      </w:r>
      <w:r w:rsidRPr="002A3865">
        <w:rPr>
          <w:rFonts w:ascii="Times New Roman" w:hAnsi="Times New Roman" w:cs="B Lotus"/>
          <w:sz w:val="24"/>
          <w:szCs w:val="28"/>
          <w:lang w:bidi="fa-IR"/>
        </w:rPr>
        <w:t xml:space="preserve">gvbd </w:t>
      </w:r>
      <w:r w:rsidRPr="002A3865">
        <w:rPr>
          <w:rFonts w:ascii="Times New Roman" w:hAnsi="Times New Roman" w:cs="B Lotus"/>
          <w:sz w:val="24"/>
          <w:szCs w:val="28"/>
          <w:rtl/>
          <w:lang w:bidi="fa-IR"/>
        </w:rPr>
        <w:t xml:space="preserve"> اتفاق می افتد. فعالیت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ورود و خروج از میوز 1و</w:t>
      </w:r>
      <w:r w:rsidRPr="002A3865">
        <w:rPr>
          <w:rFonts w:ascii="Times New Roman" w:hAnsi="Times New Roman" w:cs="B Lotus" w:hint="cs"/>
          <w:sz w:val="24"/>
          <w:szCs w:val="28"/>
          <w:rtl/>
          <w:lang w:bidi="fa-IR"/>
        </w:rPr>
        <w:t>2</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 تنظیم می کند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&lt;EndNote&gt;&lt;Cite&gt;&lt;Author&gt;Ledan&lt;/Author&gt;&lt;Year&gt;2001&lt;/Year&gt;&lt;RecNum&gt;13&lt;/RecNum&gt;&lt;DisplayText&gt;(Ledan, Polanski, Terret, &amp;amp; Maro, 2001; Perry &amp;amp; Verlhac, 2008)&lt;/DisplayText&gt;&lt;record&gt;&lt;rec-number&gt;13&lt;/rec-number&gt;&lt;foreign-keys&gt;&lt;key app="EN" db-id</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tssza59te5df29edwfqxf5r6zeeaaf9fzasv"&gt;13&lt;/key&gt;&lt;/foreign-keys&gt;&lt;ref-type name="Journal Article"&gt;17&lt;/ref-type&gt;&lt;contributors&gt;&lt;authors&gt;&lt;author&gt;Ledan, Emilie&lt;/author&gt;&lt;author&gt;Polanski, Zbigniew&lt;/author&gt;&lt;author&gt;Terret, Marie-Emilie&lt;/author&gt;&lt;author&gt;Maro, Bernard</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author&gt;&lt;/authors&gt;&lt;/contributors&gt;&lt;titles&gt;&lt;title&gt;Meiotic maturation of the mouse oocyte requires an equilibrium between cyclin B synthesis and degradation&lt;/title&gt;&lt;secondary-title&gt;Developmental biology&lt;/secondary-title&gt;&lt;/titles&gt;&lt;periodical&gt;&lt;full-title&gt;Developmental biology&lt;/full-title&gt;&lt;/periodical&gt;&lt;pages&gt;400-413&lt;/pages&gt;&lt;volume&gt;232&lt;/volume&gt;&lt;number&gt;2&lt;/number&gt;&lt;dates&gt;&lt;year&gt;2001&lt;/year&gt;&lt;/dates&gt;&lt;isbn&gt;0012-1606&lt;/isbn&gt;&lt;urls&gt;&lt;/urls&gt;&lt;/record&gt;&lt;/Cite&gt;&lt;Cite&gt;&lt;Author&gt;Perry&lt;/Author&gt;&lt;Year&gt;2008&lt;/Year&gt;&lt;RecNum&gt;14&lt;/RecNum&gt;&lt;record</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rec-number&gt;14&lt;/rec-number&gt;&lt;foreign-keys&gt;&lt;key app="EN" db-id="tssza59te5df29edwfqxf5r6zeeaaf9fzasv"&gt;14&lt;/key&gt;&lt;/foreign-keys&gt;&lt;ref-type name="Journal Article"&gt;17&lt;/ref-type&gt;&lt;contributors&gt;&lt;authors&gt;&lt;author&gt;Perry, Anthony CF&lt;/author&gt;&lt;author&gt;Verlhac, Marie</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Hélène&lt;/author&gt;&lt;/authors&gt;&lt;/contributors&gt;&lt;titles&gt;&lt;title&gt;Second meiotic arrest and exit in frogs and mice&lt;/title&gt;&lt;secondary-title&gt;EMBO reports&lt;/secondary-title&gt;&lt;/titles&gt;&lt;pages&gt;246-251&lt;/pages&gt;&lt;volume&gt;9&lt;/volume&gt;&lt;number&gt;3&lt;/number&gt;&lt;dates&gt;&lt;year&gt;2008&lt;/year&gt;&lt;/dates&gt;&lt;isbn&gt;1469-3178&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9" w:tooltip="Ledan, 2001 #13" w:history="1">
        <w:r w:rsidRPr="002A3865">
          <w:rPr>
            <w:rFonts w:ascii="Times New Roman" w:hAnsi="Times New Roman" w:cs="B Lotus"/>
            <w:noProof/>
            <w:sz w:val="24"/>
            <w:szCs w:val="28"/>
            <w:lang w:bidi="fa-IR"/>
          </w:rPr>
          <w:t>Ledan, Polanski, Terret, &amp; Maro, 2001</w:t>
        </w:r>
      </w:hyperlink>
      <w:r w:rsidRPr="002A3865">
        <w:rPr>
          <w:rFonts w:ascii="Times New Roman" w:hAnsi="Times New Roman" w:cs="B Lotus"/>
          <w:noProof/>
          <w:sz w:val="24"/>
          <w:szCs w:val="28"/>
          <w:lang w:bidi="fa-IR"/>
        </w:rPr>
        <w:t xml:space="preserve">; </w:t>
      </w:r>
      <w:hyperlink w:anchor="_ENREF_74" w:tooltip="Perry, 2008 #14" w:history="1">
        <w:r w:rsidRPr="002A3865">
          <w:rPr>
            <w:rFonts w:ascii="Times New Roman" w:hAnsi="Times New Roman" w:cs="B Lotus"/>
            <w:noProof/>
            <w:sz w:val="24"/>
            <w:szCs w:val="28"/>
            <w:lang w:bidi="fa-IR"/>
          </w:rPr>
          <w:t>Perry &amp; Verlhac,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5DD230DA"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به موازات این مسیرهای سیگنال رسانی تغییراتی در سازماندهی میکروتوبولها اتفاق می افتد . با شروع تشکیل مرکز سازماندهی میکروتوبولی در اطراف کرموزمها اولین دوک میوزی شکل گرفته و به سمت کورتکس حرکت کرده که شامل تمایز آن به سمت فیلامنتهای اکتین و فقدان میکروویلی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&lt;EndNote&gt;&lt;Cite&gt;&lt;Author&gt;Longo&lt;/Author&gt;&lt;Year&gt;1985&lt;/Year&gt;&lt;RecNum&gt;15&lt;/RecNum&gt;&lt;DisplayText&gt;(Longo &amp;amp; Chen, 1985)&lt;/DisplayText&gt;&lt;record&gt;&lt;rec-number&gt;15&lt;/rec-number&gt;&lt;foreign-keys&gt;&lt;key app="EN" db-id="tssza59te5df29edwfqxf5r6zeeaaf9fzasv"&gt;15&lt;/key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Article"&gt;17&lt;/ref-type&gt;&lt;contributors&gt;&lt;authors&gt;&lt;author&gt;Longo, Frank J&lt;/author&gt;&lt;author&gt;Chen, Da-Yuan&lt;/author&gt;&lt;/authors&gt;&lt;/contributors&gt;&lt;titles&gt;&lt;title&gt;Development of cortical polarity in mouse eggs: involvement of the meiotic apparatus&lt;/title&gt;&lt;secondary-title&gt;Developmental biology&lt;/secondary-title&gt;&lt;/titles&gt;&lt;periodical&gt;&lt;full-title&gt;Developmental biology&lt;/full-title&gt;&lt;/periodical&gt;&lt;pages&gt;382-394&lt;/pages&gt;&lt;volume&gt;107&lt;/volume&gt;&lt;number&gt;2&lt;/number&gt;&lt;dates&gt;&lt;year&gt;1985&lt;/year&gt;&lt;/dates&gt;&lt;isbn</w:instrText>
      </w:r>
      <w:r w:rsidRPr="002A3865">
        <w:rPr>
          <w:rFonts w:ascii="Times New Roman" w:hAnsi="Times New Roman" w:cs="B Lotus"/>
          <w:sz w:val="24"/>
          <w:szCs w:val="28"/>
          <w:rtl/>
          <w:lang w:bidi="fa-IR"/>
        </w:rPr>
        <w:instrText>&gt;0012-1606&lt;/</w:instrText>
      </w:r>
      <w:r w:rsidRPr="002A3865">
        <w:rPr>
          <w:rFonts w:ascii="Times New Roman" w:hAnsi="Times New Roman" w:cs="B Lotus"/>
          <w:sz w:val="24"/>
          <w:szCs w:val="28"/>
          <w:lang w:bidi="fa-IR"/>
        </w:rPr>
        <w:instrTex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8" w:tooltip="Longo, 1985 #15" w:history="1">
        <w:r w:rsidRPr="002A3865">
          <w:rPr>
            <w:rFonts w:ascii="Times New Roman" w:hAnsi="Times New Roman" w:cs="B Lotus"/>
            <w:noProof/>
            <w:sz w:val="24"/>
            <w:szCs w:val="28"/>
            <w:lang w:bidi="fa-IR"/>
          </w:rPr>
          <w:t>Longo &amp; Chen, 1985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موقعیت خارج از مرکز اشغال شده توسط </w:t>
      </w:r>
      <w:r w:rsidRPr="002A3865">
        <w:rPr>
          <w:rFonts w:ascii="Times New Roman" w:hAnsi="Times New Roman" w:cs="B Lotus"/>
          <w:sz w:val="24"/>
          <w:szCs w:val="28"/>
          <w:lang w:bidi="fa-IR"/>
        </w:rPr>
        <w:t>gv</w:t>
      </w:r>
      <w:r w:rsidRPr="002A3865">
        <w:rPr>
          <w:rFonts w:ascii="Times New Roman" w:hAnsi="Times New Roman" w:cs="B Lotus"/>
          <w:sz w:val="24"/>
          <w:szCs w:val="28"/>
          <w:rtl/>
          <w:lang w:bidi="fa-IR"/>
        </w:rPr>
        <w:t xml:space="preserve"> یا صفحه متافازی، شیار متافازی را محدود کرده یا اندازه اولین ودومین گویچه قطبی را محدود کرده که منجر به حفظ ا کثر حجم سیتوپلاسم همراه با ذخیره مادری سلول تخم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&lt;EndNote&gt;&lt;Cite&gt;&lt;Author&gt;Verlhac&lt;/Author&gt;&lt;Year&gt;2008&lt;/Year&gt;&lt;RecNum&gt;16&lt;/RecNum&gt;&lt;DisplayText&gt;(Verlhac &amp;amp; Dumont, 2008)&lt;/DisplayText&gt;&lt;record&gt;&lt;rec-number&gt;16&lt;/rec-number&gt;&lt;foreign-keys&gt;&lt;key app="EN" db-id="tssza59te5df29edwfqxf5r6zeeaaf9fzasv"&gt;16</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Article"&gt;17&lt;/ref-type&gt;&lt;contributors&gt;&lt;authors&gt;&lt;author&gt;Verlhac, Marie-Hélène&lt;/author&gt;&lt;author&gt;Dumont, Julien&lt;/author&gt;&lt;/authors&gt;&lt;/contributors&gt;&lt;titles&gt;&lt;title&gt;Interactions between chromosomes, microfilaments and microtubules revealed by the study of small GTPases in a big cell, the vertebrate oocyte&lt;/title&gt;&lt;secondary-title&gt;Molecular and cellular endocrinology&lt;/secondary-title&gt;&lt;/titles&gt;&lt;pages&gt;12-17&lt;/pages&gt;&lt;volume&gt;282&lt;/volume&gt;&lt;number&gt;1&lt;/number&gt;&lt;dates&gt;&lt;year&gt;2008&lt;/year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dates&gt;&lt;isbn&gt;0303-7207&lt;/isbn&gt;&lt;urls&gt;&lt;/urls&gt;&lt;/record&gt;&lt;/Cite&gt;&lt;/EndNote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3" w:tooltip="Verlhac, 2008 #16" w:history="1">
        <w:r w:rsidRPr="002A3865">
          <w:rPr>
            <w:rFonts w:ascii="Times New Roman" w:hAnsi="Times New Roman" w:cs="B Lotus"/>
            <w:noProof/>
            <w:sz w:val="24"/>
            <w:szCs w:val="28"/>
            <w:lang w:bidi="fa-IR"/>
          </w:rPr>
          <w:t>Verlhac &amp; Dumont,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63A90DC3"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تثبیت ارتباط داخل سلولی </w:t>
      </w:r>
      <w:r w:rsidRPr="002A3865">
        <w:rPr>
          <w:rFonts w:ascii="Times New Roman" w:hAnsi="Times New Roman" w:cs="B Lotus"/>
          <w:sz w:val="24"/>
          <w:szCs w:val="28"/>
          <w:lang w:bidi="fa-IR"/>
        </w:rPr>
        <w:t>gap junction</w:t>
      </w:r>
      <w:r w:rsidRPr="002A3865">
        <w:rPr>
          <w:rFonts w:ascii="Times New Roman" w:hAnsi="Times New Roman" w:cs="B Lotus"/>
          <w:sz w:val="24"/>
          <w:szCs w:val="28"/>
          <w:rtl/>
          <w:lang w:bidi="fa-IR"/>
        </w:rPr>
        <w:t xml:space="preserve"> بین اووسیت وسلولهای سوماتیک به واسطه ارتباطات  برا ی تکامل اجزای فولیکولی ضروریست و درواقع اووسیتها به طور خودکار بسیاری از مواد غذایی را از محیط خارج سلولی دریافت کرده و تثبیت ارتباط دو طرفه بین سلولهای اووسیت و کومولوس باعث افزایش توان تکاملی سلولهای ژرمینال می گردد . در فولیکولها ارتباط بین سلولهای سوماتیک بواسطه </w:t>
      </w:r>
      <w:r w:rsidRPr="002A3865">
        <w:rPr>
          <w:rFonts w:ascii="Times New Roman" w:hAnsi="Times New Roman" w:cs="B Lotus"/>
          <w:sz w:val="24"/>
          <w:szCs w:val="28"/>
          <w:lang w:bidi="fa-IR"/>
        </w:rPr>
        <w:t>CX)</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conexin(</w:t>
      </w:r>
      <w:r w:rsidRPr="002A3865">
        <w:rPr>
          <w:rFonts w:ascii="Times New Roman" w:hAnsi="Times New Roman" w:cs="B Lotus"/>
          <w:sz w:val="24"/>
          <w:szCs w:val="28"/>
          <w:rtl/>
          <w:lang w:bidi="fa-IR"/>
        </w:rPr>
        <w:t xml:space="preserve"> ایجاد می شود به طوری که درمراحل اولیه تکامل بیان می گردد.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&lt;EndNote&gt;&lt;Cite&gt;&lt;Author&gt;Gittens&lt;/Author&gt;&lt;Year&gt;2005&lt;/Year&gt;&lt;RecNum&gt;18&lt;/RecNum&gt;&lt;DisplayText&gt;(Gittens &amp;amp; Kidder, 2005)&lt;/DisplayText&gt;&lt;record&gt;&lt;rec-number&gt;18&lt;/rec-number&gt;&lt;foreign-keys&gt;&lt;key app="EN" db-id="tssza59te5df29edwfqxf5r6zeeaaf9fzasv"&gt;18</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Article"&gt;17&lt;/ref-type&gt;&lt;contributors&gt;&lt;authors&gt;&lt;author&gt;Gittens, Joanne EI&lt;/author&gt;&lt;author&gt;Kidder, Gerald M&lt;/author&gt;&lt;/authors&gt;&lt;/contributors&gt;&lt;titles&gt;&lt;title&gt;Differential contributions of connexin37 and connexin43 to oogenesis revealed in chimeric reaggregated mouse ovaries&lt;/title&gt;&lt;secondary-title&gt;Journal of cell science&lt;/secondary-title&gt;&lt;/titles&gt;&lt;pages&gt;5071-5078&lt;/pages&gt;&lt;volume&gt;118&lt;/volume&gt;&lt;number&gt;21&lt;/number&gt;&lt;dates&gt;&lt;year&gt;2005&lt;/year&gt;&lt;/dates&gt;&lt;isbn&gt;0021-9533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1" w:tooltip="Gittens, 2005 #18" w:history="1">
        <w:r w:rsidRPr="002A3865">
          <w:rPr>
            <w:rFonts w:ascii="Times New Roman" w:hAnsi="Times New Roman" w:cs="B Lotus"/>
            <w:noProof/>
            <w:sz w:val="24"/>
            <w:szCs w:val="28"/>
            <w:lang w:bidi="fa-IR"/>
          </w:rPr>
          <w:t>Gittens &amp; Kidder,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6781D844"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اهمیت ارتباط متابولیک بین اووسیت ها وسلولهای کومولوس نیز دیده شده است مثل وقتی که گلوکز به پیروات با کمک سلولهای کومولوس متابولیزه می شود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به داخل سلولهای اووسیت انتقال می یابد تا در پروسه های تولید انرژی استفاده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&lt;EndNote&gt;&lt;Cite&gt;&lt;Author&gt;Su&lt;/Author&gt;&lt;Year&gt;2009&lt;/Year&gt;&lt;RecNum&gt;21&lt;/RecNum&gt;&lt;DisplayText&gt;(Su, Sugiura, &amp;amp; Eppig, 2009)&lt;/DisplayText&gt;&lt;record&gt;&lt;rec-number&gt;21&lt;/rec-number&gt;&lt;foreign-keys&gt;&lt;key app="EN" db-id="tssza59te5df29edwfqxf5r6zeeaaf9fzasv"&gt;21</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name="Conference Proceedings"&gt;10&lt;/ref-type&gt;&lt;contributors&gt;&lt;authors&gt;&lt;author&gt;Su, You-Qiang&lt;/author&gt;&lt;author&gt;Sugiura, Koji&lt;/author&gt;&lt;author&gt;Eppig, John J&lt;/author&gt;&lt;/authors&gt;&lt;/contributors&gt;&lt;titles&gt;&lt;title&gt;Mouse oocyte control of granulosa cell development and function: paracrine regulation of cumulus cell metabolism&lt;/title&gt;&lt;secondary-title&gt;Seminars in reproductive medicine&lt;/secondary-title&gt;&lt;/titles&gt;&lt;pages&gt;32&lt;/pages&gt;&lt;volume&gt;27&lt;/volume&gt;&lt;dates&gt;&lt;year&gt;2009&lt;/year&gt;&lt;/dates&gt;&lt;publisher&gt;NIH Public Access&lt;/publisher&gt;&lt;urls&gt;&lt;/urls&gt;&lt;/record&gt;&lt;/Cite&gt;&lt;/EndNote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5" w:tooltip="Su, 2009 #22" w:history="1">
        <w:r w:rsidRPr="002A3865">
          <w:rPr>
            <w:rFonts w:ascii="Times New Roman" w:hAnsi="Times New Roman" w:cs="B Lotus"/>
            <w:noProof/>
            <w:sz w:val="24"/>
            <w:szCs w:val="28"/>
            <w:lang w:bidi="fa-IR"/>
          </w:rPr>
          <w:t>Su, Sugiura, &amp; Eppig,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7B528E27"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ب</w:t>
      </w:r>
      <w:r w:rsidRPr="002A3865">
        <w:rPr>
          <w:rFonts w:ascii="Times New Roman" w:hAnsi="Times New Roman" w:cs="B Lotus"/>
          <w:sz w:val="24"/>
          <w:szCs w:val="28"/>
          <w:rtl/>
          <w:lang w:bidi="fa-IR"/>
        </w:rPr>
        <w:t>خشی از کلسترول بوسیله این سلولها سنتز شده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به داخل اووسیت انتقال می یابد.با توجه به </w:t>
      </w:r>
      <w:r w:rsidRPr="002A3865">
        <w:rPr>
          <w:rFonts w:ascii="Times New Roman" w:hAnsi="Times New Roman" w:cs="B Lotus" w:hint="cs"/>
          <w:sz w:val="24"/>
          <w:szCs w:val="28"/>
          <w:rtl/>
          <w:lang w:bidi="fa-IR"/>
        </w:rPr>
        <w:t xml:space="preserve">اینکه </w:t>
      </w:r>
      <w:r w:rsidRPr="002A3865">
        <w:rPr>
          <w:rFonts w:ascii="Times New Roman" w:hAnsi="Times New Roman" w:cs="B Lotus"/>
          <w:sz w:val="24"/>
          <w:szCs w:val="28"/>
          <w:rtl/>
          <w:lang w:bidi="fa-IR"/>
        </w:rPr>
        <w:t>سلولهای ژرمینال در برداشتن وتولید لیپیدها از ریزمحیط های خارجی</w:t>
      </w:r>
      <w:r w:rsidRPr="002A3865">
        <w:rPr>
          <w:rFonts w:ascii="Times New Roman" w:hAnsi="Times New Roman" w:cs="B Lotus" w:hint="cs"/>
          <w:sz w:val="24"/>
          <w:szCs w:val="28"/>
          <w:rtl/>
          <w:lang w:bidi="fa-IR"/>
        </w:rPr>
        <w:t xml:space="preserve"> ناتوان می باشند </w:t>
      </w:r>
      <w:r w:rsidRPr="002A3865">
        <w:rPr>
          <w:rFonts w:ascii="Times New Roman" w:hAnsi="Times New Roman" w:cs="B Lotus"/>
          <w:sz w:val="24"/>
          <w:szCs w:val="28"/>
          <w:rtl/>
          <w:lang w:bidi="fa-IR"/>
        </w:rPr>
        <w:t>.</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&lt;EndNote&gt;&lt;Cite&gt;&lt;Author&gt;Su&lt;/Author&gt;&lt;Year&gt;2009&lt;/Year&gt;&lt;RecNum&gt;22&lt;/RecNum&gt;&lt;DisplayText&gt;(Su et al., 2009)&lt;/DisplayText&gt;&lt;record&gt;&lt;rec-number&gt;22&lt;/rec-number&gt;&lt;foreign-keys&gt;&lt;key app="EN" db-id="tssza59te5df29edwfqxf5r6zeeaaf9fzasv"&gt;22&lt;/key&gt;&lt;/foreign</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keys&gt;&lt;ref-type name="Conference Proceedings"&gt;10&lt;/ref-type&gt;&lt;contributors&gt;&lt;authors&gt;&lt;author&gt;Su, You-Qiang&lt;/author&gt;&lt;author&gt;Sugiura, Koji&lt;/author&gt;&lt;author&gt;Eppig, John J&lt;/author&gt;&lt;/authors&gt;&lt;/contributors&gt;&lt;titles&gt;&lt;title&gt;Mouse oocyte control of granulosa cell development and function: paracrine regulation of cumulus cell metabolism&lt;/title&gt;&lt;secondary-title&gt;Seminars in reproductive medicine&lt;/secondary-title&gt;&lt;/titles&gt;&lt;pages&gt;32&lt;/pages&gt;&lt;volume&gt;27&lt;/volume&gt;&lt;dates&gt;&lt;year&gt;2009&lt;/year&gt;&lt;/dates&gt;&lt;publisher&gt;NIH Public Access&lt;/publisher&gt;&lt;urls&gt;&lt;/urls&gt;&lt;/record&gt;&lt;/Cite&gt;&lt;/EndNote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5" w:tooltip="Su, 2009 #22" w:history="1">
        <w:r w:rsidRPr="002A3865">
          <w:rPr>
            <w:rFonts w:ascii="Times New Roman" w:hAnsi="Times New Roman" w:cs="B Lotus"/>
            <w:noProof/>
            <w:sz w:val="24"/>
            <w:szCs w:val="28"/>
            <w:lang w:bidi="fa-IR"/>
          </w:rPr>
          <w:t>Su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29246C20"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گسترش</w:t>
      </w:r>
      <w:r w:rsidRPr="002A3865">
        <w:rPr>
          <w:rStyle w:val="FootnoteReference"/>
          <w:rFonts w:eastAsiaTheme="minorEastAsia" w:cs="B Lotus"/>
          <w:szCs w:val="28"/>
          <w:rtl/>
          <w:lang w:bidi="fa-IR"/>
        </w:rPr>
        <w:footnoteReference w:id="26"/>
      </w:r>
      <w:r w:rsidRPr="002A3865">
        <w:rPr>
          <w:rFonts w:ascii="Times New Roman" w:hAnsi="Times New Roman" w:cs="B Lotus"/>
          <w:sz w:val="24"/>
          <w:szCs w:val="28"/>
          <w:rtl/>
          <w:lang w:bidi="fa-IR"/>
        </w:rPr>
        <w:t xml:space="preserve"> در کومولوسها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به حضور اووسیت نیاز دارد به طوریکه کومولوسهای جدا شده قادر به پاسخگویی به سطح </w:t>
      </w:r>
      <w:r w:rsidRPr="002A3865">
        <w:rPr>
          <w:rFonts w:ascii="Times New Roman" w:hAnsi="Times New Roman" w:cs="B Lotus"/>
          <w:sz w:val="24"/>
          <w:szCs w:val="28"/>
          <w:lang w:bidi="fa-IR"/>
        </w:rPr>
        <w:t>FSH</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وتشکیل ماتریکس </w:t>
      </w:r>
      <w:r w:rsidRPr="002A3865">
        <w:rPr>
          <w:rFonts w:ascii="Times New Roman" w:hAnsi="Times New Roman" w:cs="B Lotus"/>
          <w:sz w:val="24"/>
          <w:szCs w:val="28"/>
          <w:lang w:bidi="fa-IR"/>
        </w:rPr>
        <w:t>expand</w:t>
      </w:r>
      <w:r w:rsidRPr="002A3865">
        <w:rPr>
          <w:rFonts w:ascii="Times New Roman" w:hAnsi="Times New Roman" w:cs="B Lotus"/>
          <w:sz w:val="24"/>
          <w:szCs w:val="28"/>
          <w:rtl/>
          <w:lang w:bidi="fa-IR"/>
        </w:rPr>
        <w:t xml:space="preserve"> نیستند.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ژنهای موثر در ارتباط با</w:t>
      </w:r>
      <w:r w:rsidRPr="002A3865">
        <w:rPr>
          <w:rFonts w:ascii="Times New Roman" w:hAnsi="Times New Roman" w:cs="B Lotus"/>
          <w:sz w:val="24"/>
          <w:szCs w:val="28"/>
          <w:lang w:bidi="fa-IR"/>
        </w:rPr>
        <w:t xml:space="preserve">expansion </w:t>
      </w:r>
      <w:r w:rsidRPr="002A3865">
        <w:rPr>
          <w:rFonts w:ascii="Times New Roman" w:hAnsi="Times New Roman" w:cs="B Lotus"/>
          <w:sz w:val="24"/>
          <w:szCs w:val="28"/>
          <w:rtl/>
          <w:lang w:bidi="fa-IR"/>
        </w:rPr>
        <w:t xml:space="preserve"> کومولوسها شامل</w:t>
      </w:r>
      <w:r w:rsidRPr="002A3865">
        <w:rPr>
          <w:rFonts w:ascii="Times New Roman" w:hAnsi="Times New Roman" w:cs="B Lotus"/>
          <w:sz w:val="24"/>
          <w:szCs w:val="28"/>
          <w:lang w:bidi="fa-IR"/>
        </w:rPr>
        <w:t xml:space="preserve"> ptgs</w:t>
      </w:r>
      <w:r w:rsidRPr="002A3865">
        <w:rPr>
          <w:rFonts w:ascii="Times New Roman" w:hAnsi="Times New Roman" w:cs="B Lotus"/>
          <w:sz w:val="24"/>
          <w:szCs w:val="28"/>
          <w:vertAlign w:val="subscript"/>
          <w:lang w:bidi="fa-IR"/>
        </w:rPr>
        <w:t xml:space="preserve">2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Has</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TnfαIp</w:t>
      </w:r>
      <w:r w:rsidRPr="002A3865">
        <w:rPr>
          <w:rFonts w:ascii="Times New Roman" w:hAnsi="Times New Roman" w:cs="B Lotus"/>
          <w:sz w:val="24"/>
          <w:szCs w:val="28"/>
          <w:vertAlign w:val="subscript"/>
          <w:lang w:bidi="fa-IR"/>
        </w:rPr>
        <w:t>6</w:t>
      </w:r>
      <w:r w:rsidRPr="002A3865">
        <w:rPr>
          <w:rFonts w:ascii="Times New Roman" w:hAnsi="Times New Roman" w:cs="B Lotus"/>
          <w:sz w:val="24"/>
          <w:szCs w:val="28"/>
          <w:rtl/>
          <w:lang w:bidi="fa-IR"/>
        </w:rPr>
        <w:t xml:space="preserve"> ،که همگی با کمک گنادوتروپینها و اووسیتها تحریک می شوند </w:t>
      </w:r>
      <w:r w:rsidRPr="002A3865">
        <w:rPr>
          <w:rFonts w:ascii="Times New Roman" w:hAnsi="Times New Roman" w:cs="B Lotus"/>
          <w:sz w:val="24"/>
          <w:szCs w:val="28"/>
          <w:lang w:bidi="fa-IR"/>
        </w:rPr>
        <w:fldChar w:fldCharType="begin"/>
      </w:r>
      <w:r w:rsidRPr="002A3865">
        <w:rPr>
          <w:rFonts w:ascii="Times New Roman" w:hAnsi="Times New Roman" w:cs="B Lotus"/>
          <w:sz w:val="24"/>
          <w:szCs w:val="28"/>
          <w:lang w:bidi="fa-IR"/>
        </w:rPr>
        <w:instrText xml:space="preserve"> ADDIN EN.CITE &lt;EndNote&gt;&lt;Cite&gt;&lt;Author&gt;Dragovic&lt;/Author&gt;&lt;Year&gt;2005&lt;/Year&gt;&lt;RecNum&gt;26&lt;/RecNum&gt;&lt;DisplayText&gt;(Dragovic et al., 2005)&lt;/DisplayText&gt;&lt;record&gt;&lt;rec-number&gt;26&lt;/rec-number&gt;&lt;foreign-keys&gt;&lt;key app="EN" db-id="tssza59te5df29edwfqxf5r6zeeaaf9fzasv"&gt;26&lt;/key&gt;&lt;/foreign-keys&gt;&lt;ref-type name="Journal Article"&gt;17&lt;/ref-type&gt;&lt;contributors&gt;&lt;authors&gt;&lt;author&gt;Dragovic, Rebecca A&lt;/author&gt;&lt;author&gt;Ritter, Lesley J&lt;/author&gt;&lt;author&gt;Schulz, Samantha J&lt;/author&gt;&lt;author&gt;Amato, Fred&lt;/author&gt;&lt;author&gt;Armstrong, David T&lt;/author&gt;&lt;author&gt;Gilchrist, Robert B&lt;/author&gt;&lt;/authors&gt;&lt;/contributors&gt;&lt;titles&gt;&lt;title&gt;Role of oocyte-secreted growth differentiation factor 9 in the regulation of mouse cumulus expansion&lt;/title&gt;&lt;secondary-title&gt;Endocrinology&lt;/secondary-title&gt;&lt;/titles&gt;&lt;periodical&gt;&lt;full-title&gt;Endocrinology&lt;/full-title&gt;&lt;/periodical&gt;&lt;pages&gt;2798-2806&lt;/pages&gt;&lt;volume&gt;146&lt;/volume&gt;&lt;number&gt;6&lt;/number&gt;&lt;dates&gt;&lt;year&gt;2005&lt;/year&gt;&lt;/dates&gt;&lt;isbn&gt;0013-7227&lt;/isbn&gt;&lt;urls&gt;&lt;/urls&gt;&lt;/record&gt;&lt;/Cite&gt;&lt;/EndNote&gt;</w:instrText>
      </w:r>
      <w:r w:rsidRPr="002A3865">
        <w:rPr>
          <w:rFonts w:ascii="Times New Roman" w:hAnsi="Times New Roman" w:cs="B Lotus"/>
          <w:sz w:val="24"/>
          <w:szCs w:val="28"/>
          <w:lang w:bidi="fa-IR"/>
        </w:rPr>
        <w:fldChar w:fldCharType="separate"/>
      </w:r>
      <w:r w:rsidRPr="002A3865">
        <w:rPr>
          <w:rFonts w:ascii="Times New Roman" w:hAnsi="Times New Roman" w:cs="B Lotus"/>
          <w:noProof/>
          <w:sz w:val="24"/>
          <w:szCs w:val="28"/>
          <w:lang w:bidi="fa-IR"/>
        </w:rPr>
        <w:t>(</w:t>
      </w:r>
      <w:hyperlink w:anchor="_ENREF_23" w:tooltip="Dragovic, 2005 #26" w:history="1">
        <w:r w:rsidRPr="002A3865">
          <w:rPr>
            <w:rFonts w:ascii="Times New Roman" w:hAnsi="Times New Roman" w:cs="B Lotus"/>
            <w:noProof/>
            <w:sz w:val="24"/>
            <w:szCs w:val="28"/>
            <w:lang w:bidi="fa-IR"/>
          </w:rPr>
          <w:t>Dragovic et al., 2005</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lang w:bidi="fa-IR"/>
        </w:rPr>
        <w:fldChar w:fldCharType="end"/>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GDF-9</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BMP-15</w:t>
      </w:r>
      <w:r w:rsidRPr="002A3865">
        <w:rPr>
          <w:rFonts w:ascii="Times New Roman" w:hAnsi="Times New Roman" w:cs="B Lotus"/>
          <w:sz w:val="24"/>
          <w:szCs w:val="28"/>
          <w:rtl/>
          <w:lang w:bidi="fa-IR"/>
        </w:rPr>
        <w:t xml:space="preserve"> ، </w:t>
      </w:r>
      <w:r w:rsidRPr="002A3865">
        <w:rPr>
          <w:rFonts w:ascii="Times New Roman" w:hAnsi="Times New Roman" w:cs="B Lotus"/>
          <w:sz w:val="24"/>
          <w:szCs w:val="28"/>
          <w:lang w:bidi="fa-IR"/>
        </w:rPr>
        <w:t>17β-estradiol</w:t>
      </w:r>
      <w:r w:rsidRPr="002A3865">
        <w:rPr>
          <w:rFonts w:ascii="Times New Roman" w:hAnsi="Times New Roman" w:cs="B Lotus"/>
          <w:sz w:val="24"/>
          <w:szCs w:val="28"/>
          <w:rtl/>
          <w:lang w:bidi="fa-IR"/>
        </w:rPr>
        <w:t xml:space="preserve"> در تکامل کومولوسها وگسترش آنها نقش دارند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&lt;EndNote&gt;&lt;Cite&gt;&lt;Author&gt;Sugiura&lt;/Author&gt;&lt;Year&gt;2010&lt;/Year&gt;&lt;RecNum&gt;27&lt;/RecNum&gt;&lt;DisplayText&gt;(Sugiura et al., 2010)&lt;/DisplayText&gt;&lt;record&gt;&lt;rec-number&gt;27&lt;/rec-number&gt;&lt;foreign-keys&gt;&lt;key app="EN" db-id="tssza59te5df29edwfqxf5r6zeeaaf9fzasv"&gt;27&lt;/key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Article"&gt;17&lt;/ref-type&gt;&lt;contributors&gt;&lt;authors&gt;&lt;author&gt;Sugiura, Koji&lt;/author&gt;&lt;author&gt;Su, You-Qiang&lt;/author&gt;&lt;author&gt;Li, Qinglei&lt;/author&gt;&lt;author&gt;Wigglesworth, Karen&lt;/author&gt;&lt;author&gt;Matzuk, Martin M&lt;/author&gt;&lt;author&gt;Eppig</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John J&lt;/author&gt;&lt;/authors&gt;&lt;/contributors&gt;&lt;titles&gt;&lt;title&gt;Estrogen promotes the development of mouse cumulus cells in coordination with oocyte-derived GDF9 and BMP15&lt;/title&gt;&lt;secondary-title&gt;Molecular endocrinology&lt;/secondary-title&gt;&lt;/titles&gt;&lt;periodical&gt;&lt;full</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title&gt;Molecular Endocrinology&lt;/full-title&gt;&lt;/periodical&gt;&lt;pages&gt;2303-2314&lt;/pages&gt;&lt;volume&gt;24&lt;/volume&gt;&lt;number&gt;12&lt;/number&gt;&lt;dates&gt;&lt;year&gt;2010&lt;/year&gt;&lt;/dates&gt;&lt;isbn&gt;0888-8809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7" w:tooltip="Sugiura, 2010 #27" w:history="1">
        <w:r w:rsidRPr="002A3865">
          <w:rPr>
            <w:rFonts w:ascii="Times New Roman" w:hAnsi="Times New Roman" w:cs="B Lotus"/>
            <w:noProof/>
            <w:sz w:val="24"/>
            <w:szCs w:val="28"/>
            <w:lang w:bidi="fa-IR"/>
          </w:rPr>
          <w:t>Sugiura et al., 2010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p>
    <w:p w14:paraId="7554C823"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مشخص شده که در پستانداران بزرگ از جمله خوک</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 گوسفند،گستردگی  کومولوسها به واسطه سلولهای سوماتیکی تحریک می شود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نه اووسیت</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&lt;EndNote&gt;&lt;Cite&gt;&lt;Author&gt;Cecconi&lt;/Author&gt;&lt;Year&gt;2008&lt;/Year&gt;&lt;RecNum&gt;31&lt;/RecNum&gt;&lt;DisplayText&gt;(Cecconi et al., 2008)&lt;/DisplayText&gt;&lt;record&gt;&lt;rec-number&gt;31&lt;/rec-number&gt;&lt;foreign-keys&gt;&lt;key app="EN" db-id="tssza59te5df29edwfqxf5r6zeeaaf9fzasv"&gt;31&lt;/key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Article"&gt;17&lt;/ref-type&gt;&lt;contributors&gt;&lt;authors&gt;&lt;author&gt;Cecconi, Sandra&lt;/author&gt;&lt;author&gt;Mauro, Annunziata&lt;/author&gt;&lt;author&gt;Capacchietti, Giulia&lt;/author&gt;&lt;author&gt;Berardinelli, Paolo&lt;/author&gt;&lt;author&gt;Bernabo, Nicola&lt;/author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author&gt;Di Vincenzo, Anna Rita&lt;/author&gt;&lt;author&gt;Mattioli, Mauro&lt;/author&gt;&lt;author&gt;Barboni, Barbara&lt;/author&gt;&lt;/authors&gt;&lt;/contributors&gt;&lt;titles&gt;&lt;title&gt;Meiotic maturation of incompetent prepubertal sheep oocytes is induced by paracrine factor (s) released by gonadotropin-stimulated oocyte-cumulus cell complexes and involves mitogen-activated protein kinase activation&lt;/title&gt;&lt;secondary-title&gt;Endocrinology&lt;/secondary-title&gt;&lt;/titles&gt;&lt;periodical&gt;&lt;full-title&gt;Endocrinology&lt;/full-title&gt;&lt;/periodical&gt;&lt;pages&gt;100-107&lt;/pages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volume&gt;149&lt;/volume&gt;&lt;number&gt;1&lt;/number&gt;&lt;dates&gt;&lt;year&gt;2008&lt;/year&gt;&lt;/dates&gt;&lt;isbn&gt;0013-7227&lt;/isbn&gt;&lt;urls&gt;&lt;/urls&gt;&lt;/record&gt;&lt;/Cite&gt;&lt;/EndNote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0" w:tooltip="Cecconi, 2008 #31" w:history="1">
        <w:r w:rsidRPr="002A3865">
          <w:rPr>
            <w:rFonts w:ascii="Times New Roman" w:hAnsi="Times New Roman" w:cs="B Lotus"/>
            <w:noProof/>
            <w:sz w:val="24"/>
            <w:szCs w:val="28"/>
            <w:lang w:bidi="fa-IR"/>
          </w:rPr>
          <w:t>Cecconi et al., 2008</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Pr>
        <w:t xml:space="preserve"> </w:t>
      </w:r>
      <w:r w:rsidRPr="002A3865">
        <w:rPr>
          <w:rFonts w:ascii="Times New Roman" w:hAnsi="Times New Roman" w:cs="B Lotus"/>
          <w:sz w:val="24"/>
          <w:szCs w:val="28"/>
        </w:rPr>
        <w:fldChar w:fldCharType="begin"/>
      </w:r>
      <w:r w:rsidRPr="002A3865">
        <w:rPr>
          <w:rFonts w:ascii="Times New Roman" w:hAnsi="Times New Roman" w:cs="B Lotus"/>
          <w:sz w:val="24"/>
          <w:szCs w:val="28"/>
        </w:rPr>
        <w:instrText xml:space="preserve"> ADDIN EN.CITE &lt;EndNote&gt;&lt;Cite&gt;&lt;Author&gt;Liang&lt;/Author&gt;&lt;Year&gt;2005&lt;/Year&gt;&lt;RecNum&gt;30&lt;/RecNum&gt;&lt;DisplayText&gt;(Liang et al., 2005)&lt;/DisplayText&gt;&lt;record&gt;&lt;rec-number&gt;30&lt;/rec-number&gt;&lt;foreign-keys&gt;&lt;key app="EN" db-id="tssza59te5df29edwfqxf5r6zeeaaf9fzasv"&gt;30&lt;/key&gt;&lt;/foreign-keys&gt;&lt;ref-type name="Journal Article"&gt;17&lt;/ref-type&gt;&lt;contributors&gt;&lt;authors&gt;&lt;author&gt;Liang, Cheng-Guang&lt;/author&gt;&lt;author&gt;Huo, Li-Jun&lt;/author&gt;&lt;author&gt;Zhong, Zhi-Sheng&lt;/author&gt;&lt;author&gt;Chen, Da-Yuan&lt;/author&gt;&lt;author&gt;Schatten, Heide&lt;/author&gt;&lt;author&gt;Sun, Qing-Yuan&lt;/author&gt;&lt;/authors&gt;&lt;/contributors&gt;&lt;titles&gt;&lt;title&gt;Cyclic adenosine 3′, 5′-monophosphate-dependent activation of mitogen-activated protein kinase in cumulus cells is essential for germinal vesicle breakdown of porcine cumulus-enclosed oocytes&lt;/title&gt;&lt;secondary-title&gt;Endocrinology&lt;/secondary-title&gt;&lt;/titles&gt;&lt;periodical&gt;&lt;full-title&gt;Endocrinology&lt;/full-title&gt;&lt;/periodical&gt;&lt;pages&gt;4437-4444&lt;/pages&gt;&lt;volume&gt;146&lt;/volume&gt;&lt;number&gt;10&lt;/number&gt;&lt;dates&gt;&lt;year&gt;2005&lt;/year&gt;&lt;/dates&gt;&lt;isbn&gt;0013-7227&lt;/isbn&gt;&lt;urls&gt;&lt;/urls&gt;&lt;/record&gt;&lt;/Cite&gt;&lt;/EndNote&gt;</w:instrText>
      </w:r>
      <w:r w:rsidRPr="002A3865">
        <w:rPr>
          <w:rFonts w:ascii="Times New Roman" w:hAnsi="Times New Roman" w:cs="B Lotus"/>
          <w:sz w:val="24"/>
          <w:szCs w:val="28"/>
        </w:rPr>
        <w:fldChar w:fldCharType="separate"/>
      </w:r>
      <w:r w:rsidRPr="002A3865">
        <w:rPr>
          <w:rFonts w:ascii="Times New Roman" w:hAnsi="Times New Roman" w:cs="B Lotus"/>
          <w:noProof/>
          <w:sz w:val="24"/>
          <w:szCs w:val="28"/>
        </w:rPr>
        <w:t>(</w:t>
      </w:r>
      <w:hyperlink w:anchor="_ENREF_55" w:tooltip="Liang, 2005 #30" w:history="1">
        <w:r w:rsidRPr="002A3865">
          <w:rPr>
            <w:rFonts w:ascii="Times New Roman" w:hAnsi="Times New Roman" w:cs="B Lotus"/>
            <w:noProof/>
            <w:sz w:val="24"/>
            <w:szCs w:val="28"/>
          </w:rPr>
          <w:t>Liang et al., 2005</w:t>
        </w:r>
      </w:hyperlink>
      <w:r w:rsidRPr="002A3865">
        <w:rPr>
          <w:rFonts w:ascii="Times New Roman" w:hAnsi="Times New Roman" w:cs="B Lotus"/>
          <w:noProof/>
          <w:sz w:val="24"/>
          <w:szCs w:val="28"/>
        </w:rPr>
        <w:t>)</w:t>
      </w:r>
      <w:r w:rsidRPr="002A3865">
        <w:rPr>
          <w:rFonts w:ascii="Times New Roman" w:hAnsi="Times New Roman" w:cs="B Lotus"/>
          <w:sz w:val="24"/>
          <w:szCs w:val="28"/>
        </w:rPr>
        <w:fldChar w:fldCharType="end"/>
      </w:r>
      <w:r w:rsidRPr="002A3865">
        <w:rPr>
          <w:rFonts w:ascii="Times New Roman" w:hAnsi="Times New Roman" w:cs="B Lotus"/>
          <w:sz w:val="24"/>
          <w:szCs w:val="28"/>
          <w:rtl/>
          <w:lang w:bidi="fa-IR"/>
        </w:rPr>
        <w:t xml:space="preserve">. </w:t>
      </w:r>
    </w:p>
    <w:p w14:paraId="508ECF9D"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به دنبال پیک  </w:t>
      </w: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فاکتورهای محلول اووسیت تولید سیگنالهای القاءکننده میوز را</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از سلولهای کومولوس سبب شده که از طریق </w:t>
      </w:r>
      <w:r w:rsidRPr="002A3865">
        <w:rPr>
          <w:rFonts w:ascii="Times New Roman" w:hAnsi="Times New Roman" w:cs="B Lotus"/>
          <w:sz w:val="24"/>
          <w:szCs w:val="28"/>
          <w:lang w:bidi="fa-IR"/>
        </w:rPr>
        <w:t xml:space="preserve">Gap junction </w:t>
      </w:r>
      <w:r w:rsidRPr="002A3865">
        <w:rPr>
          <w:rFonts w:ascii="Times New Roman" w:hAnsi="Times New Roman" w:cs="B Lotus"/>
          <w:sz w:val="24"/>
          <w:szCs w:val="28"/>
          <w:rtl/>
          <w:lang w:bidi="fa-IR"/>
        </w:rPr>
        <w:t xml:space="preserve"> به اووسیت بر می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گردد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&lt;EndNote&gt;&lt;Cite&gt;&lt;Author&gt;Su&lt;/Author&gt;&lt;Year&gt;2009&lt;/Year&gt;&lt;RecNum&gt;33&lt;/RecNum&gt;&lt;DisplayText&gt;(Su et al., 2009)&lt;/DisplayText&gt;&lt;record&gt;&lt;rec-number&gt;33&lt;/rec-number&gt;&lt;foreign-keys&gt;&lt;key app="EN" db-id="tssza59te5df29edwfqxf5r6zeeaaf9fzasv"&gt;33&lt;/key&gt;&lt;/foreign</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keys&gt;&lt;ref-type name="Conference Proceedings"&gt;10&lt;/ref-type&gt;&lt;contributors&gt;&lt;authors&gt;&lt;author&gt;Su, You-Qiang&lt;/author&gt;&lt;author&gt;Sugiura, Koji&lt;/author&gt;&lt;author&gt;Eppig, John J&lt;/author&gt;&lt;/authors&gt;&lt;/contributors&gt;&lt;titles&gt;&lt;title&gt;Mouse oocyte control of granulosa cell development and function: paracrine regulation of cumulus cell metabolism&lt;/title&gt;&lt;secondary-title&gt;Seminars in reproductive medicine&lt;/secondary-title&gt;&lt;/titles&gt;&lt;pages&gt;32&lt;/pages&gt;&lt;volume&gt;27&lt;/volume&gt;&lt;dates&gt;&lt;year&gt;2009&lt;/year&gt;&lt;/dates&gt;&lt;publisher&gt;NIH Public Access&lt;/publisher&gt;&lt;urls&gt;&lt;/urls&gt;&lt;/record&gt;&lt;/Cite&gt;&lt;/EndNote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5" w:tooltip="Su, 2009 #22" w:history="1">
        <w:r w:rsidRPr="002A3865">
          <w:rPr>
            <w:rFonts w:ascii="Times New Roman" w:hAnsi="Times New Roman" w:cs="B Lotus"/>
            <w:noProof/>
            <w:sz w:val="24"/>
            <w:szCs w:val="28"/>
            <w:lang w:bidi="fa-IR"/>
          </w:rPr>
          <w:t>Su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 </w:t>
      </w:r>
    </w:p>
    <w:p w14:paraId="11BF9F44"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مشخص شده که تخریب ارتباط 2</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طرفه اووسیت کومولوس طی </w:t>
      </w:r>
      <w:r w:rsidRPr="002A3865">
        <w:rPr>
          <w:rFonts w:ascii="Times New Roman" w:hAnsi="Times New Roman" w:cs="B Lotus"/>
          <w:sz w:val="24"/>
          <w:szCs w:val="28"/>
          <w:lang w:bidi="fa-IR"/>
        </w:rPr>
        <w:t>Ivm</w:t>
      </w:r>
      <w:r w:rsidRPr="002A3865">
        <w:rPr>
          <w:rFonts w:ascii="Times New Roman" w:hAnsi="Times New Roman" w:cs="B Lotus"/>
          <w:sz w:val="24"/>
          <w:szCs w:val="28"/>
          <w:rtl/>
          <w:lang w:bidi="fa-IR"/>
        </w:rPr>
        <w:t xml:space="preserve"> باعث اثر روی تکامل جنینی می شود. </w:t>
      </w:r>
    </w:p>
    <w:p w14:paraId="7F4DB663"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اضافه کردن </w:t>
      </w:r>
      <w:r w:rsidRPr="002A3865">
        <w:rPr>
          <w:rFonts w:ascii="Times New Roman" w:hAnsi="Times New Roman" w:cs="B Lotus"/>
          <w:sz w:val="24"/>
          <w:szCs w:val="28"/>
          <w:lang w:bidi="fa-IR"/>
        </w:rPr>
        <w:t>FSH&amp;EGF</w:t>
      </w:r>
      <w:r w:rsidRPr="002A3865">
        <w:rPr>
          <w:rFonts w:ascii="Times New Roman" w:hAnsi="Times New Roman" w:cs="B Lotus"/>
          <w:sz w:val="24"/>
          <w:szCs w:val="28"/>
          <w:rtl/>
          <w:lang w:bidi="fa-IR"/>
        </w:rPr>
        <w:t xml:space="preserve"> به محیط کشت اثر مثبت روی بلوغ میوزی اووسیت دارد و این اثرات بواسطه کومولوسها تکامل اووسیت را سبب می شود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&lt;EndNote&gt;&lt;Cite&gt;&lt;Author&gt;Yeo&lt;/Author&gt;&lt;Year&gt;2009&lt;/Year&gt;&lt;RecNum&gt;36&lt;/RecNum&gt;&lt;DisplayText&gt;(Yeo, Gilchrist, &amp;amp; Lane, 2009)&lt;/DisplayText&gt;&lt;record&gt;&lt;rec-number&gt;36&lt;/rec-number&gt;&lt;foreign-keys&gt;&lt;key app="EN" db-id="tssza59te5df29edwfqxf5r6zeeaaf9fzasv</w:instrText>
      </w:r>
      <w:r w:rsidRPr="002A3865">
        <w:rPr>
          <w:rFonts w:ascii="Times New Roman" w:hAnsi="Times New Roman" w:cs="B Lotus"/>
          <w:sz w:val="24"/>
          <w:szCs w:val="28"/>
          <w:rtl/>
          <w:lang w:bidi="fa-IR"/>
        </w:rPr>
        <w:instrText>"&gt;36&lt;/</w:instrText>
      </w:r>
      <w:r w:rsidRPr="002A3865">
        <w:rPr>
          <w:rFonts w:ascii="Times New Roman" w:hAnsi="Times New Roman" w:cs="B Lotus"/>
          <w:sz w:val="24"/>
          <w:szCs w:val="28"/>
          <w:lang w:bidi="fa-IR"/>
        </w:rPr>
        <w:instrText>key&gt;&lt;/foreign-keys&gt;&lt;ref-type name="Journal Article"&gt;17&lt;/ref-type&gt;&lt;contributors&gt;&lt;authors&gt;&lt;author&gt;Yeo, Christine X&lt;/author&gt;&lt;author&gt;Gilchrist, Robert B&lt;/author&gt;&lt;author&gt;Lane, Michelle&lt;/author&gt;&lt;/authors&gt;&lt;/contributors&gt;&lt;titles&gt;&lt;title&gt;Disruption of bidirectional oocyte-cumulus paracrine signaling during in vitro maturation reduces subsequent mouse oocyte developmental competence&lt;/title&gt;&lt;secondary-title&gt;Biology of reproduction&lt;/secondary-title&gt;&lt;/titles&gt;&lt;periodical&gt;&lt;full-title&gt;Biology of reproduction&lt;/full-title&gt;&lt;/periodical&gt;&lt;pages&gt;1072-1080&lt;/pages&gt;&lt;volume&gt;80&lt;/volume&gt;&lt;number&gt;5&lt;/number&gt;&lt;dates&gt;&lt;year&gt;2009&lt;/year&gt;&lt;/dates&gt;&lt;isbn&gt;0006-3363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6" w:tooltip="Yeo, 2009 #36" w:history="1">
        <w:r w:rsidRPr="002A3865">
          <w:rPr>
            <w:rFonts w:ascii="Times New Roman" w:hAnsi="Times New Roman" w:cs="B Lotus"/>
            <w:noProof/>
            <w:sz w:val="24"/>
            <w:szCs w:val="28"/>
            <w:lang w:bidi="fa-IR"/>
          </w:rPr>
          <w:t>Yeo, Gilchrist, &amp; Lane,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w:t>
      </w:r>
    </w:p>
    <w:p w14:paraId="635AE721"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توانایی پیشرفت میوزی اووسیتها فقط بعد از برنامه های تکاملی کامل شده در سیتوپلاسم وهسته در فاز رشد بدست می آید .</w:t>
      </w:r>
      <w:r w:rsidRPr="002A3865">
        <w:rPr>
          <w:rFonts w:ascii="Times New Roman" w:hAnsi="Times New Roman" w:cs="B Lotus" w:hint="cs"/>
          <w:sz w:val="24"/>
          <w:szCs w:val="28"/>
          <w:rtl/>
          <w:lang w:bidi="fa-IR"/>
        </w:rPr>
        <w:t xml:space="preserve"> </w:t>
      </w:r>
    </w:p>
    <w:p w14:paraId="3161BDDF" w14:textId="77777777" w:rsidR="00FF2551" w:rsidRPr="002A3865" w:rsidRDefault="00FF2551" w:rsidP="0093387D">
      <w:pPr>
        <w:pStyle w:val="Heading1"/>
        <w:bidi/>
        <w:rPr>
          <w:rFonts w:ascii="Times New Roman" w:hAnsi="Times New Roman"/>
          <w:b w:val="0"/>
          <w:rtl/>
          <w:lang w:bidi="fa-IR"/>
        </w:rPr>
      </w:pPr>
      <w:bookmarkStart w:id="25" w:name="_Toc474409521"/>
      <w:r w:rsidRPr="002A3865">
        <w:rPr>
          <w:rFonts w:ascii="Times New Roman" w:hAnsi="Times New Roman" w:hint="cs"/>
          <w:b w:val="0"/>
          <w:rtl/>
          <w:lang w:bidi="fa-IR"/>
        </w:rPr>
        <w:t>1-3-2-</w:t>
      </w:r>
      <w:r w:rsidR="0093387D" w:rsidRPr="002A3865">
        <w:rPr>
          <w:rFonts w:ascii="Times New Roman" w:hAnsi="Times New Roman" w:hint="cs"/>
          <w:b w:val="0"/>
          <w:rtl/>
          <w:lang w:bidi="fa-IR"/>
        </w:rPr>
        <w:t xml:space="preserve"> </w:t>
      </w:r>
      <w:r w:rsidRPr="002A3865">
        <w:rPr>
          <w:rFonts w:ascii="Times New Roman" w:hAnsi="Times New Roman" w:hint="cs"/>
          <w:b w:val="0"/>
          <w:rtl/>
          <w:lang w:bidi="fa-IR"/>
        </w:rPr>
        <w:t>بلوغ هسته ای سیتوپلاسمی اووسیت</w:t>
      </w:r>
      <w:bookmarkEnd w:id="25"/>
    </w:p>
    <w:p w14:paraId="0DBDE889"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اووسیتها در سطح تخمدان یا در مرحله دیپلوتن متوقف مانده اند و درنتیجه به سیگنالهای بلوغ نه در </w:t>
      </w:r>
      <w:r w:rsidRPr="002A3865">
        <w:rPr>
          <w:rFonts w:ascii="Times New Roman" w:hAnsi="Times New Roman" w:cs="B Lotus" w:hint="cs"/>
          <w:sz w:val="24"/>
          <w:szCs w:val="28"/>
          <w:rtl/>
          <w:lang w:bidi="fa-IR"/>
        </w:rPr>
        <w:t xml:space="preserve">داخل آزمایشگاه </w:t>
      </w:r>
      <w:r w:rsidRPr="002A3865">
        <w:rPr>
          <w:rFonts w:ascii="Times New Roman" w:hAnsi="Times New Roman" w:cs="B Lotus"/>
          <w:sz w:val="24"/>
          <w:szCs w:val="28"/>
          <w:rtl/>
          <w:lang w:bidi="fa-IR"/>
        </w:rPr>
        <w:t>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نه در </w:t>
      </w:r>
      <w:r w:rsidRPr="002A3865">
        <w:rPr>
          <w:rFonts w:ascii="Times New Roman" w:hAnsi="Times New Roman" w:cs="B Lotus" w:hint="cs"/>
          <w:sz w:val="24"/>
          <w:szCs w:val="28"/>
          <w:rtl/>
          <w:lang w:bidi="fa-IR"/>
        </w:rPr>
        <w:t xml:space="preserve">داخل بدن </w:t>
      </w:r>
      <w:r w:rsidRPr="002A3865">
        <w:rPr>
          <w:rFonts w:ascii="Times New Roman" w:hAnsi="Times New Roman" w:cs="B Lotus"/>
          <w:sz w:val="24"/>
          <w:szCs w:val="28"/>
          <w:rtl/>
          <w:lang w:bidi="fa-IR"/>
        </w:rPr>
        <w:t>پاسخ نمی دهند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یا تا متافاز 1پیشروی کرده اند و گروه دوم اووسیتهای کاملا رشد یافته </w:t>
      </w:r>
      <w:r w:rsidRPr="002A3865">
        <w:rPr>
          <w:rFonts w:ascii="Times New Roman" w:hAnsi="Times New Roman" w:cs="B Lotus" w:hint="cs"/>
          <w:sz w:val="24"/>
          <w:szCs w:val="28"/>
          <w:rtl/>
          <w:lang w:bidi="fa-IR"/>
        </w:rPr>
        <w:t>می باشند</w:t>
      </w:r>
      <w:r w:rsidRPr="002A3865">
        <w:rPr>
          <w:rFonts w:ascii="Times New Roman" w:hAnsi="Times New Roman" w:cs="B Lotus"/>
          <w:sz w:val="24"/>
          <w:szCs w:val="28"/>
          <w:rtl/>
          <w:lang w:bidi="fa-IR"/>
        </w:rPr>
        <w:t xml:space="preserve"> که به سیگنالهای گنادوتروفیک پاسخ داده و به مرحله متافاز 2در فولیکولهای </w:t>
      </w:r>
      <w:r w:rsidRPr="002A3865">
        <w:rPr>
          <w:rFonts w:ascii="Times New Roman" w:hAnsi="Times New Roman" w:cs="B Lotus" w:hint="cs"/>
          <w:sz w:val="24"/>
          <w:szCs w:val="28"/>
          <w:rtl/>
          <w:lang w:bidi="fa-IR"/>
        </w:rPr>
        <w:t xml:space="preserve">پیش از تخمک گذاری </w:t>
      </w:r>
      <w:r w:rsidRPr="002A3865">
        <w:rPr>
          <w:rFonts w:ascii="Times New Roman" w:hAnsi="Times New Roman" w:cs="B Lotus"/>
          <w:sz w:val="24"/>
          <w:szCs w:val="28"/>
          <w:rtl/>
          <w:lang w:bidi="fa-IR"/>
        </w:rPr>
        <w:t xml:space="preserve"> درمحیط کشت می رسند.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عبور ازمرحله فاز 1به فاز 2پیچیده بوده و شامل تغییرات بیوشیمیایی و ساختاری در سطح هسته و سیتوپلاسم می باشد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&lt;EndNote&gt;&lt;Cite&gt;&lt;Author&gt;Sirard&lt;/Author&gt;&lt;Year&gt;2001&lt;/Year&gt;&lt;RecNum&gt;539&lt;/RecNum&gt;&lt;DisplayText&gt;(Sirard, 2001)&lt;/DisplayText&gt;&lt;record&gt;&lt;rec-number&gt;539&lt;/rec-number&gt;&lt;foreign-keys&gt;&lt;key app="EN" db-id="tssza59te5df29edwfqxf5r6zeeaaf9fzasv"&gt;539&lt;/key&gt;&lt;/foreign-keys&gt;&lt;ref-type name="Journal Article"&gt;17&lt;/ref-type&gt;&lt;contributors&gt;&lt;authors&gt;&lt;author&gt;Sirard, MA&lt;/author&gt;&lt;/authors&gt;&lt;/contributors&gt;&lt;titles&gt;&lt;title&gt;Resumption of meiosis: mechanism involved in meiotic progression and its relation with developmental competence&lt;/title&gt;&lt;secondary-title&gt;Theriogenology&lt;/secondary-title&gt;&lt;/titles&gt;&lt;periodical&gt;&lt;full-title&gt;Theriogenology&lt;/full-title&gt;&lt;/periodical&gt;&lt;pages&gt;1241-1254&lt;/pages&gt;&lt;volume&gt;55&lt;/volume&gt;&lt;number&gt;6&lt;/number&gt;&lt;dates&gt;&lt;year&gt;2001&lt;/year&gt;&lt;/dates&gt;&lt;isbn&gt;0093-691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82" w:tooltip="Sirard, 2001 #539" w:history="1">
        <w:r w:rsidRPr="002A3865">
          <w:rPr>
            <w:rFonts w:ascii="Times New Roman" w:hAnsi="Times New Roman" w:cs="B Lotus"/>
            <w:noProof/>
            <w:sz w:val="24"/>
            <w:szCs w:val="28"/>
            <w:lang w:bidi="fa-IR"/>
          </w:rPr>
          <w:t>Sirard, 2001</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p>
    <w:p w14:paraId="498E7F0D"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تغییرات ساختاری و مورفولوزیکی در سیتوپلاسم شامل: افزایش تعداد وتغییر شکل میتوکندری ، اصلاح فراساختاری به کمپلکس گلژی ، تجمع ریبوزمی و افزایش در ساختارها</w:t>
      </w:r>
      <w:r w:rsidRPr="002A3865">
        <w:rPr>
          <w:rFonts w:ascii="Times New Roman" w:hAnsi="Times New Roman" w:cs="B Lotus" w:hint="cs"/>
          <w:sz w:val="24"/>
          <w:szCs w:val="28"/>
          <w:rtl/>
          <w:lang w:bidi="fa-IR"/>
        </w:rPr>
        <w:t xml:space="preserve">ی شبکه </w:t>
      </w:r>
      <w:r w:rsidRPr="002A3865">
        <w:rPr>
          <w:rFonts w:ascii="Times New Roman" w:hAnsi="Times New Roman" w:cs="B Lotus"/>
          <w:sz w:val="24"/>
          <w:szCs w:val="28"/>
          <w:rtl/>
          <w:lang w:bidi="fa-IR"/>
        </w:rPr>
        <w:t>مانند  میباشد .تغییرات هسته ای همراه با هستک شامل تغییر ساختارهای مشبک (شبکه فیبریلی گرانولار</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به ساختارهای متراکم </w:t>
      </w:r>
      <w:r w:rsidRPr="002A3865">
        <w:rPr>
          <w:rFonts w:ascii="Times New Roman" w:hAnsi="Times New Roman" w:cs="B Lotus"/>
          <w:sz w:val="24"/>
          <w:szCs w:val="28"/>
          <w:lang w:bidi="fa-IR"/>
        </w:rPr>
        <w:t>dense</w:t>
      </w:r>
      <w:r w:rsidRPr="002A3865">
        <w:rPr>
          <w:rFonts w:ascii="Times New Roman" w:hAnsi="Times New Roman" w:cs="B Lotus"/>
          <w:sz w:val="24"/>
          <w:szCs w:val="28"/>
          <w:rtl/>
          <w:lang w:bidi="fa-IR"/>
        </w:rPr>
        <w:t xml:space="preserve"> مانند و توقف تدریجی سنتز </w:t>
      </w:r>
      <w:r w:rsidRPr="002A3865">
        <w:rPr>
          <w:rFonts w:ascii="Times New Roman" w:hAnsi="Times New Roman" w:cs="B Lotus"/>
          <w:sz w:val="24"/>
          <w:szCs w:val="28"/>
          <w:lang w:bidi="fa-IR"/>
        </w:rPr>
        <w:t>RNA</w:t>
      </w:r>
      <w:r w:rsidRPr="002A3865">
        <w:rPr>
          <w:rFonts w:ascii="Times New Roman" w:hAnsi="Times New Roman" w:cs="B Lotus"/>
          <w:sz w:val="24"/>
          <w:szCs w:val="28"/>
          <w:rtl/>
          <w:lang w:bidi="fa-IR"/>
        </w:rPr>
        <w:t xml:space="preserve">ها شامل </w:t>
      </w:r>
      <w:r w:rsidRPr="002A3865">
        <w:rPr>
          <w:rFonts w:ascii="Times New Roman" w:hAnsi="Times New Roman" w:cs="B Lotus"/>
          <w:sz w:val="24"/>
          <w:szCs w:val="28"/>
          <w:lang w:bidi="fa-IR"/>
        </w:rPr>
        <w:t>rRNAs,mRNAs,hnRNAs</w:t>
      </w:r>
      <w:r w:rsidRPr="002A3865">
        <w:rPr>
          <w:rFonts w:ascii="Times New Roman" w:hAnsi="Times New Roman" w:cs="B Lotus"/>
          <w:sz w:val="24"/>
          <w:szCs w:val="28"/>
          <w:rtl/>
          <w:lang w:bidi="fa-IR"/>
        </w:rPr>
        <w:t xml:space="preserve"> در اووسیتهای رشد یافته می باشد.</w:t>
      </w:r>
    </w:p>
    <w:p w14:paraId="7AACE0CC" w14:textId="77777777" w:rsidR="00FF2551" w:rsidRPr="002A3865" w:rsidRDefault="00FF2551" w:rsidP="0093387D">
      <w:pPr>
        <w:keepNext/>
        <w:autoSpaceDE w:val="0"/>
        <w:autoSpaceDN w:val="0"/>
        <w:bidi/>
        <w:adjustRightInd w:val="0"/>
        <w:spacing w:after="0" w:line="240" w:lineRule="auto"/>
        <w:jc w:val="center"/>
        <w:rPr>
          <w:rFonts w:ascii="Times New Roman" w:hAnsi="Times New Roman" w:cs="B Lotus"/>
          <w:sz w:val="24"/>
          <w:szCs w:val="28"/>
        </w:rPr>
      </w:pPr>
      <w:r w:rsidRPr="002A3865">
        <w:rPr>
          <w:rFonts w:ascii="Times New Roman" w:hAnsi="Times New Roman" w:cs="B Lotus"/>
          <w:noProof/>
          <w:sz w:val="24"/>
          <w:szCs w:val="28"/>
        </w:rPr>
        <w:lastRenderedPageBreak/>
        <w:drawing>
          <wp:inline distT="0" distB="0" distL="0" distR="0" wp14:anchorId="10E99B25" wp14:editId="6CF1A298">
            <wp:extent cx="4284440" cy="1014808"/>
            <wp:effectExtent l="152400" t="152400" r="363855" b="3568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337231" cy="1027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5538F276" w14:textId="77777777" w:rsidR="00FF2551" w:rsidRPr="002A3865" w:rsidRDefault="0093387D" w:rsidP="0093387D">
      <w:pPr>
        <w:pStyle w:val="a"/>
        <w:rPr>
          <w:sz w:val="24"/>
          <w:rtl/>
        </w:rPr>
      </w:pPr>
      <w:bookmarkStart w:id="26" w:name="_Toc474409618"/>
      <w:r w:rsidRPr="002A3865">
        <w:rPr>
          <w:rFonts w:hint="cs"/>
          <w:sz w:val="24"/>
          <w:rtl/>
        </w:rPr>
        <w:t>(</w:t>
      </w:r>
      <w:r w:rsidR="00FF2551" w:rsidRPr="002A3865">
        <w:rPr>
          <w:rFonts w:hint="cs"/>
          <w:sz w:val="24"/>
          <w:rtl/>
        </w:rPr>
        <w:t>شکل</w:t>
      </w:r>
      <w:r w:rsidRPr="002A3865">
        <w:rPr>
          <w:rFonts w:hint="cs"/>
          <w:sz w:val="24"/>
          <w:rtl/>
        </w:rPr>
        <w:t xml:space="preserve"> 1-9): </w:t>
      </w:r>
      <w:r w:rsidR="00FF2551" w:rsidRPr="002A3865">
        <w:rPr>
          <w:rFonts w:hint="cs"/>
          <w:sz w:val="24"/>
          <w:rtl/>
        </w:rPr>
        <w:t>مراحل بلوغ هسته ای در اووسیت نابالغ</w:t>
      </w:r>
      <w:bookmarkEnd w:id="26"/>
      <w:r w:rsidR="00FF2551" w:rsidRPr="002A3865">
        <w:rPr>
          <w:rFonts w:hint="cs"/>
          <w:sz w:val="24"/>
          <w:rtl/>
        </w:rPr>
        <w:t xml:space="preserve"> </w:t>
      </w:r>
    </w:p>
    <w:p w14:paraId="04BA788E"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p>
    <w:p w14:paraId="00AF9158"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اووسیتهای در حال رشد میکروتوبولهای طویل باآرایش اینترفازی از خود نشان می دهند ولی اووسیتهای بالغ و آماده تخمک گذاری دارای 5-1 مرکز سازماندهی میکروتوبولی</w:t>
      </w:r>
      <w:r w:rsidRPr="002A3865">
        <w:rPr>
          <w:rStyle w:val="FootnoteReference"/>
          <w:rFonts w:eastAsiaTheme="minorEastAsia" w:cs="B Lotus"/>
          <w:szCs w:val="28"/>
          <w:rtl/>
          <w:lang w:bidi="fa-IR"/>
        </w:rPr>
        <w:footnoteReference w:id="27"/>
      </w:r>
      <w:r w:rsidRPr="002A3865">
        <w:rPr>
          <w:rFonts w:ascii="Times New Roman" w:hAnsi="Times New Roman" w:cs="B Lotus"/>
          <w:sz w:val="24"/>
          <w:szCs w:val="28"/>
          <w:rtl/>
          <w:lang w:bidi="fa-IR"/>
        </w:rPr>
        <w:t xml:space="preserve"> هستند که جایگاه دور هسته ای دارد وتغییرات آن طی بلوغ ارتباط نزدیکی با تغییرات فسفریلاسیون در سانتروزم ها دارد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&lt;EndNote&gt;&lt;Cite&gt;&lt;Author&gt;Zuccotti&lt;/Author&gt;&lt;Year&gt;2011&lt;/Year&gt;&lt;RecNum&gt;541&lt;/RecNum&gt;&lt;DisplayText&gt;(Zuccotti et al., 2011)&lt;/DisplayText&gt;&lt;record&gt;&lt;rec-number&gt;541&lt;/rec-number&gt;&lt;foreign-keys&gt;&lt;key app="EN" db-id="tssza59te5df29edwfqxf5r6zeeaaf9fzasv"&gt;541</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Article"&gt;17&lt;/ref-type&gt;&lt;contributors&gt;&lt;authors&gt;&lt;author&gt;Zuccotti, Maurizio&lt;/author&gt;&lt;author&gt;Merico, Valeria&lt;/author&gt;&lt;author&gt;Cecconi, Sandra&lt;/author&gt;&lt;author&gt;Redi, Carlo Alberto&lt;/author&gt;&lt;author&gt;Garagna, Silvia&lt;/author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authors&gt;&lt;/contributors&gt;&lt;titles&gt;&lt;title&gt;What does it take to make a developmentally competent mammalian egg?&lt;/title&gt;&lt;secondary-title&gt;Human reproduction update&lt;/secondary-title&gt;&lt;/titles&gt;&lt;periodical&gt;&lt;full-title&gt;Human reproduction update&lt;/full-title&gt;&lt;/periodical&gt;&lt;pages&gt;525-540&lt;/pages&gt;&lt;volume&gt;17&lt;/volume&gt;&lt;number&gt;4&lt;/number&gt;&lt;dates&gt;&lt;year&gt;2011&lt;/year&gt;&lt;/dates&gt;&lt;isbn&gt;1355-4786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8" w:tooltip="Zuccotti, 2011 #541" w:history="1">
        <w:r w:rsidRPr="002A3865">
          <w:rPr>
            <w:rFonts w:ascii="Times New Roman" w:hAnsi="Times New Roman" w:cs="B Lotus"/>
            <w:noProof/>
            <w:sz w:val="24"/>
            <w:szCs w:val="28"/>
            <w:lang w:bidi="fa-IR"/>
          </w:rPr>
          <w:t>Zuccotti et al., 2011</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w:t>
      </w:r>
    </w:p>
    <w:p w14:paraId="6A678175"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یکی از اتفاقات بیوشیمیایی که در سازماندهی مجدد اووسیت از نظر ساختار و رشد اتفاق می افتد تغییر ظرفیت جداسازی </w:t>
      </w:r>
      <w:r w:rsidRPr="002A3865">
        <w:rPr>
          <w:rFonts w:ascii="Times New Roman" w:hAnsi="Times New Roman" w:cs="B Lotus"/>
          <w:sz w:val="24"/>
          <w:szCs w:val="28"/>
          <w:lang w:bidi="fa-IR"/>
        </w:rPr>
        <w:t>mRNA</w:t>
      </w:r>
      <w:r w:rsidRPr="002A3865">
        <w:rPr>
          <w:rFonts w:ascii="Times New Roman" w:hAnsi="Times New Roman" w:cs="B Lotus"/>
          <w:sz w:val="24"/>
          <w:szCs w:val="28"/>
          <w:rtl/>
          <w:lang w:bidi="fa-IR"/>
        </w:rPr>
        <w:t xml:space="preserve">ها یا پردازش  آنها به ذرات نوکلئوپروتئینی می باشد . دراین شکل بسته بندی شده </w:t>
      </w:r>
      <w:r w:rsidRPr="002A3865">
        <w:rPr>
          <w:rFonts w:ascii="Times New Roman" w:hAnsi="Times New Roman" w:cs="B Lotus"/>
          <w:sz w:val="24"/>
          <w:szCs w:val="28"/>
          <w:lang w:bidi="fa-IR"/>
        </w:rPr>
        <w:t>mRNA</w:t>
      </w:r>
      <w:r w:rsidRPr="002A3865">
        <w:rPr>
          <w:rFonts w:ascii="Times New Roman" w:hAnsi="Times New Roman" w:cs="B Lotus"/>
          <w:sz w:val="24"/>
          <w:szCs w:val="28"/>
          <w:rtl/>
          <w:lang w:bidi="fa-IR"/>
        </w:rPr>
        <w:t xml:space="preserve"> مادری در برابر تجزیه هسته ای محافظت شده و در سیتوپلاسم به صورت ذخیره باقیمانده </w:t>
      </w:r>
      <w:r w:rsidRPr="002A3865">
        <w:rPr>
          <w:rFonts w:ascii="Times New Roman" w:hAnsi="Times New Roman" w:cs="B Lotus" w:hint="cs"/>
          <w:sz w:val="24"/>
          <w:szCs w:val="28"/>
          <w:rtl/>
          <w:lang w:bidi="fa-IR"/>
        </w:rPr>
        <w:t>ت</w:t>
      </w:r>
      <w:r w:rsidRPr="002A3865">
        <w:rPr>
          <w:rFonts w:ascii="Times New Roman" w:hAnsi="Times New Roman" w:cs="B Lotus"/>
          <w:sz w:val="24"/>
          <w:szCs w:val="28"/>
          <w:rtl/>
          <w:lang w:bidi="fa-IR"/>
        </w:rPr>
        <w:t>ا به کمک سیگنالهای تولید شده طی بلوغ یا تکامل اولیه جهت ترجمه به کار گرفته شوند.</w:t>
      </w:r>
    </w:p>
    <w:p w14:paraId="1FDE50F4"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سنتز وتجمع </w:t>
      </w:r>
      <w:r w:rsidRPr="002A3865">
        <w:rPr>
          <w:rFonts w:ascii="Times New Roman" w:hAnsi="Times New Roman" w:cs="B Lotus"/>
          <w:sz w:val="24"/>
          <w:szCs w:val="28"/>
          <w:lang w:bidi="fa-IR"/>
        </w:rPr>
        <w:t>p34cdc2</w:t>
      </w:r>
      <w:r w:rsidRPr="002A3865">
        <w:rPr>
          <w:rFonts w:ascii="Times New Roman" w:hAnsi="Times New Roman" w:cs="B Lotus"/>
          <w:sz w:val="24"/>
          <w:szCs w:val="28"/>
          <w:rtl/>
          <w:lang w:bidi="fa-IR"/>
        </w:rPr>
        <w:t xml:space="preserve"> در موش یا همان زیر واحد کاتالیتیکی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با توانایی این سلول در تحمل مرحله </w:t>
      </w:r>
      <w:r w:rsidRPr="002A3865">
        <w:rPr>
          <w:rFonts w:ascii="Times New Roman" w:hAnsi="Times New Roman" w:cs="B Lotus"/>
          <w:sz w:val="24"/>
          <w:szCs w:val="28"/>
          <w:lang w:bidi="fa-IR"/>
        </w:rPr>
        <w:t>GVBD</w:t>
      </w:r>
      <w:r w:rsidRPr="002A3865">
        <w:rPr>
          <w:rFonts w:ascii="Times New Roman" w:hAnsi="Times New Roman" w:cs="B Lotus"/>
          <w:sz w:val="24"/>
          <w:szCs w:val="28"/>
          <w:rtl/>
          <w:lang w:bidi="fa-IR"/>
        </w:rPr>
        <w:t xml:space="preserve"> تناسب دارد.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&lt;EndNote&gt;&lt;Cite&gt;&lt;Author&gt;Downs&lt;/Author&gt;&lt;Year&gt;1995&lt;/Year&gt;&lt;RecNum&gt;540&lt;/RecNum&gt;&lt;DisplayText&gt;(Downs, 1995)&lt;/DisplayText&gt;&lt;record&gt;&lt;rec-number&gt;540&lt;/rec-number&gt;&lt;foreign-keys&gt;&lt;key app="EN" db-id="tssza59te5df29edwfqxf5r6zeeaaf9fzasv"&gt;540&lt;/key&gt;&lt;/foreign-keys&gt;&lt;ref-type name="Journal Article"&gt;17&lt;/ref-type&gt;&lt;contributors&gt;&lt;authors&gt;&lt;author&gt;Downs, Stephen M&lt;/author&gt;&lt;/authors&gt;&lt;/contributors&gt;&lt;titles&gt;&lt;title&gt;The influence of glucose, cumulus cells, and metabolic coupling on ATP levels and meiotic control in the isolated mouse oocyte&lt;/title&gt;&lt;secondary-title&gt;Developmental biology&lt;/secondary-title&gt;&lt;/titles&gt;&lt;periodical&gt;&lt;full-title&gt;Developmental biology&lt;/full-title&gt;&lt;/periodical&gt;&lt;pages&gt;502-512&lt;/pages&gt;&lt;volume&gt;167&lt;/volume&gt;&lt;number&gt;2&lt;/number&gt;&lt;dates&gt;&lt;year&gt;1995&lt;/year&gt;&lt;/dates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isbn&gt;0012-1606&lt;/isbn&gt;&lt;urls&gt;&lt;/urls&gt;&lt;/record&gt;&lt;/Cite&gt;&lt;/EndNote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2" w:tooltip="Downs, 1995 #540" w:history="1">
        <w:r w:rsidRPr="002A3865">
          <w:rPr>
            <w:rFonts w:ascii="Times New Roman" w:hAnsi="Times New Roman" w:cs="B Lotus"/>
            <w:noProof/>
            <w:sz w:val="24"/>
            <w:szCs w:val="28"/>
            <w:lang w:bidi="fa-IR"/>
          </w:rPr>
          <w:t>Downs, 1995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2ED471B7"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اتفاقات پس ترجمه ای برای رسیدن به توان میوزی ضروری می باشد .در اووسیتهای با قطر کم یا همان اووسیت ای اولیه فعالیت زیر واحد کاتالیتیکی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دراین مرحله از رشد محدود می گردد در حالیکه دراووسیتهای با قطر متوسط و درحال رشد هر دو زیر واحد قابل مقایسه با اووسیتهای کاملا رشدیافته هستند وبلوک میوز با صدمه دیدن آبشارهای فسفریلاسیون رخ می دهد که در تبدیل </w:t>
      </w:r>
      <w:r w:rsidRPr="002A3865">
        <w:rPr>
          <w:rFonts w:ascii="Times New Roman" w:hAnsi="Times New Roman" w:cs="B Lotus"/>
          <w:sz w:val="24"/>
          <w:szCs w:val="28"/>
          <w:lang w:bidi="fa-IR"/>
        </w:rPr>
        <w:t>pre-MPF</w:t>
      </w:r>
      <w:r w:rsidRPr="002A3865">
        <w:rPr>
          <w:rFonts w:ascii="Times New Roman" w:hAnsi="Times New Roman" w:cs="B Lotus"/>
          <w:sz w:val="24"/>
          <w:szCs w:val="28"/>
          <w:rtl/>
          <w:lang w:bidi="fa-IR"/>
        </w:rPr>
        <w:t xml:space="preserve"> به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نقش دارند.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تمایزات سیتوپلاسمی نسبت به هسته ای پیشرفت میوز را در اووسیت در مرحله قبل از رشدکامل تحت تاثیر قرارمی دهد. .پیش از رسیدن هسته سلول تخمک به فرم  </w:t>
      </w:r>
      <w:r w:rsidRPr="002A3865">
        <w:rPr>
          <w:rFonts w:ascii="Times New Roman" w:hAnsi="Times New Roman" w:cs="B Lotus"/>
          <w:sz w:val="24"/>
          <w:szCs w:val="28"/>
          <w:lang w:bidi="fa-IR"/>
        </w:rPr>
        <w:t xml:space="preserve"> compact</w:t>
      </w:r>
      <w:r w:rsidRPr="002A3865">
        <w:rPr>
          <w:rFonts w:ascii="Times New Roman" w:hAnsi="Times New Roman" w:cs="B Lotus"/>
          <w:sz w:val="24"/>
          <w:szCs w:val="28"/>
          <w:rtl/>
          <w:lang w:bidi="fa-IR"/>
        </w:rPr>
        <w:t xml:space="preserve">سطح بالایی از سنتز </w:t>
      </w:r>
      <w:r w:rsidRPr="002A3865">
        <w:rPr>
          <w:rFonts w:ascii="Times New Roman" w:hAnsi="Times New Roman" w:cs="B Lotus"/>
          <w:sz w:val="24"/>
          <w:szCs w:val="28"/>
          <w:lang w:bidi="fa-IR"/>
        </w:rPr>
        <w:t>mRNA</w:t>
      </w:r>
      <w:r w:rsidRPr="002A3865">
        <w:rPr>
          <w:rFonts w:ascii="Times New Roman" w:hAnsi="Times New Roman" w:cs="B Lotus"/>
          <w:sz w:val="24"/>
          <w:szCs w:val="28"/>
          <w:rtl/>
          <w:lang w:bidi="fa-IR"/>
        </w:rPr>
        <w:t xml:space="preserve"> متوقف می ماند و هستک تا اندازه ای به فرم </w:t>
      </w:r>
      <w:r w:rsidRPr="002A3865">
        <w:rPr>
          <w:rFonts w:ascii="Times New Roman" w:hAnsi="Times New Roman" w:cs="B Lotus"/>
          <w:sz w:val="24"/>
          <w:szCs w:val="28"/>
          <w:lang w:bidi="fa-IR"/>
        </w:rPr>
        <w:t>compact</w:t>
      </w:r>
      <w:r w:rsidRPr="002A3865">
        <w:rPr>
          <w:rFonts w:ascii="Times New Roman" w:hAnsi="Times New Roman" w:cs="B Lotus"/>
          <w:sz w:val="24"/>
          <w:szCs w:val="28"/>
          <w:rtl/>
          <w:lang w:bidi="fa-IR"/>
        </w:rPr>
        <w:t xml:space="preserve"> درمی آید .از الحاق اووسیت های در حال رشد و اووسیتهای مرحله متافازمشخص می گردد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که به دلیل رسیدن به سطح بالای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باعث وررود به مرحله </w:t>
      </w:r>
      <w:r w:rsidRPr="002A3865">
        <w:rPr>
          <w:rFonts w:ascii="Times New Roman" w:hAnsi="Times New Roman" w:cs="B Lotus"/>
          <w:sz w:val="24"/>
          <w:szCs w:val="28"/>
          <w:lang w:bidi="fa-IR"/>
        </w:rPr>
        <w:t>GVBD</w:t>
      </w:r>
      <w:r w:rsidRPr="002A3865">
        <w:rPr>
          <w:rFonts w:ascii="Times New Roman" w:hAnsi="Times New Roman" w:cs="B Lotus"/>
          <w:sz w:val="24"/>
          <w:szCs w:val="28"/>
          <w:rtl/>
          <w:lang w:bidi="fa-IR"/>
        </w:rPr>
        <w:t xml:space="preserve">  وتراکم کروماتینی می شود</w:t>
      </w:r>
      <w:r w:rsidRPr="002A3865">
        <w:rPr>
          <w:rFonts w:ascii="Times New Roman" w:hAnsi="Times New Roman" w:cs="B Lotus" w:hint="cs"/>
          <w:sz w:val="24"/>
          <w:szCs w:val="28"/>
          <w:rtl/>
          <w:lang w:bidi="fa-IR"/>
        </w:rPr>
        <w:t>.</w:t>
      </w:r>
    </w:p>
    <w:p w14:paraId="271B417D" w14:textId="77777777" w:rsidR="00FF2551" w:rsidRPr="002A3865" w:rsidRDefault="00FF2551" w:rsidP="0093387D">
      <w:pPr>
        <w:keepNext/>
        <w:bidi/>
        <w:spacing w:line="240" w:lineRule="auto"/>
        <w:jc w:val="center"/>
        <w:rPr>
          <w:rFonts w:ascii="Times New Roman" w:hAnsi="Times New Roman" w:cs="B Lotus"/>
          <w:sz w:val="24"/>
          <w:szCs w:val="28"/>
        </w:rPr>
      </w:pPr>
      <w:r w:rsidRPr="002A3865">
        <w:rPr>
          <w:rFonts w:ascii="Times New Roman" w:hAnsi="Times New Roman" w:cs="B Lotus" w:hint="cs"/>
          <w:noProof/>
          <w:sz w:val="24"/>
          <w:szCs w:val="28"/>
          <w:rtl/>
        </w:rPr>
        <w:lastRenderedPageBreak/>
        <w:drawing>
          <wp:inline distT="0" distB="0" distL="0" distR="0" wp14:anchorId="0CF79E5A" wp14:editId="1282A35D">
            <wp:extent cx="3913606" cy="274454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925972" cy="2753213"/>
                    </a:xfrm>
                    <a:prstGeom prst="rect">
                      <a:avLst/>
                    </a:prstGeom>
                    <a:noFill/>
                    <a:ln w="9525">
                      <a:noFill/>
                      <a:miter lim="800000"/>
                      <a:headEnd/>
                      <a:tailEnd/>
                    </a:ln>
                  </pic:spPr>
                </pic:pic>
              </a:graphicData>
            </a:graphic>
          </wp:inline>
        </w:drawing>
      </w:r>
    </w:p>
    <w:p w14:paraId="5BAC213D" w14:textId="77777777" w:rsidR="00FF2551" w:rsidRPr="002A3865" w:rsidRDefault="0093387D" w:rsidP="0093387D">
      <w:pPr>
        <w:pStyle w:val="a"/>
        <w:rPr>
          <w:sz w:val="24"/>
          <w:rtl/>
        </w:rPr>
      </w:pPr>
      <w:bookmarkStart w:id="27" w:name="_Toc474409619"/>
      <w:r w:rsidRPr="002A3865">
        <w:rPr>
          <w:rFonts w:hint="cs"/>
          <w:sz w:val="24"/>
          <w:rtl/>
        </w:rPr>
        <w:t>(</w:t>
      </w:r>
      <w:r w:rsidR="00FF2551" w:rsidRPr="002A3865">
        <w:rPr>
          <w:rFonts w:hint="cs"/>
          <w:sz w:val="24"/>
          <w:rtl/>
        </w:rPr>
        <w:t xml:space="preserve">شکل </w:t>
      </w:r>
      <w:r w:rsidRPr="002A3865">
        <w:rPr>
          <w:rFonts w:hint="cs"/>
          <w:sz w:val="24"/>
          <w:rtl/>
        </w:rPr>
        <w:t>1-10):</w:t>
      </w:r>
      <w:r w:rsidR="00FF2551" w:rsidRPr="002A3865">
        <w:rPr>
          <w:rFonts w:hint="cs"/>
          <w:sz w:val="24"/>
          <w:rtl/>
        </w:rPr>
        <w:t xml:space="preserve"> تغییرات سطح </w:t>
      </w:r>
      <w:r w:rsidR="00FF2551" w:rsidRPr="002A3865">
        <w:rPr>
          <w:sz w:val="24"/>
        </w:rPr>
        <w:t>MPF</w:t>
      </w:r>
      <w:r w:rsidR="00FF2551" w:rsidRPr="002A3865">
        <w:rPr>
          <w:rFonts w:hint="cs"/>
          <w:sz w:val="24"/>
          <w:rtl/>
        </w:rPr>
        <w:t xml:space="preserve"> از گامت تا لقاح و تا مرحله تسهیم</w:t>
      </w:r>
      <w:bookmarkEnd w:id="27"/>
    </w:p>
    <w:p w14:paraId="75841047" w14:textId="77777777" w:rsidR="0093387D" w:rsidRPr="002A3865" w:rsidRDefault="0093387D" w:rsidP="000815F9">
      <w:pPr>
        <w:autoSpaceDE w:val="0"/>
        <w:autoSpaceDN w:val="0"/>
        <w:bidi/>
        <w:adjustRightInd w:val="0"/>
        <w:spacing w:after="0" w:line="240" w:lineRule="auto"/>
        <w:jc w:val="both"/>
        <w:rPr>
          <w:rFonts w:ascii="Times New Roman" w:hAnsi="Times New Roman" w:cs="B Lotus"/>
          <w:sz w:val="24"/>
          <w:szCs w:val="28"/>
          <w:rtl/>
          <w:lang w:bidi="fa-IR"/>
        </w:rPr>
      </w:pPr>
    </w:p>
    <w:p w14:paraId="66715BF1"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عبور ازمرحله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G2</w:t>
      </w:r>
      <w:r w:rsidRPr="002A3865">
        <w:rPr>
          <w:rFonts w:ascii="Times New Roman" w:hAnsi="Times New Roman" w:cs="B Lotus" w:hint="cs"/>
          <w:sz w:val="24"/>
          <w:szCs w:val="28"/>
          <w:rtl/>
          <w:lang w:bidi="fa-IR"/>
        </w:rPr>
        <w:t xml:space="preserve"> ب</w:t>
      </w:r>
      <w:r w:rsidRPr="002A3865">
        <w:rPr>
          <w:rFonts w:ascii="Times New Roman" w:hAnsi="Times New Roman" w:cs="B Lotus"/>
          <w:sz w:val="24"/>
          <w:szCs w:val="28"/>
          <w:rtl/>
          <w:lang w:bidi="fa-IR"/>
        </w:rPr>
        <w:t xml:space="preserve">ه </w:t>
      </w:r>
      <w:r w:rsidRPr="002A3865">
        <w:rPr>
          <w:rFonts w:ascii="Times New Roman" w:hAnsi="Times New Roman" w:cs="B Lotus"/>
          <w:sz w:val="24"/>
          <w:szCs w:val="28"/>
          <w:lang w:bidi="fa-IR"/>
        </w:rPr>
        <w:t>M</w:t>
      </w:r>
      <w:r w:rsidRPr="002A3865">
        <w:rPr>
          <w:rFonts w:ascii="Times New Roman" w:hAnsi="Times New Roman" w:cs="B Lotus"/>
          <w:sz w:val="24"/>
          <w:szCs w:val="28"/>
          <w:rtl/>
          <w:lang w:bidi="fa-IR"/>
        </w:rPr>
        <w:t xml:space="preserve"> در اغلب اووسیتهای پستانداران همراه باسنتز سیکلین </w:t>
      </w:r>
      <w:r w:rsidRPr="002A3865">
        <w:rPr>
          <w:rFonts w:ascii="Times New Roman" w:hAnsi="Times New Roman" w:cs="B Lotus"/>
          <w:sz w:val="24"/>
          <w:szCs w:val="28"/>
          <w:lang w:bidi="fa-IR"/>
        </w:rPr>
        <w:t>B2</w:t>
      </w:r>
      <w:r w:rsidRPr="002A3865">
        <w:rPr>
          <w:rFonts w:ascii="Times New Roman" w:hAnsi="Times New Roman" w:cs="B Lotus"/>
          <w:sz w:val="24"/>
          <w:szCs w:val="28"/>
          <w:rtl/>
          <w:lang w:bidi="fa-IR"/>
        </w:rPr>
        <w:t xml:space="preserve"> وانتقال آن از سیتوپلاسم به هسته می باشد  که با دفسفریلاسیون زیر واحد کاتالیتیکی همراه می باشد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میوز با کمپلکس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کیناز انجام می شود که شامل زیر واحد تنظیمی </w:t>
      </w:r>
      <w:r w:rsidRPr="002A3865">
        <w:rPr>
          <w:rFonts w:ascii="Times New Roman" w:hAnsi="Times New Roman" w:cs="B Lotus"/>
          <w:sz w:val="24"/>
          <w:szCs w:val="28"/>
          <w:lang w:bidi="fa-IR"/>
        </w:rPr>
        <w:t>c</w:t>
      </w:r>
      <w:r w:rsidR="0093387D" w:rsidRPr="002A3865">
        <w:rPr>
          <w:rFonts w:ascii="Times New Roman" w:hAnsi="Times New Roman" w:cs="B Lotus"/>
          <w:sz w:val="24"/>
          <w:szCs w:val="28"/>
          <w:lang w:bidi="fa-IR"/>
        </w:rPr>
        <w:t>y</w:t>
      </w:r>
      <w:r w:rsidRPr="002A3865">
        <w:rPr>
          <w:rFonts w:ascii="Times New Roman" w:hAnsi="Times New Roman" w:cs="B Lotus"/>
          <w:sz w:val="24"/>
          <w:szCs w:val="28"/>
          <w:lang w:bidi="fa-IR"/>
        </w:rPr>
        <w:t>clin</w:t>
      </w:r>
      <w:r w:rsidRPr="002A3865">
        <w:rPr>
          <w:rFonts w:ascii="Times New Roman" w:hAnsi="Times New Roman" w:cs="B Lotus"/>
          <w:sz w:val="24"/>
          <w:szCs w:val="28"/>
          <w:rtl/>
          <w:lang w:bidi="fa-IR"/>
        </w:rPr>
        <w:t xml:space="preserve"> و زیر واحدکاتالی</w:t>
      </w:r>
      <w:r w:rsidRPr="002A3865">
        <w:rPr>
          <w:rFonts w:ascii="Times New Roman" w:hAnsi="Times New Roman" w:cs="B Lotus" w:hint="cs"/>
          <w:sz w:val="24"/>
          <w:szCs w:val="28"/>
          <w:rtl/>
          <w:lang w:bidi="fa-IR"/>
        </w:rPr>
        <w:t xml:space="preserve">تیکی </w:t>
      </w:r>
      <w:r w:rsidRPr="002A3865">
        <w:rPr>
          <w:rFonts w:ascii="Times New Roman" w:hAnsi="Times New Roman" w:cs="B Lotus"/>
          <w:sz w:val="24"/>
          <w:szCs w:val="28"/>
          <w:lang w:bidi="fa-IR"/>
        </w:rPr>
        <w:t>p34cdc2</w:t>
      </w:r>
      <w:r w:rsidRPr="002A3865">
        <w:rPr>
          <w:rFonts w:ascii="Times New Roman" w:hAnsi="Times New Roman" w:cs="B Lotus"/>
          <w:sz w:val="24"/>
          <w:szCs w:val="28"/>
          <w:rtl/>
          <w:lang w:bidi="fa-IR"/>
        </w:rPr>
        <w:t xml:space="preserve"> می باشد که از خانواده تیروزین کینازها بوده یا</w:t>
      </w:r>
      <w:r w:rsidRPr="002A3865">
        <w:rPr>
          <w:rFonts w:ascii="Times New Roman" w:hAnsi="Times New Roman" w:cs="B Lotus"/>
          <w:sz w:val="24"/>
          <w:szCs w:val="28"/>
          <w:lang w:bidi="fa-IR"/>
        </w:rPr>
        <w:t>cdk</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&lt;EndNote&gt;&lt;Cite&gt;&lt;Author&gt;Naito&lt;/Author&gt;&lt;Year&gt;1995&lt;/Year&gt;&lt;RecNum&gt;89&lt;/RecNum&gt;&lt;DisplayText&gt;(Naito et al., 1995)&lt;/DisplayText&gt;&lt;record&gt;&lt;rec-number&gt;89&lt;/rec-number&gt;&lt;foreign-keys&gt;&lt;key app="EN" db-id="w2wd02rz2sdfepe9te6v52v32exw5artaddv"&gt;89&lt;/key&gt;&lt;/foreign-keys&gt;&lt;ref-type name="Journal Article"&gt;17&lt;/ref-type&gt;&lt;contributors&gt;&lt;authors&gt;&lt;author&gt;Naito, K&lt;/author&gt;&lt;author&gt;Hawkins, C&lt;/author&gt;&lt;author&gt;Yamashita, M&lt;/author&gt;&lt;author&gt;Nagahama, Y&lt;/author&gt;&lt;author&gt;Aoki, F&lt;/author&gt;&lt;author&gt;Kohmoto, K&lt;/author&gt;&lt;author&gt;Toyoda</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Y&lt;/author&gt;&lt;author&gt;Moor, RM&lt;/author&gt;&lt;/authors&gt;&lt;/contributors&gt;&lt;titles&gt;&lt;title&gt;Association of p34 cdc2 and cyclin B1 during meiotic maturation in porcine oocytes&lt;/title&gt;&lt;secondary-title&gt;Developmental biology&lt;/secondary-title&gt;&lt;/titles&gt;&lt;pages&gt;627-634&lt;/pages&gt;&lt;volume&gt;168&lt;/volume&gt;&lt;number&gt;2&lt;/number&gt;&lt;dates&gt;&lt;year&gt;1995&lt;/year&gt;&lt;/dates&gt;&lt;isbn&gt;0012-1606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8" w:tooltip="Naito, 1995 #89" w:history="1">
        <w:r w:rsidRPr="002A3865">
          <w:rPr>
            <w:rFonts w:ascii="Times New Roman" w:hAnsi="Times New Roman" w:cs="B Lotus"/>
            <w:noProof/>
            <w:sz w:val="24"/>
            <w:szCs w:val="28"/>
            <w:lang w:bidi="fa-IR"/>
          </w:rPr>
          <w:t>Naito et al., 1995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25E118F9"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اتفاق دفسفریلاسیون در حذف فسفاتها از </w:t>
      </w:r>
      <w:r w:rsidRPr="002A3865">
        <w:rPr>
          <w:rFonts w:ascii="Times New Roman" w:hAnsi="Times New Roman" w:cs="B Lotus"/>
          <w:sz w:val="24"/>
          <w:szCs w:val="28"/>
          <w:lang w:bidi="fa-IR"/>
        </w:rPr>
        <w:t>Thr 14</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tyr 15</w:t>
      </w:r>
      <w:r w:rsidRPr="002A3865">
        <w:rPr>
          <w:rFonts w:ascii="Times New Roman" w:hAnsi="Times New Roman" w:cs="B Lotus"/>
          <w:sz w:val="24"/>
          <w:szCs w:val="28"/>
          <w:rtl/>
          <w:lang w:bidi="fa-IR"/>
        </w:rPr>
        <w:t xml:space="preserve"> از زیر واحد کاتالیتیکی نقش دارد که با کمک پروتین فسفاتازها رخ داده و یک اتفاق کلیدی در تبدیل فرم غیر فعال </w:t>
      </w:r>
      <w:r w:rsidRPr="002A3865">
        <w:rPr>
          <w:rFonts w:ascii="Times New Roman" w:hAnsi="Times New Roman" w:cs="B Lotus"/>
          <w:sz w:val="24"/>
          <w:szCs w:val="28"/>
          <w:lang w:bidi="fa-IR"/>
        </w:rPr>
        <w:t>pre-Mpf</w:t>
      </w:r>
      <w:r w:rsidRPr="002A3865">
        <w:rPr>
          <w:rFonts w:ascii="Times New Roman" w:hAnsi="Times New Roman" w:cs="B Lotus"/>
          <w:sz w:val="24"/>
          <w:szCs w:val="28"/>
          <w:rtl/>
          <w:lang w:bidi="fa-IR"/>
        </w:rPr>
        <w:t xml:space="preserve"> به فرم فعال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کیناز می باشد.</w:t>
      </w:r>
      <w:r w:rsidR="0093387D"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پروتوانکوژن </w:t>
      </w:r>
      <w:r w:rsidRPr="002A3865">
        <w:rPr>
          <w:rFonts w:ascii="Times New Roman" w:hAnsi="Times New Roman" w:cs="B Lotus"/>
          <w:sz w:val="24"/>
          <w:szCs w:val="28"/>
          <w:lang w:bidi="fa-IR"/>
        </w:rPr>
        <w:t>C-MOS</w:t>
      </w:r>
      <w:r w:rsidRPr="002A3865">
        <w:rPr>
          <w:rFonts w:ascii="Times New Roman" w:hAnsi="Times New Roman" w:cs="B Lotus"/>
          <w:sz w:val="24"/>
          <w:szCs w:val="28"/>
          <w:rtl/>
          <w:lang w:bidi="fa-IR"/>
        </w:rPr>
        <w:t xml:space="preserve"> باعث بیان پروتئین </w:t>
      </w:r>
      <w:r w:rsidRPr="002A3865">
        <w:rPr>
          <w:rFonts w:ascii="Times New Roman" w:hAnsi="Times New Roman" w:cs="B Lotus"/>
          <w:sz w:val="24"/>
          <w:szCs w:val="28"/>
          <w:lang w:bidi="fa-IR"/>
        </w:rPr>
        <w:t>mos</w:t>
      </w:r>
      <w:r w:rsidRPr="002A3865">
        <w:rPr>
          <w:rFonts w:ascii="Times New Roman" w:hAnsi="Times New Roman" w:cs="B Lotus"/>
          <w:sz w:val="24"/>
          <w:szCs w:val="28"/>
          <w:rtl/>
          <w:lang w:bidi="fa-IR"/>
        </w:rPr>
        <w:t xml:space="preserve"> شده که بدنبال آن پایداری </w:t>
      </w:r>
      <w:r w:rsidRPr="002A3865">
        <w:rPr>
          <w:rFonts w:ascii="Times New Roman" w:hAnsi="Times New Roman" w:cs="B Lotus"/>
          <w:sz w:val="24"/>
          <w:szCs w:val="28"/>
          <w:lang w:bidi="fa-IR"/>
        </w:rPr>
        <w:t>Mpf</w:t>
      </w:r>
      <w:r w:rsidRPr="002A3865">
        <w:rPr>
          <w:rFonts w:ascii="Times New Roman" w:hAnsi="Times New Roman" w:cs="B Lotus"/>
          <w:sz w:val="24"/>
          <w:szCs w:val="28"/>
          <w:rtl/>
          <w:lang w:bidi="fa-IR"/>
        </w:rPr>
        <w:t xml:space="preserve"> کیناز رخ داده که سبب توقف اووسیت در </w:t>
      </w:r>
      <w:r w:rsidRPr="002A3865">
        <w:rPr>
          <w:rFonts w:ascii="Times New Roman" w:hAnsi="Times New Roman" w:cs="B Lotus"/>
          <w:sz w:val="24"/>
          <w:szCs w:val="28"/>
          <w:lang w:bidi="fa-IR"/>
        </w:rPr>
        <w:t>m2</w:t>
      </w:r>
      <w:r w:rsidRPr="002A3865">
        <w:rPr>
          <w:rFonts w:ascii="Times New Roman" w:hAnsi="Times New Roman" w:cs="B Lotus"/>
          <w:sz w:val="24"/>
          <w:szCs w:val="28"/>
          <w:rtl/>
          <w:lang w:bidi="fa-IR"/>
        </w:rPr>
        <w:t xml:space="preserve"> می شود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به دنبال آن با نفوذ مجدد اسپرم در اووسیت که با افزایش سطح </w:t>
      </w:r>
      <w:r w:rsidRPr="002A3865">
        <w:rPr>
          <w:rFonts w:ascii="Times New Roman" w:hAnsi="Times New Roman" w:cs="B Lotus"/>
          <w:sz w:val="24"/>
          <w:szCs w:val="28"/>
          <w:lang w:bidi="fa-IR"/>
        </w:rPr>
        <w:t>Ca</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vertAlign w:val="superscript"/>
          <w:rtl/>
          <w:lang w:bidi="fa-IR"/>
        </w:rPr>
        <w:t xml:space="preserve"> ،</w:t>
      </w:r>
      <w:r w:rsidRPr="002A3865">
        <w:rPr>
          <w:rFonts w:ascii="Times New Roman" w:hAnsi="Times New Roman" w:cs="B Lotus"/>
          <w:sz w:val="24"/>
          <w:szCs w:val="28"/>
          <w:rtl/>
          <w:lang w:bidi="fa-IR"/>
        </w:rPr>
        <w:t>تجزیه سیکلین القاء شده و سیکل میوزی را القاء</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می کند .زمان عبور از </w:t>
      </w:r>
      <w:r w:rsidRPr="002A3865">
        <w:rPr>
          <w:rFonts w:ascii="Times New Roman" w:hAnsi="Times New Roman" w:cs="B Lotus"/>
          <w:sz w:val="24"/>
          <w:szCs w:val="28"/>
          <w:lang w:bidi="fa-IR"/>
        </w:rPr>
        <w:t>G2</w:t>
      </w:r>
      <w:r w:rsidRPr="002A3865">
        <w:rPr>
          <w:rFonts w:ascii="Times New Roman" w:hAnsi="Times New Roman" w:cs="B Lotus"/>
          <w:sz w:val="24"/>
          <w:szCs w:val="28"/>
          <w:rtl/>
          <w:lang w:bidi="fa-IR"/>
        </w:rPr>
        <w:t xml:space="preserve"> به </w:t>
      </w:r>
      <w:r w:rsidRPr="002A3865">
        <w:rPr>
          <w:rFonts w:ascii="Times New Roman" w:hAnsi="Times New Roman" w:cs="B Lotus"/>
          <w:sz w:val="24"/>
          <w:szCs w:val="28"/>
          <w:lang w:bidi="fa-IR"/>
        </w:rPr>
        <w:t>M2</w:t>
      </w:r>
      <w:r w:rsidRPr="002A3865">
        <w:rPr>
          <w:rFonts w:ascii="Times New Roman" w:hAnsi="Times New Roman" w:cs="B Lotus"/>
          <w:sz w:val="24"/>
          <w:szCs w:val="28"/>
          <w:rtl/>
          <w:lang w:bidi="fa-IR"/>
        </w:rPr>
        <w:t xml:space="preserve"> درگونه های مختلف متفاوت است</w:t>
      </w:r>
      <w:r w:rsidR="0093387D" w:rsidRPr="002A3865">
        <w:rPr>
          <w:rFonts w:ascii="Times New Roman" w:hAnsi="Times New Roman" w:cs="B Lotus"/>
          <w:sz w:val="24"/>
          <w:szCs w:val="28"/>
          <w:lang w:bidi="fa-IR"/>
        </w:rPr>
        <w:t>.</w:t>
      </w:r>
    </w:p>
    <w:p w14:paraId="4787DBED" w14:textId="77777777" w:rsidR="00FF2551" w:rsidRPr="002A3865" w:rsidRDefault="00FF2551" w:rsidP="0093387D">
      <w:pPr>
        <w:pStyle w:val="Heading1"/>
        <w:bidi/>
        <w:rPr>
          <w:rFonts w:ascii="Times New Roman" w:hAnsi="Times New Roman"/>
          <w:b w:val="0"/>
          <w:noProof/>
          <w:rtl/>
          <w:lang w:bidi="fa-IR"/>
        </w:rPr>
      </w:pPr>
      <w:bookmarkStart w:id="28" w:name="_Toc474409522"/>
      <w:r w:rsidRPr="002A3865">
        <w:rPr>
          <w:rFonts w:ascii="Times New Roman" w:hAnsi="Times New Roman" w:hint="cs"/>
          <w:b w:val="0"/>
          <w:noProof/>
          <w:rtl/>
          <w:lang w:bidi="fa-IR"/>
        </w:rPr>
        <w:t xml:space="preserve">1-3-3- مسیرهای مهم تولید انرژی در طی </w:t>
      </w:r>
      <w:r w:rsidRPr="002A3865">
        <w:rPr>
          <w:rFonts w:ascii="Times New Roman" w:hAnsi="Times New Roman"/>
          <w:b w:val="0"/>
          <w:noProof/>
          <w:lang w:bidi="fa-IR"/>
        </w:rPr>
        <w:t>IVM</w:t>
      </w:r>
      <w:bookmarkEnd w:id="28"/>
      <w:r w:rsidRPr="002A3865">
        <w:rPr>
          <w:rFonts w:ascii="Times New Roman" w:hAnsi="Times New Roman" w:hint="cs"/>
          <w:b w:val="0"/>
          <w:noProof/>
          <w:rtl/>
          <w:lang w:bidi="fa-IR"/>
        </w:rPr>
        <w:t xml:space="preserve"> </w:t>
      </w:r>
    </w:p>
    <w:p w14:paraId="420CFA46"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از جمله عوامل موثر در بلوغ تخمکها ، راههای متابولیسم گلوکز در محیط کشت می باشد که نحوه  متابولیسم با غنی سازی محیط کشت با انواع متابولیتها مورد بررسی قرار گرفته و مشخص شد که متابولیسم گلوکز از طریق مسیر گلیکولیز یا همان مسیر </w:t>
      </w:r>
      <w:r w:rsidRPr="002A3865">
        <w:rPr>
          <w:rFonts w:ascii="Times New Roman" w:hAnsi="Times New Roman" w:cs="B Lotus"/>
          <w:sz w:val="24"/>
          <w:szCs w:val="28"/>
          <w:lang w:bidi="fa-IR"/>
        </w:rPr>
        <w:t>embden -myerhof</w:t>
      </w:r>
      <w:r w:rsidRPr="002A3865">
        <w:rPr>
          <w:rFonts w:ascii="Times New Roman" w:hAnsi="Times New Roman" w:cs="B Lotus"/>
          <w:sz w:val="24"/>
          <w:szCs w:val="28"/>
          <w:rtl/>
          <w:lang w:bidi="fa-IR"/>
        </w:rPr>
        <w:t xml:space="preserve"> طی بلوغ اووسیت دارای اهمیت بسیار می باشد،</w:t>
      </w:r>
    </w:p>
    <w:p w14:paraId="06EA2DD8"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noProof/>
          <w:sz w:val="24"/>
          <w:szCs w:val="28"/>
          <w:rtl/>
          <w:lang w:bidi="fa-IR"/>
        </w:rPr>
      </w:pPr>
      <w:r w:rsidRPr="002A3865">
        <w:rPr>
          <w:rFonts w:ascii="Times New Roman" w:hAnsi="Times New Roman" w:cs="B Lotus"/>
          <w:sz w:val="24"/>
          <w:szCs w:val="28"/>
          <w:rtl/>
          <w:lang w:bidi="fa-IR"/>
        </w:rPr>
        <w:lastRenderedPageBreak/>
        <w:t xml:space="preserve">میزان گلیکولیز بالاتر در اووسیتهای </w:t>
      </w:r>
      <w:r w:rsidRPr="002A3865">
        <w:rPr>
          <w:rFonts w:ascii="Times New Roman" w:hAnsi="Times New Roman" w:cs="B Lotus"/>
          <w:sz w:val="24"/>
          <w:szCs w:val="28"/>
          <w:lang w:bidi="fa-IR"/>
        </w:rPr>
        <w:t>IVM</w:t>
      </w:r>
      <w:r w:rsidRPr="002A3865">
        <w:rPr>
          <w:rFonts w:ascii="Times New Roman" w:hAnsi="Times New Roman" w:cs="B Lotus"/>
          <w:sz w:val="24"/>
          <w:szCs w:val="28"/>
          <w:rtl/>
          <w:lang w:bidi="fa-IR"/>
        </w:rPr>
        <w:t xml:space="preserve"> توان تکاملی بالاتر را درآنها منعکس می کند که توان تکاملی جنین ها هم تحت تاثیر شرایط بلوغ اووسیت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&lt;EndNote&gt;&lt;Cite&gt;&lt;Author&gt;Yang&lt;/Author&gt;&lt;Year&gt;1993&lt;/Year&gt;&lt;RecNum&gt;96&lt;/RecNum&gt;&lt;DisplayText&gt;(Yang, Jiang, &amp;amp; Foote, 1993)&lt;/DisplayText&gt;&lt;record&gt;&lt;rec-number&gt;96&lt;/rec-number&gt;&lt;foreign-keys&gt;&lt;key app="EN" db-id="w2wd02rz2sdfepe9te6v52v32exw5artaddv"&gt;9</w:instrText>
      </w:r>
      <w:r w:rsidRPr="002A3865">
        <w:rPr>
          <w:rFonts w:ascii="Times New Roman" w:hAnsi="Times New Roman" w:cs="B Lotus"/>
          <w:sz w:val="24"/>
          <w:szCs w:val="28"/>
          <w:rtl/>
          <w:lang w:bidi="fa-IR"/>
        </w:rPr>
        <w:instrText>6&lt;/</w:instrText>
      </w:r>
      <w:r w:rsidRPr="002A3865">
        <w:rPr>
          <w:rFonts w:ascii="Times New Roman" w:hAnsi="Times New Roman" w:cs="B Lotus"/>
          <w:sz w:val="24"/>
          <w:szCs w:val="28"/>
          <w:lang w:bidi="fa-IR"/>
        </w:rPr>
        <w:instrText>key&gt;&lt;/foreign-keys&gt;&lt;ref-type name="Journal Article"&gt;17&lt;/ref-type&gt;&lt;contributors&gt;&lt;authors&gt;&lt;author&gt;Yang, Xiangzhong&lt;/author&gt;&lt;author&gt;Jiang, Shie&lt;/author&gt;&lt;author&gt;Foote, RH&lt;/author&gt;&lt;/authors&gt;&lt;/contributors&gt;&lt;titles&gt;&lt;title&gt;Bovine oocyte development following different oocyte maturation and sperm capacitation procedures&lt;/title&gt;&lt;secondary-title&gt;Molecular reproduction and development&lt;/secondary-title&gt;&lt;/titles&gt;&lt;pages&gt;94-100&lt;/pages&gt;&lt;volume&gt;34&lt;/volume&gt;&lt;number&gt;1&lt;/number&gt;&lt;dates&gt;&lt;year&gt;1993&lt;/year&gt;&lt;/dates&gt;&lt;isbn&gt;1098-2795</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95" w:tooltip="Yang, 1993 #96" w:history="1">
        <w:r w:rsidRPr="002A3865">
          <w:rPr>
            <w:rFonts w:ascii="Times New Roman" w:hAnsi="Times New Roman" w:cs="B Lotus"/>
            <w:noProof/>
            <w:sz w:val="24"/>
            <w:szCs w:val="28"/>
            <w:lang w:bidi="fa-IR"/>
          </w:rPr>
          <w:t>Yang, Jiang, &amp; Foote, 1993</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w:t>
      </w:r>
      <w:r w:rsidRPr="002A3865">
        <w:rPr>
          <w:rFonts w:ascii="Times New Roman" w:hAnsi="Times New Roman" w:cs="B Lotus"/>
          <w:sz w:val="24"/>
          <w:szCs w:val="28"/>
        </w:rPr>
        <w:t xml:space="preserve"> </w:t>
      </w:r>
      <w:hyperlink w:anchor="_ENREF_5" w:tooltip="Avery, 1998 #95" w:history="1">
        <w:r w:rsidRPr="002A3865">
          <w:rPr>
            <w:rFonts w:ascii="Times New Roman" w:hAnsi="Times New Roman" w:cs="B Lotus"/>
            <w:noProof/>
            <w:sz w:val="24"/>
            <w:szCs w:val="28"/>
            <w:lang w:bidi="fa-IR"/>
          </w:rPr>
          <w:t>Avery, Bavister, &amp; Greve, 1998</w:t>
        </w:r>
      </w:hyperlink>
      <w:r w:rsidRPr="002A3865">
        <w:rPr>
          <w:rFonts w:ascii="Times New Roman" w:hAnsi="Times New Roman" w:cs="B Lotus" w:hint="cs"/>
          <w:noProof/>
          <w:sz w:val="24"/>
          <w:szCs w:val="28"/>
          <w:rtl/>
          <w:lang w:bidi="fa-IR"/>
        </w:rPr>
        <w:t>)</w:t>
      </w:r>
    </w:p>
    <w:p w14:paraId="60ED65D9"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بهبود شرایط جنین ها با کمک سوبستراهای انرژی در تعدادی از گونه ها انجام پذیرفته ازجمله </w:t>
      </w:r>
      <w:r w:rsidRPr="002A3865">
        <w:rPr>
          <w:rFonts w:ascii="Times New Roman" w:hAnsi="Times New Roman" w:cs="B Lotus" w:hint="cs"/>
          <w:sz w:val="24"/>
          <w:szCs w:val="28"/>
          <w:rtl/>
          <w:lang w:bidi="fa-IR"/>
        </w:rPr>
        <w:t xml:space="preserve">در </w:t>
      </w:r>
      <w:r w:rsidRPr="002A3865">
        <w:rPr>
          <w:rFonts w:ascii="Times New Roman" w:hAnsi="Times New Roman" w:cs="B Lotus"/>
          <w:sz w:val="24"/>
          <w:szCs w:val="28"/>
          <w:rtl/>
          <w:lang w:bidi="fa-IR"/>
        </w:rPr>
        <w:t>گاو</w:t>
      </w:r>
      <w:r w:rsidRPr="002A3865">
        <w:rPr>
          <w:rFonts w:ascii="Times New Roman" w:hAnsi="Times New Roman" w:cs="B Lotus" w:hint="cs"/>
          <w:sz w:val="24"/>
          <w:szCs w:val="28"/>
          <w:rtl/>
          <w:lang w:bidi="fa-IR"/>
        </w:rPr>
        <w:t xml:space="preserve"> و در </w:t>
      </w:r>
      <w:r w:rsidRPr="002A3865">
        <w:rPr>
          <w:rFonts w:ascii="Times New Roman" w:hAnsi="Times New Roman" w:cs="B Lotus"/>
          <w:sz w:val="24"/>
          <w:szCs w:val="28"/>
          <w:rtl/>
          <w:lang w:bidi="fa-IR"/>
        </w:rPr>
        <w:t xml:space="preserve">گوسفند مشخص شد </w:t>
      </w:r>
      <w:r w:rsidRPr="002A3865">
        <w:rPr>
          <w:rFonts w:ascii="Times New Roman" w:hAnsi="Times New Roman" w:cs="B Lotus" w:hint="cs"/>
          <w:sz w:val="24"/>
          <w:szCs w:val="28"/>
          <w:rtl/>
          <w:lang w:bidi="fa-IR"/>
        </w:rPr>
        <w:t>مشابه</w:t>
      </w:r>
      <w:r w:rsidRPr="002A3865">
        <w:rPr>
          <w:rFonts w:ascii="Times New Roman" w:hAnsi="Times New Roman" w:cs="B Lotus"/>
          <w:sz w:val="24"/>
          <w:szCs w:val="28"/>
          <w:rtl/>
          <w:lang w:bidi="fa-IR"/>
        </w:rPr>
        <w:t xml:space="preserve"> با موش و</w:t>
      </w:r>
      <w:r w:rsidRPr="002A3865">
        <w:rPr>
          <w:rFonts w:ascii="Times New Roman" w:hAnsi="Times New Roman" w:cs="B Lotus" w:hint="cs"/>
          <w:sz w:val="24"/>
          <w:szCs w:val="28"/>
          <w:rtl/>
          <w:lang w:bidi="fa-IR"/>
        </w:rPr>
        <w:t>خ</w:t>
      </w:r>
      <w:r w:rsidRPr="002A3865">
        <w:rPr>
          <w:rFonts w:ascii="Times New Roman" w:hAnsi="Times New Roman" w:cs="B Lotus"/>
          <w:sz w:val="24"/>
          <w:szCs w:val="28"/>
          <w:rtl/>
          <w:lang w:bidi="fa-IR"/>
        </w:rPr>
        <w:t>رگوش</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 اووسیتهای گاوی منبع پیروات را به گلوکز ترجیح می دهند</w:t>
      </w:r>
      <w:r w:rsidR="0093387D" w:rsidRPr="002A3865">
        <w:rPr>
          <w:rFonts w:ascii="Times New Roman" w:hAnsi="Times New Roman" w:cs="B Lotus"/>
          <w:sz w:val="24"/>
          <w:szCs w:val="28"/>
          <w:lang w:bidi="fa-IR"/>
        </w:rPr>
        <w:t xml:space="preserve"> </w:t>
      </w:r>
      <w:hyperlink w:anchor="_ENREF_121" w:tooltip="Takahashi, 1992 #238" w:history="1">
        <w:r w:rsidRPr="002A3865">
          <w:rPr>
            <w:rFonts w:ascii="Times New Roman" w:hAnsi="Times New Roman" w:cs="B Lotus"/>
            <w:noProof/>
            <w:sz w:val="24"/>
            <w:szCs w:val="28"/>
          </w:rPr>
          <w:t>Takahashi &amp; First, 1992</w:t>
        </w:r>
      </w:hyperlink>
      <w:r w:rsidRPr="002A3865">
        <w:rPr>
          <w:rFonts w:ascii="Times New Roman" w:hAnsi="Times New Roman" w:cs="B Lotus"/>
          <w:noProof/>
          <w:sz w:val="24"/>
          <w:szCs w:val="28"/>
        </w:rPr>
        <w:t xml:space="preserve"> &amp; </w:t>
      </w:r>
      <w:hyperlink w:anchor="_ENREF_41" w:tooltip="Gardner, 1994 #239" w:history="1">
        <w:r w:rsidRPr="002A3865">
          <w:rPr>
            <w:rFonts w:ascii="Times New Roman" w:hAnsi="Times New Roman" w:cs="B Lotus"/>
            <w:noProof/>
            <w:sz w:val="24"/>
            <w:szCs w:val="28"/>
          </w:rPr>
          <w:t>Gardner, Lane, Spitzer, &amp; Batt, 1994</w:t>
        </w:r>
      </w:hyperlink>
      <w:r w:rsidRPr="002A3865">
        <w:rPr>
          <w:rFonts w:ascii="Times New Roman" w:hAnsi="Times New Roman" w:cs="B Lotus"/>
          <w:noProof/>
          <w:sz w:val="24"/>
          <w:szCs w:val="28"/>
        </w:rPr>
        <w:t>)</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از طرفی متابولیسم پیروات،</w:t>
      </w:r>
      <w:r w:rsidR="0093387D"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گلوتامین و گلیسین در چرخه کربس طی بلوغ او</w:t>
      </w:r>
      <w:r w:rsidRPr="002A3865">
        <w:rPr>
          <w:rFonts w:ascii="Times New Roman" w:hAnsi="Times New Roman" w:cs="B Lotus" w:hint="cs"/>
          <w:sz w:val="24"/>
          <w:szCs w:val="28"/>
          <w:rtl/>
          <w:lang w:bidi="fa-IR"/>
        </w:rPr>
        <w:t>و</w:t>
      </w:r>
      <w:r w:rsidRPr="002A3865">
        <w:rPr>
          <w:rFonts w:ascii="Times New Roman" w:hAnsi="Times New Roman" w:cs="B Lotus"/>
          <w:sz w:val="24"/>
          <w:szCs w:val="28"/>
          <w:rtl/>
          <w:lang w:bidi="fa-IR"/>
        </w:rPr>
        <w:t xml:space="preserve">سیت افزایش می یابد </w:t>
      </w:r>
      <w:r w:rsidRPr="002A3865">
        <w:rPr>
          <w:rFonts w:ascii="Times New Roman" w:hAnsi="Times New Roman" w:cs="B Lotus" w:hint="cs"/>
          <w:sz w:val="24"/>
          <w:szCs w:val="28"/>
          <w:rtl/>
          <w:lang w:bidi="fa-IR"/>
        </w:rPr>
        <w:t>(.</w:t>
      </w:r>
      <w:r w:rsidRPr="002A3865">
        <w:rPr>
          <w:rFonts w:ascii="Times New Roman" w:hAnsi="Times New Roman" w:cs="B Lotus"/>
          <w:sz w:val="24"/>
          <w:szCs w:val="28"/>
          <w:lang w:bidi="fa-IR"/>
        </w:rPr>
        <w:t>(</w:t>
      </w:r>
      <w:r w:rsidRPr="002A3865">
        <w:rPr>
          <w:rFonts w:ascii="Times New Roman" w:hAnsi="Times New Roman" w:cs="B Lotus"/>
          <w:noProof/>
          <w:sz w:val="24"/>
          <w:szCs w:val="28"/>
        </w:rPr>
        <w:t xml:space="preserve"> </w:t>
      </w:r>
      <w:hyperlink w:anchor="_ENREF_41" w:tooltip="Gandolfi, 1998 #240" w:history="1">
        <w:r w:rsidRPr="002A3865">
          <w:rPr>
            <w:rFonts w:ascii="Times New Roman" w:hAnsi="Times New Roman" w:cs="B Lotus"/>
            <w:noProof/>
            <w:sz w:val="24"/>
            <w:szCs w:val="28"/>
          </w:rPr>
          <w:t>Gandolfi et al., 1998</w:t>
        </w:r>
      </w:hyperlink>
      <w:r w:rsidRPr="002A3865">
        <w:rPr>
          <w:rFonts w:ascii="Times New Roman" w:hAnsi="Times New Roman" w:cs="B Lotus" w:hint="cs"/>
          <w:noProof/>
          <w:sz w:val="24"/>
          <w:szCs w:val="28"/>
          <w:rtl/>
        </w:rPr>
        <w:t>.</w:t>
      </w:r>
    </w:p>
    <w:p w14:paraId="0E692062"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نتایج نشان داده که متابولیسم اکسیداتیو</w:t>
      </w:r>
      <w:r w:rsidRPr="002A3865">
        <w:rPr>
          <w:rFonts w:ascii="Times New Roman" w:hAnsi="Times New Roman" w:cs="B Lotus"/>
          <w:sz w:val="24"/>
          <w:szCs w:val="28"/>
          <w:lang w:bidi="fa-IR"/>
        </w:rPr>
        <w:t xml:space="preserve"> </w:t>
      </w:r>
      <w:r w:rsidRPr="002A3865">
        <w:rPr>
          <w:rStyle w:val="FootnoteReference"/>
          <w:rFonts w:eastAsiaTheme="minorEastAsia" w:cs="B Lotus"/>
          <w:szCs w:val="28"/>
          <w:lang w:bidi="fa-IR"/>
        </w:rPr>
        <w:footnoteReference w:id="28"/>
      </w:r>
      <w:r w:rsidRPr="002A3865">
        <w:rPr>
          <w:rFonts w:ascii="Times New Roman" w:hAnsi="Times New Roman" w:cs="B Lotus"/>
          <w:sz w:val="24"/>
          <w:szCs w:val="28"/>
          <w:rtl/>
          <w:lang w:bidi="fa-IR"/>
        </w:rPr>
        <w:t>مهمترین مکانیسم مس</w:t>
      </w:r>
      <w:r w:rsidRPr="002A3865">
        <w:rPr>
          <w:rFonts w:ascii="Times New Roman" w:hAnsi="Times New Roman" w:cs="B Lotus" w:hint="cs"/>
          <w:sz w:val="24"/>
          <w:szCs w:val="28"/>
          <w:rtl/>
          <w:lang w:bidi="fa-IR"/>
        </w:rPr>
        <w:t>ئ</w:t>
      </w:r>
      <w:r w:rsidRPr="002A3865">
        <w:rPr>
          <w:rFonts w:ascii="Times New Roman" w:hAnsi="Times New Roman" w:cs="B Lotus"/>
          <w:sz w:val="24"/>
          <w:szCs w:val="28"/>
          <w:rtl/>
          <w:lang w:bidi="fa-IR"/>
        </w:rPr>
        <w:t>ول برای تولید انرژی طی بلوغ اووسیتهای گاوی در آزمایشگاه  می باشد</w:t>
      </w:r>
      <w:r w:rsidRPr="002A3865">
        <w:rPr>
          <w:rFonts w:ascii="Times New Roman" w:hAnsi="Times New Roman" w:cs="B Lotus" w:hint="cs"/>
          <w:sz w:val="24"/>
          <w:szCs w:val="28"/>
          <w:rtl/>
          <w:lang w:bidi="fa-IR"/>
        </w:rPr>
        <w:t>،</w:t>
      </w:r>
      <w:r w:rsidR="0093387D"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هورمون </w:t>
      </w:r>
      <w:r w:rsidRPr="002A3865">
        <w:rPr>
          <w:rFonts w:ascii="Times New Roman" w:hAnsi="Times New Roman" w:cs="B Lotus"/>
          <w:sz w:val="24"/>
          <w:szCs w:val="28"/>
          <w:lang w:bidi="fa-IR"/>
        </w:rPr>
        <w:t>LH</w:t>
      </w:r>
      <w:r w:rsidRPr="002A3865">
        <w:rPr>
          <w:rFonts w:ascii="Times New Roman" w:hAnsi="Times New Roman" w:cs="B Lotus" w:hint="cs"/>
          <w:sz w:val="24"/>
          <w:szCs w:val="28"/>
          <w:rtl/>
          <w:lang w:bidi="fa-IR"/>
        </w:rPr>
        <w:t xml:space="preserve"> برمتابولیسم اووسیت ها در آزمایشگاه تاثیر گذاشته و توان تکاملی اووسیتها را در محیط آزمایشگاه تحت تاثیر خود قرارمی دهد .</w:t>
      </w:r>
    </w:p>
    <w:p w14:paraId="720C0E50" w14:textId="77777777" w:rsidR="00FF2551" w:rsidRPr="002A3865" w:rsidRDefault="00FF2551" w:rsidP="0093387D">
      <w:pPr>
        <w:autoSpaceDE w:val="0"/>
        <w:autoSpaceDN w:val="0"/>
        <w:bidi/>
        <w:adjustRightInd w:val="0"/>
        <w:spacing w:after="0" w:line="240" w:lineRule="auto"/>
        <w:jc w:val="both"/>
        <w:rPr>
          <w:rFonts w:ascii="Times New Roman" w:hAnsi="Times New Roman" w:cs="B Lotus"/>
          <w:noProof/>
          <w:sz w:val="24"/>
          <w:szCs w:val="28"/>
          <w:rtl/>
          <w:lang w:bidi="fa-IR"/>
        </w:rPr>
      </w:pPr>
      <w:r w:rsidRPr="002A3865">
        <w:rPr>
          <w:rFonts w:ascii="Times New Roman" w:hAnsi="Times New Roman" w:cs="B Lotus"/>
          <w:sz w:val="24"/>
          <w:szCs w:val="28"/>
          <w:lang w:bidi="fa-IR"/>
        </w:rPr>
        <w:t>LH</w:t>
      </w:r>
      <w:r w:rsidRPr="002A3865">
        <w:rPr>
          <w:rFonts w:ascii="Times New Roman" w:hAnsi="Times New Roman" w:cs="B Lotus"/>
          <w:sz w:val="24"/>
          <w:szCs w:val="28"/>
          <w:rtl/>
          <w:lang w:bidi="fa-IR"/>
        </w:rPr>
        <w:t xml:space="preserve"> بر متابولیسم هم اثر گذاشته و باعث افزایش  گلیکولیز و اکسیداسیون گلوکز در سلولهای اووسیت نزدیک به کومولوس می شود. و همچنین</w:t>
      </w:r>
      <w:r w:rsidRPr="002A3865">
        <w:rPr>
          <w:rFonts w:ascii="Times New Roman" w:hAnsi="Times New Roman" w:cs="B Lotus" w:hint="cs"/>
          <w:sz w:val="24"/>
          <w:szCs w:val="28"/>
          <w:rtl/>
          <w:lang w:bidi="fa-IR"/>
        </w:rPr>
        <w:t xml:space="preserve"> بعد از تیمار </w:t>
      </w:r>
      <w:r w:rsidRPr="002A3865">
        <w:rPr>
          <w:rFonts w:ascii="Times New Roman" w:hAnsi="Times New Roman" w:cs="B Lotus"/>
          <w:sz w:val="24"/>
          <w:szCs w:val="28"/>
          <w:lang w:bidi="fa-IR"/>
        </w:rPr>
        <w:t>LH</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اکسیداسیون گلوتامین در اووسیتهای بالغ دنود شده </w:t>
      </w:r>
      <w:r w:rsidRPr="002A3865">
        <w:rPr>
          <w:rFonts w:ascii="Times New Roman" w:hAnsi="Times New Roman" w:cs="B Lotus" w:hint="cs"/>
          <w:sz w:val="24"/>
          <w:szCs w:val="28"/>
          <w:rtl/>
          <w:lang w:bidi="fa-IR"/>
        </w:rPr>
        <w:t xml:space="preserve"> افزایش می یابد .</w:t>
      </w:r>
      <w:r w:rsidRPr="002A3865">
        <w:rPr>
          <w:rFonts w:ascii="Times New Roman" w:hAnsi="Times New Roman" w:cs="B Lotus"/>
          <w:noProof/>
          <w:sz w:val="24"/>
          <w:szCs w:val="28"/>
        </w:rPr>
        <w:t xml:space="preserve"> </w:t>
      </w:r>
      <w:hyperlink w:anchor="_ENREF_19" w:tooltip="Brackett, 1989 #241" w:history="1">
        <w:r w:rsidRPr="002A3865">
          <w:rPr>
            <w:rFonts w:ascii="Times New Roman" w:hAnsi="Times New Roman" w:cs="B Lotus"/>
            <w:noProof/>
            <w:sz w:val="24"/>
            <w:szCs w:val="28"/>
          </w:rPr>
          <w:t>Brackett, Younis, &amp; Fayrer-Hosken, 1989</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w:t>
      </w:r>
    </w:p>
    <w:p w14:paraId="538E148A" w14:textId="77777777" w:rsidR="00FF2551" w:rsidRPr="002A3865" w:rsidRDefault="00FF2551" w:rsidP="0093387D">
      <w:pPr>
        <w:pStyle w:val="Heading1"/>
        <w:bidi/>
        <w:rPr>
          <w:rFonts w:ascii="Times New Roman" w:hAnsi="Times New Roman"/>
          <w:b w:val="0"/>
          <w:lang w:bidi="fa-IR"/>
        </w:rPr>
      </w:pPr>
      <w:bookmarkStart w:id="29" w:name="_Toc474409523"/>
      <w:r w:rsidRPr="002A3865">
        <w:rPr>
          <w:rFonts w:ascii="Times New Roman" w:hAnsi="Times New Roman" w:hint="cs"/>
          <w:b w:val="0"/>
          <w:rtl/>
          <w:lang w:bidi="fa-IR"/>
        </w:rPr>
        <w:t>1-4-</w:t>
      </w:r>
      <w:r w:rsidR="0093387D" w:rsidRPr="002A3865">
        <w:rPr>
          <w:rFonts w:ascii="Times New Roman" w:hAnsi="Times New Roman"/>
          <w:b w:val="0"/>
          <w:lang w:bidi="fa-IR"/>
        </w:rPr>
        <w:t xml:space="preserve"> </w:t>
      </w:r>
      <w:r w:rsidRPr="002A3865">
        <w:rPr>
          <w:rFonts w:ascii="Times New Roman" w:hAnsi="Times New Roman" w:hint="cs"/>
          <w:b w:val="0"/>
          <w:rtl/>
          <w:lang w:bidi="fa-IR"/>
        </w:rPr>
        <w:t xml:space="preserve">بلوغ داخل آزمایشگاهی روشی جایگزین برای انتخاب اووسیت </w:t>
      </w:r>
      <w:r w:rsidRPr="002A3865">
        <w:rPr>
          <w:rStyle w:val="FootnoteReference"/>
          <w:rFonts w:eastAsia="Calibri"/>
          <w:b w:val="0"/>
          <w:rtl/>
          <w:lang w:bidi="fa-IR"/>
        </w:rPr>
        <w:footnoteReference w:id="29"/>
      </w:r>
      <w:bookmarkEnd w:id="29"/>
    </w:p>
    <w:p w14:paraId="0CB6C72E" w14:textId="77777777" w:rsidR="00FF2551" w:rsidRPr="002A3865" w:rsidRDefault="00FF2551" w:rsidP="0093387D">
      <w:pPr>
        <w:tabs>
          <w:tab w:val="right" w:pos="2412"/>
        </w:tabs>
        <w:bidi/>
        <w:spacing w:line="240" w:lineRule="auto"/>
        <w:jc w:val="both"/>
        <w:rPr>
          <w:rFonts w:ascii="Times New Roman" w:hAnsi="Times New Roman" w:cs="B Lotus"/>
          <w:noProof/>
          <w:sz w:val="24"/>
          <w:szCs w:val="28"/>
          <w:rtl/>
          <w:lang w:bidi="fa-IR"/>
        </w:rPr>
      </w:pPr>
      <w:r w:rsidRPr="002A3865">
        <w:rPr>
          <w:rFonts w:ascii="Times New Roman" w:eastAsia="Calibri" w:hAnsi="Times New Roman" w:cs="B Lotus" w:hint="cs"/>
          <w:sz w:val="24"/>
          <w:szCs w:val="28"/>
          <w:rtl/>
          <w:lang w:bidi="fa-IR"/>
        </w:rPr>
        <w:t xml:space="preserve">علیرغم تلاش در جهت تولید جنین های آزمایشگاهی و گامهای مهم در این مرحله، کارایی تولید جنین های آزمایشگاهی هنوز پایین می باشد . و تنها 30 درصد اووسیت ها به مرحله بلاستوسیست می رسند که احتمالا به این علت می باشد که محیط </w:t>
      </w:r>
      <w:r w:rsidRPr="002A3865">
        <w:rPr>
          <w:rFonts w:ascii="Times New Roman" w:eastAsia="Calibri" w:hAnsi="Times New Roman" w:cs="B Lotus"/>
          <w:sz w:val="24"/>
          <w:szCs w:val="28"/>
          <w:lang w:bidi="fa-IR"/>
        </w:rPr>
        <w:t xml:space="preserve">Invitro </w:t>
      </w:r>
      <w:r w:rsidRPr="002A3865">
        <w:rPr>
          <w:rFonts w:ascii="Times New Roman" w:eastAsia="Calibri" w:hAnsi="Times New Roman" w:cs="B Lotus" w:hint="cs"/>
          <w:sz w:val="24"/>
          <w:szCs w:val="28"/>
          <w:rtl/>
          <w:lang w:bidi="fa-IR"/>
        </w:rPr>
        <w:t xml:space="preserve">  قادر به تقلید از محیط </w:t>
      </w:r>
      <w:r w:rsidRPr="002A3865">
        <w:rPr>
          <w:rFonts w:ascii="Times New Roman" w:eastAsia="Calibri" w:hAnsi="Times New Roman" w:cs="B Lotus"/>
          <w:sz w:val="24"/>
          <w:szCs w:val="28"/>
          <w:lang w:bidi="fa-IR"/>
        </w:rPr>
        <w:t xml:space="preserve">In Vivo </w:t>
      </w:r>
      <w:r w:rsidRPr="002A3865">
        <w:rPr>
          <w:rFonts w:ascii="Times New Roman" w:eastAsia="Calibri" w:hAnsi="Times New Roman" w:cs="B Lotus" w:hint="cs"/>
          <w:sz w:val="24"/>
          <w:szCs w:val="28"/>
          <w:rtl/>
          <w:lang w:bidi="fa-IR"/>
        </w:rPr>
        <w:t xml:space="preserve"> نمی باشد، پس منجر به تولید جنین هایی با مورفولوژی و بیان زن تغییر یافته می شود .و به همین دلیل نرمال کردن شرایط محیط کشت برای دستیابی به جنین های مشابه محیط بدن ضروری است . ( </w:t>
      </w:r>
      <w:hyperlink w:anchor="_ENREF_60" w:tooltip="Kharche, 2013 #29" w:history="1">
        <w:r w:rsidRPr="002A3865">
          <w:rPr>
            <w:rFonts w:ascii="Times New Roman" w:hAnsi="Times New Roman" w:cs="B Lotus"/>
            <w:noProof/>
            <w:sz w:val="24"/>
            <w:szCs w:val="28"/>
            <w:lang w:bidi="fa-IR"/>
          </w:rPr>
          <w:t>S. D. Kharche &amp; Birade, 2013</w:t>
        </w:r>
      </w:hyperlink>
      <w:r w:rsidRPr="002A3865">
        <w:rPr>
          <w:rFonts w:ascii="Times New Roman" w:hAnsi="Times New Roman" w:cs="B Lotus" w:hint="cs"/>
          <w:noProof/>
          <w:sz w:val="24"/>
          <w:szCs w:val="28"/>
          <w:rtl/>
          <w:lang w:bidi="fa-IR"/>
        </w:rPr>
        <w:t>)</w:t>
      </w:r>
    </w:p>
    <w:p w14:paraId="5B03E968" w14:textId="77777777" w:rsidR="00FF2551" w:rsidRPr="002A3865" w:rsidRDefault="00FF2551" w:rsidP="0031226C">
      <w:pPr>
        <w:tabs>
          <w:tab w:val="right" w:pos="2412"/>
        </w:tabs>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بهبود شرایط محیط کشت در آزمایشگاه برای تولید جنین هایی با کیفیت بالا با هدف مطالعات بیوتکنولوژی حیوانات و تکنیک های انتقال جنین دارای اهمیت می باشد، روشهای بازیابی تخمک در زمانهای مشخص و محدودی در کشتارگاه و یا از حیوان زنده همراه می باشد. روش تخمک گذاری سریع به طور عموم برای دستیابی به تعداد تخمک های بیشتر انجام می گیرد و روش لاپاراسکوپی نیز روشی جایگزین برای به دست آوردن تخمک های بیشتر می باشد ، در روش های جدید دستیابی به  اووسیتهای بیشتر و با هزینه کمتر و کیفیت بهتر در مقایسه با جمع آوری اووسیت از حیوانات زنده صورت می گیرد.</w:t>
      </w:r>
      <w:r w:rsidR="0093387D" w:rsidRPr="002A386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 xml:space="preserve">بازیابی تخمک از تخمدانهای </w:t>
      </w:r>
      <w:r w:rsidRPr="002A3865">
        <w:rPr>
          <w:rFonts w:ascii="Times New Roman" w:hAnsi="Times New Roman" w:cs="B Lotus" w:hint="cs"/>
          <w:noProof/>
          <w:sz w:val="24"/>
          <w:szCs w:val="28"/>
          <w:rtl/>
          <w:lang w:bidi="fa-IR"/>
        </w:rPr>
        <w:lastRenderedPageBreak/>
        <w:t>جمع آوری شده از کشتارگاه با فراوانترین تعداد اووسیت نابالغ همراه بوده که منجر به تولید جنین های بزی در مقیاس وسیع می گردد.</w:t>
      </w:r>
      <w:r w:rsidRPr="002A3865">
        <w:rPr>
          <w:rFonts w:ascii="Times New Roman" w:hAnsi="Times New Roman" w:cs="B Lotus"/>
          <w:noProof/>
          <w:sz w:val="24"/>
          <w:szCs w:val="28"/>
        </w:rPr>
        <w:t xml:space="preserve"> </w:t>
      </w:r>
      <w:r w:rsidR="0093387D" w:rsidRPr="002A3865">
        <w:rPr>
          <w:rFonts w:ascii="Times New Roman" w:hAnsi="Times New Roman" w:cs="B Lotus"/>
          <w:noProof/>
          <w:sz w:val="24"/>
          <w:szCs w:val="28"/>
        </w:rPr>
        <w:t>(</w:t>
      </w:r>
      <w:hyperlink w:anchor="_ENREF_60" w:tooltip="Kharche, 2011 #114" w:history="1">
        <w:r w:rsidRPr="002A3865">
          <w:rPr>
            <w:rFonts w:ascii="Times New Roman" w:hAnsi="Times New Roman" w:cs="B Lotus"/>
            <w:noProof/>
            <w:sz w:val="24"/>
            <w:szCs w:val="28"/>
          </w:rPr>
          <w:t>S. Kharche, Goel, Kumar Jha, Goel, &amp; Jindal, 2011</w:t>
        </w:r>
      </w:hyperlink>
      <w:r w:rsidR="0093387D" w:rsidRPr="002A3865">
        <w:rPr>
          <w:rFonts w:ascii="Times New Roman" w:hAnsi="Times New Roman" w:cs="B Lotus"/>
          <w:noProof/>
          <w:sz w:val="24"/>
          <w:szCs w:val="28"/>
        </w:rPr>
        <w:t xml:space="preserve">) </w:t>
      </w:r>
      <w:r w:rsidRPr="002A3865">
        <w:rPr>
          <w:rFonts w:ascii="Times New Roman" w:hAnsi="Times New Roman" w:cs="B Lotus" w:hint="cs"/>
          <w:noProof/>
          <w:sz w:val="24"/>
          <w:szCs w:val="28"/>
          <w:rtl/>
          <w:lang w:bidi="fa-IR"/>
        </w:rPr>
        <w:t>که بهتر است زمان جابجایی از کشتارگاه تا انتقال تخمدان ها پایین باشد و هچنین فاصله بین جمع آوری تخمدان و برداشت اووسیت بین 1 ساعت تا 4 ساعت باشد  که همراه با اثرات تخریبی پایین در دمای مناسب است ( دمای مناسب بین 30 تا 37 درجه سانتیگراد می باشد ).</w:t>
      </w:r>
    </w:p>
    <w:p w14:paraId="401E0F60"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 ازجمله مزایای آشکار بازیابی اووسیت موارد زیر هست : کیفیت و کمیت اووسیت ها ی جمع آوری شده و همچنین سرعت عملکرد طی بازیابی آن از تخمدان می باشد ، روشهای مرسوم  جمع آوری اووسیتها شامل : 1)سوراخ کردن تخمدانها  2) تیکه کردن  تخمدانها 3) آسپیراسیون فولیکولها می باشد در مورد تخمدانهای بزی بهترین روش به دست آوردن تخمکها شامل روش اول و دوم می باشد .به علت اینکه اووسیتهای بزی کوچکتر از سایر اوسیتها می باشند  پس روش سوم روش مناسبی نمی باشد (</w:t>
      </w:r>
      <w:hyperlink w:anchor="_ENREF_98" w:tooltip="Pawshe, 1994 #195" w:history="1">
        <w:r w:rsidRPr="002A3865">
          <w:rPr>
            <w:rFonts w:ascii="Times New Roman" w:hAnsi="Times New Roman" w:cs="B Lotus"/>
            <w:noProof/>
            <w:sz w:val="24"/>
            <w:szCs w:val="28"/>
          </w:rPr>
          <w:t>Pawshe, Totey, &amp; Jain, 1994</w:t>
        </w:r>
      </w:hyperlink>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 xml:space="preserve"> کیفیت مطلوب اووسیتها پیش از بلوغ داخل آزمایشگاهی</w:t>
      </w:r>
      <w:r w:rsidRPr="002A386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 xml:space="preserve"> دارای مهمترین اهمیت در تولید جنین آزمایشگاهی می باشد و داشتن مجموعه ای از سلولهای کومولوس در اطراف اووسیت برای انتقال آسان مواد غذایی  به داخل و خارج اووسیت دارای اهمیت بسیار می باشد . انتخاب مجموعه کومولوس - اووسیت</w:t>
      </w:r>
      <w:r w:rsidRPr="002A3865">
        <w:rPr>
          <w:rStyle w:val="FootnoteReference"/>
          <w:rFonts w:eastAsiaTheme="minorEastAsia" w:cs="B Lotus"/>
          <w:noProof/>
          <w:szCs w:val="28"/>
          <w:rtl/>
          <w:lang w:bidi="fa-IR"/>
        </w:rPr>
        <w:footnoteReference w:id="30"/>
      </w:r>
      <w:r w:rsidRPr="002A3865">
        <w:rPr>
          <w:rFonts w:ascii="Times New Roman" w:hAnsi="Times New Roman" w:cs="B Lotus" w:hint="cs"/>
          <w:noProof/>
          <w:sz w:val="24"/>
          <w:szCs w:val="28"/>
          <w:rtl/>
          <w:lang w:bidi="fa-IR"/>
        </w:rPr>
        <w:t xml:space="preserve"> برای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موفق به عنوان مهمترین معیار دارای اهمیت بسیار زیادی می باشد.ریخت شناسی سیتوپلاسم و سلولهای کومولوس در اطراف اووسیت به عنوان اولین معیار برای درجه بندی و انتخاب اووسیت برای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می باشد . اووسیت های نرمال دارای کومولوس های یکسان در اطراف پرده شفاف و همچنین یک دست بودن پرده و عدم هیچ نوع وزیکولی در سیتوپلاسم می باشد</w:t>
      </w:r>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w:t>
      </w:r>
      <w:hyperlink w:anchor="_ENREF_60" w:tooltip="Kharche, 2011 #250" w:history="1">
        <w:r w:rsidRPr="002A3865">
          <w:rPr>
            <w:rFonts w:ascii="Times New Roman" w:hAnsi="Times New Roman" w:cs="B Lotus"/>
            <w:noProof/>
            <w:sz w:val="24"/>
            <w:szCs w:val="28"/>
          </w:rPr>
          <w:t>S. Kharche, Goel, Jindal, Goel, &amp; Kumar Jha, 2011</w:t>
        </w:r>
      </w:hyperlink>
      <w:r w:rsidRPr="002A3865">
        <w:rPr>
          <w:rFonts w:ascii="Times New Roman" w:hAnsi="Times New Roman" w:cs="B Lotus"/>
          <w:noProof/>
          <w:sz w:val="24"/>
          <w:szCs w:val="28"/>
          <w:lang w:bidi="fa-IR"/>
        </w:rPr>
        <w:t>)</w:t>
      </w:r>
    </w:p>
    <w:p w14:paraId="5C40B27C"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به طوریکه اووسیت نرمال دارای تعداد لایه های متراکم تر و بیشتر کومولوس در اطراف اووسیت می باشد، اووسیتهای به دست آمده دارای درجه بندی </w:t>
      </w:r>
    </w:p>
    <w:p w14:paraId="390C2C5E" w14:textId="77777777" w:rsidR="00FF2551" w:rsidRPr="002A3865" w:rsidRDefault="00FF2551" w:rsidP="00B35866">
      <w:pPr>
        <w:pStyle w:val="ListParagraph"/>
        <w:numPr>
          <w:ilvl w:val="0"/>
          <w:numId w:val="2"/>
        </w:numPr>
        <w:bidi/>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 xml:space="preserve">عالی : دارای 4 لایه کومولوس پیوسته با سیتوپلاسم گرانوله </w:t>
      </w:r>
    </w:p>
    <w:p w14:paraId="230EEC84" w14:textId="77777777" w:rsidR="00FF2551" w:rsidRPr="002A3865" w:rsidRDefault="00FF2551" w:rsidP="00B35866">
      <w:pPr>
        <w:pStyle w:val="ListParagraph"/>
        <w:numPr>
          <w:ilvl w:val="0"/>
          <w:numId w:val="2"/>
        </w:numPr>
        <w:bidi/>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خوب : اووسیت با 2 تا 4 لایه کومولوس و سیتوپلاسم گرانوله</w:t>
      </w:r>
    </w:p>
    <w:p w14:paraId="0E9439AE" w14:textId="77777777" w:rsidR="00FF2551" w:rsidRPr="002A3865" w:rsidRDefault="00FF2551" w:rsidP="00B35866">
      <w:pPr>
        <w:pStyle w:val="ListParagraph"/>
        <w:numPr>
          <w:ilvl w:val="0"/>
          <w:numId w:val="2"/>
        </w:numPr>
        <w:bidi/>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 xml:space="preserve">متوسط: اووسیت با یک لایه کومولوس </w:t>
      </w:r>
    </w:p>
    <w:p w14:paraId="677584C0" w14:textId="77777777" w:rsidR="00FF2551" w:rsidRPr="002A3865" w:rsidRDefault="00FF2551" w:rsidP="00B35866">
      <w:pPr>
        <w:pStyle w:val="ListParagraph"/>
        <w:numPr>
          <w:ilvl w:val="0"/>
          <w:numId w:val="2"/>
        </w:numPr>
        <w:bidi/>
        <w:ind w:left="707" w:right="0" w:hanging="425"/>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ضعیف: اووسیت بدون لایه کومولوس و یا لایه های غیر کامل کومولوس و داشتن سیتوپلاسم ناهمگن</w:t>
      </w:r>
      <w:r w:rsidR="0093387D" w:rsidRPr="002A3865">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انتخاب مجموعه اووسیت </w:t>
      </w:r>
      <w:r w:rsidRPr="002A3865">
        <w:rPr>
          <w:rFonts w:ascii="Times New Roman" w:hAnsi="Times New Roman" w:cs="Times New Roman" w:hint="cs"/>
          <w:noProof/>
          <w:sz w:val="24"/>
          <w:szCs w:val="28"/>
          <w:rtl/>
          <w:lang w:bidi="fa-IR"/>
        </w:rPr>
        <w:t>–</w:t>
      </w:r>
      <w:r w:rsidRPr="002A3865">
        <w:rPr>
          <w:rFonts w:ascii="Times New Roman" w:hAnsi="Times New Roman" w:cs="B Lotus" w:hint="cs"/>
          <w:noProof/>
          <w:sz w:val="24"/>
          <w:szCs w:val="28"/>
          <w:rtl/>
          <w:lang w:bidi="fa-IR"/>
        </w:rPr>
        <w:t xml:space="preserve"> کومولوس نوع </w:t>
      </w:r>
      <w:r w:rsidR="0093387D" w:rsidRPr="002A3865">
        <w:rPr>
          <w:rFonts w:ascii="Times New Roman" w:hAnsi="Times New Roman" w:cs="B Lotus" w:hint="cs"/>
          <w:noProof/>
          <w:sz w:val="24"/>
          <w:szCs w:val="28"/>
          <w:rtl/>
          <w:lang w:bidi="fa-IR"/>
        </w:rPr>
        <w:t xml:space="preserve">1 </w:t>
      </w:r>
      <w:r w:rsidRPr="002A3865">
        <w:rPr>
          <w:rFonts w:ascii="Times New Roman" w:hAnsi="Times New Roman" w:cs="B Lotus" w:hint="cs"/>
          <w:noProof/>
          <w:sz w:val="24"/>
          <w:szCs w:val="28"/>
          <w:rtl/>
          <w:lang w:bidi="fa-IR"/>
        </w:rPr>
        <w:t xml:space="preserve">و </w:t>
      </w:r>
      <w:r w:rsidR="0093387D" w:rsidRPr="002A3865">
        <w:rPr>
          <w:rFonts w:ascii="Times New Roman" w:hAnsi="Times New Roman" w:cs="B Lotus" w:hint="cs"/>
          <w:noProof/>
          <w:sz w:val="24"/>
          <w:szCs w:val="28"/>
          <w:rtl/>
          <w:lang w:bidi="fa-IR"/>
        </w:rPr>
        <w:t>2</w:t>
      </w:r>
      <w:r w:rsidRPr="002A3865">
        <w:rPr>
          <w:rFonts w:ascii="Times New Roman" w:hAnsi="Times New Roman" w:cs="B Lotus" w:hint="cs"/>
          <w:noProof/>
          <w:sz w:val="24"/>
          <w:szCs w:val="28"/>
          <w:rtl/>
          <w:lang w:bidi="fa-IR"/>
        </w:rPr>
        <w:t xml:space="preserve"> برای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ضروری می باشد </w:t>
      </w:r>
    </w:p>
    <w:p w14:paraId="2272B0F7"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 xml:space="preserve">که بستگی به میزان سیتوپلاسم و یکپارچگی کومولوس دارد، همچنین سلولهای گرانولوزای تک لایه از بلوغ سیتوپلاسمی اووسیتهای در حال رشد حمایت می کنند که نشانه ای برای میزان بلوغ بهتر می باشد. </w:t>
      </w:r>
    </w:p>
    <w:p w14:paraId="24FBA6D5"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که سبب بهبود بلوغ، بهبود لقاح و همچنین میزان کلیواژ مناسب و همچنین باعث تشکیل مورولای بهتر می گردد .(</w:t>
      </w:r>
      <w:hyperlink w:anchor="_ENREF_60" w:tooltip="Kharche, 2008 #252" w:history="1">
        <w:r w:rsidRPr="002A3865">
          <w:rPr>
            <w:rFonts w:ascii="Times New Roman" w:hAnsi="Times New Roman" w:cs="B Lotus"/>
            <w:noProof/>
            <w:sz w:val="24"/>
            <w:szCs w:val="28"/>
          </w:rPr>
          <w:t>S. Kharche, Goel, Jindal, Sinha, &amp; Yadav, 2008</w:t>
        </w:r>
      </w:hyperlink>
      <w:r w:rsidRPr="002A3865">
        <w:rPr>
          <w:rFonts w:ascii="Times New Roman" w:hAnsi="Times New Roman" w:cs="B Lotus" w:hint="cs"/>
          <w:noProof/>
          <w:sz w:val="24"/>
          <w:szCs w:val="28"/>
          <w:rtl/>
          <w:lang w:bidi="fa-IR"/>
        </w:rPr>
        <w:t xml:space="preserve">) </w:t>
      </w:r>
    </w:p>
    <w:p w14:paraId="653C0E92"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تکمیل محیط کشت با گنادو تروپینها شامل </w:t>
      </w:r>
      <w:r w:rsidRPr="002A3865">
        <w:rPr>
          <w:rFonts w:ascii="Times New Roman" w:hAnsi="Times New Roman" w:cs="B Lotus"/>
          <w:noProof/>
          <w:sz w:val="24"/>
          <w:szCs w:val="28"/>
          <w:lang w:bidi="fa-IR"/>
        </w:rPr>
        <w:t>LH</w:t>
      </w:r>
      <w:r w:rsidRPr="002A3865">
        <w:rPr>
          <w:rFonts w:ascii="Times New Roman" w:hAnsi="Times New Roman" w:cs="B Lotus" w:hint="cs"/>
          <w:noProof/>
          <w:sz w:val="24"/>
          <w:szCs w:val="28"/>
          <w:rtl/>
          <w:lang w:bidi="fa-IR"/>
        </w:rPr>
        <w:t xml:space="preserve"> و </w:t>
      </w:r>
      <w:r w:rsidRPr="002A3865">
        <w:rPr>
          <w:rFonts w:ascii="Times New Roman" w:hAnsi="Times New Roman" w:cs="B Lotus"/>
          <w:noProof/>
          <w:sz w:val="24"/>
          <w:szCs w:val="28"/>
          <w:lang w:bidi="fa-IR"/>
        </w:rPr>
        <w:t>Fsh</w:t>
      </w:r>
      <w:r w:rsidRPr="002A3865">
        <w:rPr>
          <w:rFonts w:ascii="Times New Roman" w:hAnsi="Times New Roman" w:cs="B Lotus" w:hint="cs"/>
          <w:noProof/>
          <w:sz w:val="24"/>
          <w:szCs w:val="28"/>
          <w:rtl/>
          <w:lang w:bidi="fa-IR"/>
        </w:rPr>
        <w:t xml:space="preserve"> و همچنین با </w:t>
      </w:r>
      <w:r w:rsidRPr="002A3865">
        <w:rPr>
          <w:rFonts w:ascii="Times New Roman" w:hAnsi="Times New Roman" w:cs="B Lotus"/>
          <w:noProof/>
          <w:sz w:val="24"/>
          <w:szCs w:val="28"/>
          <w:lang w:bidi="fa-IR"/>
        </w:rPr>
        <w:t>17-B estradiole</w:t>
      </w:r>
      <w:r w:rsidRPr="002A3865">
        <w:rPr>
          <w:rFonts w:ascii="Times New Roman" w:hAnsi="Times New Roman" w:cs="B Lotus" w:hint="cs"/>
          <w:noProof/>
          <w:sz w:val="24"/>
          <w:szCs w:val="28"/>
          <w:rtl/>
          <w:lang w:bidi="fa-IR"/>
        </w:rPr>
        <w:t>در بهبود میزان بلوغ دارای اهمیت شایانی هست ،(</w:t>
      </w:r>
      <w:hyperlink w:anchor="_ENREF_98" w:tooltip="Pawshe, 1994 #195" w:history="1">
        <w:r w:rsidRPr="002A3865">
          <w:rPr>
            <w:rFonts w:ascii="Times New Roman" w:hAnsi="Times New Roman" w:cs="B Lotus"/>
            <w:noProof/>
            <w:sz w:val="24"/>
            <w:szCs w:val="28"/>
          </w:rPr>
          <w:t>Pawshe, Totey, &amp; Jain, 1994</w:t>
        </w:r>
      </w:hyperlink>
      <w:r w:rsidRPr="002A3865">
        <w:rPr>
          <w:rFonts w:ascii="Times New Roman" w:hAnsi="Times New Roman" w:cs="B Lotus" w:hint="cs"/>
          <w:noProof/>
          <w:sz w:val="24"/>
          <w:szCs w:val="28"/>
          <w:rtl/>
          <w:lang w:bidi="fa-IR"/>
        </w:rPr>
        <w:t>)</w:t>
      </w:r>
    </w:p>
    <w:p w14:paraId="4C07E509"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همچنین مطالعات قبلی در نمونه بزی نشان می دهد که افزودن بتا مرکاپتو اتانول به محیط کشت پایه (</w:t>
      </w:r>
      <w:r w:rsidRPr="002A3865">
        <w:rPr>
          <w:rFonts w:ascii="Times New Roman" w:hAnsi="Times New Roman" w:cs="B Lotus"/>
          <w:noProof/>
          <w:sz w:val="24"/>
          <w:szCs w:val="28"/>
          <w:lang w:bidi="fa-IR"/>
        </w:rPr>
        <w:t>TCM&amp; 3mg/ml BSA</w:t>
      </w:r>
      <w:r w:rsidRPr="002A3865">
        <w:rPr>
          <w:rFonts w:ascii="Times New Roman" w:hAnsi="Times New Roman" w:cs="B Lotus" w:hint="cs"/>
          <w:noProof/>
          <w:sz w:val="24"/>
          <w:szCs w:val="28"/>
          <w:rtl/>
          <w:lang w:bidi="fa-IR"/>
        </w:rPr>
        <w:t xml:space="preserve">) باعث بهبود شرایط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می شود اما در مقایسه با شرایط محیط کشت حاوی </w:t>
      </w:r>
      <w:r w:rsidRPr="002A3865">
        <w:rPr>
          <w:rFonts w:ascii="Times New Roman" w:hAnsi="Times New Roman" w:cs="B Lotus"/>
          <w:noProof/>
          <w:sz w:val="24"/>
          <w:szCs w:val="28"/>
          <w:lang w:bidi="fa-IR"/>
        </w:rPr>
        <w:t>LH</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FSH</w:t>
      </w:r>
      <w:r w:rsidRPr="002A3865">
        <w:rPr>
          <w:rFonts w:ascii="Times New Roman" w:hAnsi="Times New Roman" w:cs="B Lotus" w:hint="cs"/>
          <w:noProof/>
          <w:sz w:val="24"/>
          <w:szCs w:val="28"/>
          <w:rtl/>
          <w:lang w:bidi="fa-IR"/>
        </w:rPr>
        <w:t xml:space="preserve">و استرادیول کاهش نشان می دهد. </w:t>
      </w:r>
      <w:hyperlink w:anchor="_ENREF_59" w:tooltip="Kharche, 2011 #250" w:history="1">
        <w:r w:rsidRPr="002A3865">
          <w:rPr>
            <w:rFonts w:ascii="Times New Roman" w:hAnsi="Times New Roman" w:cs="B Lotus"/>
            <w:noProof/>
            <w:sz w:val="24"/>
            <w:szCs w:val="28"/>
            <w:lang w:bidi="fa-IR"/>
          </w:rPr>
          <w:t>S. Kharche, Goel, Jindal, et al., 2011</w:t>
        </w:r>
      </w:hyperlink>
      <w:r w:rsidRPr="002A3865">
        <w:rPr>
          <w:rFonts w:ascii="Times New Roman" w:hAnsi="Times New Roman" w:cs="B Lotus"/>
          <w:noProof/>
          <w:sz w:val="24"/>
          <w:szCs w:val="28"/>
          <w:lang w:bidi="fa-IR"/>
        </w:rPr>
        <w:t xml:space="preserve">&amp; </w:t>
      </w:r>
      <w:hyperlink w:anchor="_ENREF_98" w:tooltip="Pawshe, 1994 #195" w:history="1">
        <w:r w:rsidRPr="002A3865">
          <w:rPr>
            <w:rFonts w:ascii="Times New Roman" w:hAnsi="Times New Roman" w:cs="B Lotus"/>
            <w:noProof/>
            <w:sz w:val="24"/>
            <w:szCs w:val="28"/>
            <w:lang w:bidi="fa-IR"/>
          </w:rPr>
          <w:t>Pawshe et al., 1994</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w:t>
      </w:r>
    </w:p>
    <w:p w14:paraId="65EA569F"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زمان مورد نیاز برای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اووسیتهای گونه های مختلف شامل 18 ساعت (موش ) 27 ساعت (بزی ) 14 تا 15 ساعت (خرگوش ) ، 38 ساعت ( گربه )و شتر 24 تا 48 ساعت می باشد(</w:t>
      </w:r>
      <w:hyperlink w:anchor="_ENREF_131" w:tooltip="Wani, 2008 #253" w:history="1">
        <w:r w:rsidRPr="002A3865">
          <w:rPr>
            <w:rFonts w:ascii="Times New Roman" w:hAnsi="Times New Roman" w:cs="B Lotus"/>
            <w:noProof/>
            <w:sz w:val="24"/>
            <w:szCs w:val="28"/>
          </w:rPr>
          <w:t>Wani, 2008</w:t>
        </w:r>
      </w:hyperlink>
      <w:r w:rsidRPr="002A3865">
        <w:rPr>
          <w:rFonts w:ascii="Times New Roman" w:hAnsi="Times New Roman" w:cs="B Lotus" w:hint="cs"/>
          <w:noProof/>
          <w:sz w:val="24"/>
          <w:szCs w:val="28"/>
          <w:rtl/>
          <w:lang w:bidi="fa-IR"/>
        </w:rPr>
        <w:t>).</w:t>
      </w:r>
    </w:p>
    <w:p w14:paraId="6A09EF1F" w14:textId="77777777" w:rsidR="00FF2551" w:rsidRPr="002A3865" w:rsidRDefault="00FF2551" w:rsidP="0093387D">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مدت زمان مناسب بلوغ اووسیت برای خوک و گاو در حدود 22 </w:t>
      </w:r>
      <w:r w:rsidRPr="002A3865">
        <w:rPr>
          <w:rFonts w:ascii="Times New Roman" w:hAnsi="Times New Roman" w:cs="Arial" w:hint="cs"/>
          <w:noProof/>
          <w:sz w:val="24"/>
          <w:szCs w:val="28"/>
          <w:rtl/>
          <w:lang w:bidi="fa-IR"/>
        </w:rPr>
        <w:t>–</w:t>
      </w:r>
      <w:r w:rsidRPr="002A3865">
        <w:rPr>
          <w:rFonts w:ascii="Times New Roman" w:hAnsi="Times New Roman" w:cs="B Lotus" w:hint="cs"/>
          <w:noProof/>
          <w:sz w:val="24"/>
          <w:szCs w:val="28"/>
          <w:rtl/>
          <w:lang w:bidi="fa-IR"/>
        </w:rPr>
        <w:t xml:space="preserve"> 24 ساعت می باشد</w:t>
      </w:r>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w:t>
      </w:r>
      <w:hyperlink w:anchor="_ENREF_31" w:tooltip="da Silva Rascado, 2010 #256" w:history="1">
        <w:r w:rsidRPr="002A3865">
          <w:rPr>
            <w:rFonts w:ascii="Times New Roman" w:hAnsi="Times New Roman" w:cs="B Lotus"/>
            <w:noProof/>
            <w:sz w:val="24"/>
            <w:szCs w:val="28"/>
          </w:rPr>
          <w:t>da Silva Rascado et al., 2010</w:t>
        </w:r>
      </w:hyperlink>
      <w:r w:rsidRPr="002A3865">
        <w:rPr>
          <w:rFonts w:ascii="Times New Roman" w:hAnsi="Times New Roman" w:cs="B Lotus"/>
          <w:noProof/>
          <w:sz w:val="24"/>
          <w:szCs w:val="28"/>
          <w:lang w:bidi="fa-IR"/>
        </w:rPr>
        <w:t xml:space="preserve"> </w:t>
      </w:r>
      <w:r w:rsidRPr="002A3865">
        <w:rPr>
          <w:rFonts w:ascii="Times New Roman" w:hAnsi="Times New Roman" w:cs="B Lotus"/>
          <w:noProof/>
          <w:sz w:val="24"/>
          <w:szCs w:val="28"/>
        </w:rPr>
        <w:t>&amp;</w:t>
      </w:r>
      <w:hyperlink w:anchor="_ENREF_79" w:tooltip="Ma, 2005 #255" w:history="1">
        <w:r w:rsidRPr="002A3865">
          <w:rPr>
            <w:rFonts w:ascii="Times New Roman" w:hAnsi="Times New Roman" w:cs="B Lotus"/>
            <w:noProof/>
            <w:sz w:val="24"/>
            <w:szCs w:val="28"/>
          </w:rPr>
          <w:t>Ma et al., 2005</w:t>
        </w:r>
      </w:hyperlink>
      <w:r w:rsidRPr="002A3865">
        <w:rPr>
          <w:rFonts w:ascii="Times New Roman" w:hAnsi="Times New Roman" w:cs="B Lotus"/>
          <w:noProof/>
          <w:sz w:val="24"/>
          <w:szCs w:val="28"/>
          <w:lang w:bidi="fa-IR"/>
        </w:rPr>
        <w:t>)</w:t>
      </w:r>
      <w:r w:rsidR="0093387D" w:rsidRPr="002A3865">
        <w:rPr>
          <w:rFonts w:ascii="Times New Roman" w:hAnsi="Times New Roman" w:cs="B Lotus" w:hint="cs"/>
          <w:noProof/>
          <w:sz w:val="24"/>
          <w:szCs w:val="28"/>
          <w:rtl/>
          <w:lang w:bidi="fa-IR"/>
        </w:rPr>
        <w:t xml:space="preserve"> </w:t>
      </w:r>
    </w:p>
    <w:p w14:paraId="1A275E8B" w14:textId="77777777" w:rsidR="00FF2551" w:rsidRPr="002A3865" w:rsidRDefault="00FF2551" w:rsidP="000815F9">
      <w:pPr>
        <w:pStyle w:val="ListParagraph"/>
        <w:bidi/>
        <w:ind w:left="0" w:right="0"/>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 xml:space="preserve">تکمیل محیط کشت با </w:t>
      </w:r>
      <w:r w:rsidRPr="002A3865">
        <w:rPr>
          <w:rFonts w:ascii="Times New Roman" w:hAnsi="Times New Roman" w:cs="B Lotus"/>
          <w:noProof/>
          <w:sz w:val="24"/>
          <w:szCs w:val="28"/>
          <w:lang w:bidi="fa-IR"/>
        </w:rPr>
        <w:t>EGS</w:t>
      </w:r>
      <w:r w:rsidRPr="002A3865">
        <w:rPr>
          <w:rStyle w:val="FootnoteReference"/>
          <w:rFonts w:eastAsiaTheme="minorHAnsi" w:cs="B Lotus"/>
          <w:noProof/>
          <w:szCs w:val="28"/>
          <w:lang w:bidi="fa-IR"/>
        </w:rPr>
        <w:footnoteReference w:id="31"/>
      </w:r>
      <w:r w:rsidRPr="002A3865">
        <w:rPr>
          <w:rFonts w:ascii="Times New Roman" w:hAnsi="Times New Roman" w:cs="B Lotus" w:hint="cs"/>
          <w:noProof/>
          <w:sz w:val="24"/>
          <w:szCs w:val="28"/>
          <w:rtl/>
          <w:lang w:bidi="fa-IR"/>
        </w:rPr>
        <w:t xml:space="preserve"> 20% ویا </w:t>
      </w:r>
      <w:r w:rsidRPr="002A3865">
        <w:rPr>
          <w:rFonts w:ascii="Times New Roman" w:hAnsi="Times New Roman" w:cs="B Lotus"/>
          <w:noProof/>
          <w:sz w:val="24"/>
          <w:szCs w:val="28"/>
          <w:lang w:bidi="fa-IR"/>
        </w:rPr>
        <w:t>FBS</w:t>
      </w:r>
      <w:r w:rsidRPr="002A3865">
        <w:rPr>
          <w:rFonts w:ascii="Times New Roman" w:hAnsi="Times New Roman" w:cs="B Lotus" w:hint="cs"/>
          <w:noProof/>
          <w:sz w:val="24"/>
          <w:szCs w:val="28"/>
          <w:rtl/>
          <w:lang w:bidi="fa-IR"/>
        </w:rPr>
        <w:t xml:space="preserve"> 10%</w:t>
      </w:r>
      <w:r w:rsidRPr="002A3865">
        <w:rPr>
          <w:rFonts w:ascii="Times New Roman" w:hAnsi="Times New Roman" w:cs="B Lotus"/>
          <w:noProof/>
          <w:sz w:val="24"/>
          <w:szCs w:val="28"/>
          <w:lang w:bidi="fa-IR"/>
        </w:rPr>
        <w:t xml:space="preserve"> , </w:t>
      </w:r>
      <w:r w:rsidRPr="002A3865">
        <w:rPr>
          <w:rFonts w:ascii="Times New Roman" w:hAnsi="Times New Roman" w:cs="B Lotus" w:hint="cs"/>
          <w:noProof/>
          <w:sz w:val="24"/>
          <w:szCs w:val="28"/>
          <w:rtl/>
          <w:lang w:bidi="fa-IR"/>
        </w:rPr>
        <w:t>بهمراه</w:t>
      </w:r>
      <w:r w:rsidRPr="002A3865">
        <w:rPr>
          <w:rFonts w:ascii="Times New Roman" w:hAnsi="Times New Roman" w:cs="B Lotus"/>
          <w:noProof/>
          <w:sz w:val="24"/>
          <w:szCs w:val="28"/>
          <w:lang w:bidi="fa-IR"/>
        </w:rPr>
        <w:t>mg/ml BSA</w:t>
      </w:r>
      <w:r w:rsidRPr="002A3865">
        <w:rPr>
          <w:rFonts w:ascii="Times New Roman" w:hAnsi="Times New Roman" w:cs="B Lotus" w:hint="cs"/>
          <w:noProof/>
          <w:sz w:val="24"/>
          <w:szCs w:val="28"/>
          <w:rtl/>
          <w:lang w:bidi="fa-IR"/>
        </w:rPr>
        <w:t xml:space="preserve"> 3 در محیط کشت </w:t>
      </w:r>
      <w:r w:rsidRPr="002A3865">
        <w:rPr>
          <w:rFonts w:ascii="Times New Roman" w:hAnsi="Times New Roman" w:cs="B Lotus"/>
          <w:noProof/>
          <w:sz w:val="24"/>
          <w:szCs w:val="28"/>
          <w:lang w:bidi="fa-IR"/>
        </w:rPr>
        <w:t>TCM-199</w:t>
      </w:r>
      <w:r w:rsidRPr="002A3865">
        <w:rPr>
          <w:rFonts w:ascii="Times New Roman" w:hAnsi="Times New Roman" w:cs="B Lotus" w:hint="cs"/>
          <w:noProof/>
          <w:sz w:val="24"/>
          <w:szCs w:val="28"/>
          <w:rtl/>
          <w:lang w:bidi="fa-IR"/>
        </w:rPr>
        <w:t xml:space="preserve"> به دست می آید ، که برای فراهم آوردن بلوغ و شرایط لقاح و کشت جنین باضافه انتقال جنین موثر بوده تا منجر به تولد توله های بزی شود .(</w:t>
      </w:r>
      <w:r w:rsidRPr="002A3865">
        <w:rPr>
          <w:rFonts w:ascii="Times New Roman" w:hAnsi="Times New Roman" w:cs="B Lotus"/>
          <w:noProof/>
          <w:sz w:val="24"/>
          <w:szCs w:val="28"/>
        </w:rPr>
        <w:t xml:space="preserve"> </w:t>
      </w:r>
      <w:hyperlink w:anchor="_ENREF_60" w:tooltip="Kharche, 2008 #252" w:history="1">
        <w:r w:rsidRPr="002A3865">
          <w:rPr>
            <w:rFonts w:ascii="Times New Roman" w:hAnsi="Times New Roman" w:cs="B Lotus"/>
            <w:noProof/>
            <w:sz w:val="24"/>
            <w:szCs w:val="28"/>
          </w:rPr>
          <w:t>S. Kharche et al., 2008</w:t>
        </w:r>
      </w:hyperlink>
      <w:r w:rsidRPr="002A3865">
        <w:rPr>
          <w:rFonts w:ascii="Times New Roman" w:hAnsi="Times New Roman" w:cs="B Lotus" w:hint="cs"/>
          <w:noProof/>
          <w:sz w:val="24"/>
          <w:szCs w:val="28"/>
          <w:rtl/>
          <w:lang w:bidi="fa-IR"/>
        </w:rPr>
        <w:t>)</w:t>
      </w:r>
    </w:p>
    <w:p w14:paraId="7362ABA5"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بلوغ اووسیت مستقیما توسط رنگ آمیزی هسته ویا ساختار کروماتینی تعیین می شود و یا توانایی اووسیت برای لقاح و یا فعال شدن تعیین کننده است.(</w:t>
      </w:r>
      <w:r w:rsidRPr="002A3865">
        <w:rPr>
          <w:rFonts w:ascii="Times New Roman" w:hAnsi="Times New Roman" w:cs="B Lotus"/>
          <w:noProof/>
          <w:sz w:val="24"/>
          <w:szCs w:val="28"/>
        </w:rPr>
        <w:t xml:space="preserve"> (</w:t>
      </w:r>
      <w:hyperlink w:anchor="_ENREF_62" w:tooltip="Kharche, 2011 #244" w:history="1">
        <w:r w:rsidRPr="002A3865">
          <w:rPr>
            <w:rFonts w:ascii="Times New Roman" w:hAnsi="Times New Roman" w:cs="B Lotus"/>
            <w:noProof/>
            <w:sz w:val="24"/>
            <w:szCs w:val="28"/>
          </w:rPr>
          <w:t>S. Kharche, Goel, Kumar Jha, et al., 2011</w:t>
        </w:r>
      </w:hyperlink>
    </w:p>
    <w:p w14:paraId="2B5FDF24"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سیتوپلاسم اووسیت یک نقش مهم را در آماده سازی محیط های متابولیکی برای تولید انرژی کافی برای عملکردهای سلولی طی بلوغ ، کلیواژ و بلاستوسیست دارد.(</w:t>
      </w:r>
      <w:hyperlink w:anchor="_ENREF_130" w:tooltip="Teotia, 2001 #260" w:history="1">
        <w:r w:rsidRPr="002A3865">
          <w:rPr>
            <w:rFonts w:ascii="Times New Roman" w:hAnsi="Times New Roman" w:cs="B Lotus"/>
            <w:noProof/>
            <w:sz w:val="24"/>
            <w:szCs w:val="28"/>
          </w:rPr>
          <w:t>Teotia et al., 2001</w:t>
        </w:r>
      </w:hyperlink>
      <w:r w:rsidRPr="002A3865">
        <w:rPr>
          <w:rFonts w:ascii="Times New Roman" w:hAnsi="Times New Roman" w:cs="B Lotus" w:hint="cs"/>
          <w:noProof/>
          <w:sz w:val="24"/>
          <w:szCs w:val="28"/>
          <w:rtl/>
          <w:lang w:bidi="fa-IR"/>
        </w:rPr>
        <w:t>)</w:t>
      </w:r>
    </w:p>
    <w:p w14:paraId="180027D8"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بلوغ سیتوپلاسمی اووسیت اشاره به اتفاقات بلوغ می کند که طی آن اووسیت را برای لقاح و لانه گزینی آماده می کند 35. به طوری که سلولهای گسترش یافته کومولوس</w:t>
      </w:r>
      <w:r w:rsidRPr="002A3865">
        <w:rPr>
          <w:rStyle w:val="FootnoteReference"/>
          <w:rFonts w:eastAsiaTheme="minorHAnsi" w:cs="B Lotus"/>
          <w:noProof/>
          <w:szCs w:val="28"/>
          <w:rtl/>
          <w:lang w:bidi="fa-IR"/>
        </w:rPr>
        <w:footnoteReference w:id="32"/>
      </w:r>
      <w:r w:rsidRPr="002A3865">
        <w:rPr>
          <w:rFonts w:ascii="Times New Roman" w:hAnsi="Times New Roman" w:cs="B Lotus" w:hint="cs"/>
          <w:noProof/>
          <w:sz w:val="24"/>
          <w:szCs w:val="28"/>
          <w:rtl/>
          <w:lang w:bidi="fa-IR"/>
        </w:rPr>
        <w:t xml:space="preserve">معرف اووسیتهای کامل وبالغ می باشد ، ولی اووسیتهای با کومولوس های فشرده در گروه اووسیتهای نابالغ قرار می گیرد ، 36 </w:t>
      </w:r>
    </w:p>
    <w:p w14:paraId="5905530C"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 که با آزاد شدن اووسیتها به داخل محیط کشت از مجموعه فولیکول ها آنها میوز را مجددا از سر می گیرند،و توان تکاملی کاهش یافته زیگوت ها نشان از نبود بلوغ سیتوپلاسمی مناسب دارد .</w:t>
      </w:r>
    </w:p>
    <w:p w14:paraId="3C4FDB6F" w14:textId="77777777" w:rsidR="0093387D" w:rsidRPr="002A3865" w:rsidRDefault="00FF2551" w:rsidP="0093387D">
      <w:pPr>
        <w:pStyle w:val="Heading1"/>
        <w:bidi/>
        <w:rPr>
          <w:rFonts w:ascii="Times New Roman" w:hAnsi="Times New Roman"/>
          <w:b w:val="0"/>
          <w:rtl/>
          <w:lang w:bidi="fa-IR"/>
        </w:rPr>
      </w:pPr>
      <w:r w:rsidRPr="002A3865">
        <w:rPr>
          <w:rFonts w:ascii="Times New Roman" w:hAnsi="Times New Roman" w:hint="cs"/>
          <w:b w:val="0"/>
          <w:rtl/>
          <w:lang w:bidi="fa-IR"/>
        </w:rPr>
        <w:t xml:space="preserve"> </w:t>
      </w:r>
    </w:p>
    <w:p w14:paraId="5EA216A0" w14:textId="77777777" w:rsidR="00FF2551" w:rsidRPr="002A3865" w:rsidRDefault="00FF2551" w:rsidP="0093387D">
      <w:pPr>
        <w:pStyle w:val="Heading1"/>
        <w:bidi/>
        <w:rPr>
          <w:rFonts w:ascii="Times New Roman" w:hAnsi="Times New Roman"/>
          <w:b w:val="0"/>
          <w:rtl/>
          <w:lang w:bidi="fa-IR"/>
        </w:rPr>
      </w:pPr>
      <w:bookmarkStart w:id="30" w:name="_Toc474409524"/>
      <w:r w:rsidRPr="002A3865">
        <w:rPr>
          <w:rFonts w:ascii="Times New Roman" w:hAnsi="Times New Roman" w:hint="cs"/>
          <w:b w:val="0"/>
          <w:rtl/>
          <w:lang w:bidi="fa-IR"/>
        </w:rPr>
        <w:lastRenderedPageBreak/>
        <w:t>1-5-</w:t>
      </w:r>
      <w:r w:rsidR="0093387D" w:rsidRPr="002A3865">
        <w:rPr>
          <w:rFonts w:ascii="Times New Roman" w:hAnsi="Times New Roman" w:hint="cs"/>
          <w:b w:val="0"/>
          <w:rtl/>
          <w:lang w:bidi="fa-IR"/>
        </w:rPr>
        <w:t xml:space="preserve"> </w:t>
      </w:r>
      <w:r w:rsidRPr="002A3865">
        <w:rPr>
          <w:rFonts w:ascii="Times New Roman" w:hAnsi="Times New Roman"/>
          <w:b w:val="0"/>
          <w:rtl/>
          <w:lang w:bidi="fa-IR"/>
        </w:rPr>
        <w:t>گلوتاتیون</w:t>
      </w:r>
      <w:bookmarkEnd w:id="30"/>
      <w:r w:rsidRPr="002A3865">
        <w:rPr>
          <w:rFonts w:ascii="Times New Roman" w:hAnsi="Times New Roman"/>
          <w:b w:val="0"/>
          <w:rtl/>
          <w:lang w:bidi="fa-IR"/>
        </w:rPr>
        <w:t xml:space="preserve"> </w:t>
      </w:r>
    </w:p>
    <w:p w14:paraId="0B4AE825"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گلوتاتیون </w:t>
      </w:r>
      <w:r w:rsidRPr="002A3865">
        <w:rPr>
          <w:rFonts w:ascii="Times New Roman" w:hAnsi="Times New Roman" w:cs="B Lotus"/>
          <w:sz w:val="24"/>
          <w:szCs w:val="28"/>
          <w:lang w:bidi="fa-IR"/>
        </w:rPr>
        <w:t>GSH</w:t>
      </w:r>
      <w:r w:rsidRPr="002A3865">
        <w:rPr>
          <w:rFonts w:ascii="Times New Roman" w:hAnsi="Times New Roman" w:cs="B Lotus"/>
          <w:sz w:val="24"/>
          <w:szCs w:val="28"/>
          <w:rtl/>
          <w:lang w:bidi="fa-IR"/>
        </w:rPr>
        <w:t xml:space="preserve"> یک تری پپتید تیول  بانام علم</w:t>
      </w:r>
      <w:r w:rsidRPr="002A3865">
        <w:rPr>
          <w:rFonts w:ascii="Times New Roman" w:hAnsi="Times New Roman" w:cs="B Lotus" w:hint="cs"/>
          <w:sz w:val="24"/>
          <w:szCs w:val="28"/>
          <w:rtl/>
          <w:lang w:bidi="fa-IR"/>
        </w:rPr>
        <w:t>ی</w:t>
      </w:r>
      <w:r w:rsidRPr="002A3865">
        <w:rPr>
          <w:rFonts w:ascii="Times New Roman" w:hAnsi="Times New Roman" w:cs="B Lotus"/>
          <w:sz w:val="24"/>
          <w:szCs w:val="28"/>
          <w:rtl/>
        </w:rPr>
        <w:t xml:space="preserve"> </w:t>
      </w:r>
      <w:r w:rsidRPr="002A3865">
        <w:rPr>
          <w:rFonts w:ascii="Times New Roman" w:hAnsi="Times New Roman" w:cs="B Lotus"/>
          <w:sz w:val="24"/>
          <w:szCs w:val="28"/>
        </w:rPr>
        <w:t>γ-glutamylcysteinyl glycine</w:t>
      </w:r>
      <w:r w:rsidRPr="002A3865">
        <w:rPr>
          <w:rFonts w:ascii="Times New Roman" w:hAnsi="Times New Roman" w:cs="B Lotus"/>
          <w:sz w:val="24"/>
          <w:szCs w:val="28"/>
          <w:rtl/>
        </w:rPr>
        <w:t xml:space="preserve"> دارای عملکردهای بیولوژیکی متعددی بوده ونقش اصلی را در عملکردهای سم زدایی و آنتی اکسیدانتی ترکیبات اگزوژن و اندوژن وهمچنین حفظ جایگاه </w:t>
      </w:r>
      <w:r w:rsidRPr="002A3865">
        <w:rPr>
          <w:rFonts w:ascii="Times New Roman" w:hAnsi="Times New Roman" w:cs="B Lotus"/>
          <w:sz w:val="24"/>
          <w:szCs w:val="28"/>
        </w:rPr>
        <w:t>redox</w:t>
      </w:r>
      <w:r w:rsidRPr="002A3865">
        <w:rPr>
          <w:rFonts w:ascii="Times New Roman" w:hAnsi="Times New Roman" w:cs="B Lotus"/>
          <w:sz w:val="24"/>
          <w:szCs w:val="28"/>
          <w:rtl/>
          <w:lang w:bidi="fa-IR"/>
        </w:rPr>
        <w:t xml:space="preserve"> داخل سلولی</w:t>
      </w:r>
      <w:r w:rsidRPr="002A3865">
        <w:rPr>
          <w:rFonts w:ascii="Times New Roman" w:hAnsi="Times New Roman" w:cs="B Lotus"/>
          <w:sz w:val="24"/>
          <w:szCs w:val="28"/>
          <w:rtl/>
        </w:rPr>
        <w:t xml:space="preserve"> دارد .و به عنوان یک منبع ذخیره احیا کننده می باشد ،که گروه سولفیدریل آن اثرات حمایتی در برابر استرس </w:t>
      </w:r>
      <w:r w:rsidRPr="002A3865">
        <w:rPr>
          <w:rFonts w:ascii="Times New Roman" w:hAnsi="Times New Roman" w:cs="B Lotus" w:hint="cs"/>
          <w:sz w:val="24"/>
          <w:szCs w:val="28"/>
          <w:rtl/>
        </w:rPr>
        <w:t>ا</w:t>
      </w:r>
      <w:r w:rsidRPr="002A3865">
        <w:rPr>
          <w:rFonts w:ascii="Times New Roman" w:hAnsi="Times New Roman" w:cs="B Lotus"/>
          <w:sz w:val="24"/>
          <w:szCs w:val="28"/>
          <w:rtl/>
        </w:rPr>
        <w:t xml:space="preserve">کسیداتیو دارد وبه دوفرم در سلول قابل تشخیص </w:t>
      </w:r>
      <w:r w:rsidRPr="002A3865">
        <w:rPr>
          <w:rFonts w:ascii="Times New Roman" w:hAnsi="Times New Roman" w:cs="B Lotus" w:hint="cs"/>
          <w:sz w:val="24"/>
          <w:szCs w:val="28"/>
          <w:rtl/>
        </w:rPr>
        <w:t>هست</w:t>
      </w:r>
      <w:r w:rsidRPr="002A3865">
        <w:rPr>
          <w:rFonts w:ascii="Times New Roman" w:hAnsi="Times New Roman" w:cs="B Lotus"/>
          <w:sz w:val="24"/>
          <w:szCs w:val="28"/>
        </w:rPr>
        <w:t>:</w:t>
      </w:r>
      <w:r w:rsidRPr="002A3865">
        <w:rPr>
          <w:rFonts w:ascii="Times New Roman" w:hAnsi="Times New Roman" w:cs="B Lotus"/>
          <w:sz w:val="24"/>
          <w:szCs w:val="28"/>
          <w:rtl/>
        </w:rPr>
        <w:t xml:space="preserve"> فرم احیا شده یا </w:t>
      </w:r>
      <w:r w:rsidRPr="002A3865">
        <w:rPr>
          <w:rFonts w:ascii="Times New Roman" w:hAnsi="Times New Roman" w:cs="B Lotus"/>
          <w:sz w:val="24"/>
          <w:szCs w:val="28"/>
        </w:rPr>
        <w:t>GSH</w:t>
      </w:r>
      <w:r w:rsidRPr="002A3865">
        <w:rPr>
          <w:rFonts w:ascii="Times New Roman" w:hAnsi="Times New Roman" w:cs="B Lotus"/>
          <w:sz w:val="24"/>
          <w:szCs w:val="28"/>
          <w:rtl/>
          <w:lang w:bidi="fa-IR"/>
        </w:rPr>
        <w:t xml:space="preserve"> وفرم اکسید شده یا </w:t>
      </w:r>
      <w:r w:rsidRPr="002A3865">
        <w:rPr>
          <w:rFonts w:ascii="Times New Roman" w:hAnsi="Times New Roman" w:cs="B Lotus"/>
          <w:sz w:val="24"/>
          <w:szCs w:val="28"/>
          <w:lang w:bidi="fa-IR"/>
        </w:rPr>
        <w:t>GSSG</w:t>
      </w:r>
      <w:r w:rsidRPr="002A3865">
        <w:rPr>
          <w:rFonts w:ascii="Times New Roman" w:hAnsi="Times New Roman" w:cs="B Lotus"/>
          <w:sz w:val="24"/>
          <w:szCs w:val="28"/>
          <w:rtl/>
          <w:lang w:bidi="fa-IR"/>
        </w:rPr>
        <w:t xml:space="preserve"> . عملکرد حمایتی </w:t>
      </w:r>
      <w:r w:rsidRPr="002A3865">
        <w:rPr>
          <w:rFonts w:ascii="Times New Roman" w:hAnsi="Times New Roman" w:cs="B Lotus" w:hint="cs"/>
          <w:sz w:val="24"/>
          <w:szCs w:val="28"/>
          <w:rtl/>
          <w:lang w:bidi="fa-IR"/>
        </w:rPr>
        <w:t>آ</w:t>
      </w:r>
      <w:r w:rsidRPr="002A3865">
        <w:rPr>
          <w:rFonts w:ascii="Times New Roman" w:hAnsi="Times New Roman" w:cs="B Lotus"/>
          <w:sz w:val="24"/>
          <w:szCs w:val="28"/>
          <w:rtl/>
          <w:lang w:bidi="fa-IR"/>
        </w:rPr>
        <w:t xml:space="preserve">ن در برابر </w:t>
      </w:r>
      <w:r w:rsidRPr="002A3865">
        <w:rPr>
          <w:rFonts w:ascii="Times New Roman" w:hAnsi="Times New Roman" w:cs="B Lotus"/>
          <w:sz w:val="24"/>
          <w:szCs w:val="28"/>
          <w:lang w:bidi="fa-IR"/>
        </w:rPr>
        <w:t>ROS</w:t>
      </w:r>
      <w:r w:rsidRPr="002A3865">
        <w:rPr>
          <w:rFonts w:ascii="Times New Roman" w:hAnsi="Times New Roman" w:cs="B Lotus"/>
          <w:sz w:val="24"/>
          <w:szCs w:val="28"/>
          <w:rtl/>
          <w:lang w:bidi="fa-IR"/>
        </w:rPr>
        <w:t xml:space="preserve"> بوسیله واکنش با آنزیم های مرتبط آسان می شود مثل گلوتاتیون ردوکتاز و پراکسیداز .در بافتهای حیوانی گلوتاتیون پراکسیدار</w:t>
      </w:r>
      <w:r w:rsidRPr="002A3865">
        <w:rPr>
          <w:rStyle w:val="FootnoteReference"/>
          <w:rFonts w:eastAsiaTheme="minorEastAsia" w:cs="B Lotus"/>
          <w:szCs w:val="28"/>
          <w:rtl/>
          <w:lang w:bidi="fa-IR"/>
        </w:rPr>
        <w:footnoteReference w:id="33"/>
      </w:r>
      <w:r w:rsidRPr="002A3865">
        <w:rPr>
          <w:rFonts w:ascii="Times New Roman" w:hAnsi="Times New Roman" w:cs="B Lotus"/>
          <w:sz w:val="24"/>
          <w:szCs w:val="28"/>
          <w:rtl/>
          <w:lang w:bidi="fa-IR"/>
        </w:rPr>
        <w:t xml:space="preserve"> آنزیم حاوی سلنیوم می باشد که پراکسید هیدروژن و</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لیپید پراکسیدهارا احیا می کند که منجر به تولید </w:t>
      </w:r>
      <w:r w:rsidRPr="002A3865">
        <w:rPr>
          <w:rFonts w:ascii="Times New Roman" w:hAnsi="Times New Roman" w:cs="B Lotus"/>
          <w:sz w:val="24"/>
          <w:szCs w:val="28"/>
          <w:lang w:bidi="fa-IR"/>
        </w:rPr>
        <w:t>GSSG</w:t>
      </w:r>
      <w:r w:rsidRPr="002A3865">
        <w:rPr>
          <w:rFonts w:ascii="Times New Roman" w:hAnsi="Times New Roman" w:cs="B Lotus"/>
          <w:sz w:val="24"/>
          <w:szCs w:val="28"/>
          <w:rtl/>
          <w:lang w:bidi="fa-IR"/>
        </w:rPr>
        <w:t xml:space="preserve"> می</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شود.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در عوض </w:t>
      </w:r>
      <w:r w:rsidRPr="002A3865">
        <w:rPr>
          <w:rFonts w:ascii="Times New Roman" w:hAnsi="Times New Roman" w:cs="B Lotus"/>
          <w:sz w:val="24"/>
          <w:szCs w:val="28"/>
          <w:lang w:bidi="fa-IR"/>
        </w:rPr>
        <w:t>GSSG</w:t>
      </w:r>
      <w:r w:rsidRPr="002A3865">
        <w:rPr>
          <w:rFonts w:ascii="Times New Roman" w:hAnsi="Times New Roman" w:cs="B Lotus"/>
          <w:sz w:val="24"/>
          <w:szCs w:val="28"/>
          <w:rtl/>
          <w:lang w:bidi="fa-IR"/>
        </w:rPr>
        <w:t xml:space="preserve"> بوسیله گلوتاتیون ردوکتاز در حضور </w:t>
      </w:r>
      <w:r w:rsidRPr="002A3865">
        <w:rPr>
          <w:rFonts w:ascii="Times New Roman" w:hAnsi="Times New Roman" w:cs="B Lotus"/>
          <w:sz w:val="24"/>
          <w:szCs w:val="28"/>
          <w:lang w:bidi="fa-IR"/>
        </w:rPr>
        <w:t>NADPH</w:t>
      </w:r>
      <w:r w:rsidRPr="002A3865">
        <w:rPr>
          <w:rFonts w:ascii="Times New Roman" w:hAnsi="Times New Roman" w:cs="B Lotus"/>
          <w:sz w:val="24"/>
          <w:szCs w:val="28"/>
          <w:rtl/>
          <w:lang w:bidi="fa-IR"/>
        </w:rPr>
        <w:t xml:space="preserve"> تولیدی در مسیر پنتوز فسفات احیا می شود</w:t>
      </w:r>
      <w:r w:rsidRPr="002A3865">
        <w:rPr>
          <w:rFonts w:ascii="Times New Roman" w:hAnsi="Times New Roman" w:cs="B Lotus"/>
          <w:sz w:val="24"/>
          <w:szCs w:val="28"/>
          <w:lang w:bidi="fa-IR"/>
        </w:rPr>
        <w:t>.</w:t>
      </w:r>
    </w:p>
    <w:p w14:paraId="53B89C1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گلوتاتیون به عنوان یک تیول در ارگانیسم های حیوانی. هم در سلولهای حیوانی و هم در گامتها توزیع شده است و همچنین دارای نقش در پروسه بلوغ اووسیت و لقاح می باشد .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به همراه سوپر اکسید دیسموتاز دو آنتی اکسیدانت مهم می باشند که در اسپرم های گاوی قادر به تشخیص آنها هستیم، همچنین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خارج سلولی به عنوان یک آنتی اکسیدانت از پراکسیداسیون لیپیدی در غشاهای سلولی گامتهای نر و ماده  جلوگیری می کند که این عمل را به کمک حذف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در محیط لقاح انجام می دهدکه باعث بهبود لقاح و عملکرد جنین می شود (</w:t>
      </w:r>
      <w:r w:rsidRPr="002A3865">
        <w:rPr>
          <w:rFonts w:ascii="Times New Roman" w:hAnsi="Times New Roman" w:cs="B Lotus"/>
          <w:noProof/>
          <w:sz w:val="24"/>
          <w:szCs w:val="28"/>
        </w:rPr>
        <w:t>(</w:t>
      </w:r>
      <w:hyperlink w:anchor="_ENREF_19" w:tooltip="Boquest, 1999 #188" w:history="1">
        <w:r w:rsidRPr="002A3865">
          <w:rPr>
            <w:rFonts w:ascii="Times New Roman" w:hAnsi="Times New Roman" w:cs="B Lotus"/>
            <w:noProof/>
            <w:sz w:val="24"/>
            <w:szCs w:val="28"/>
          </w:rPr>
          <w:t>Boquest et al., 1999</w:t>
        </w:r>
      </w:hyperlink>
      <w:r w:rsidRPr="002A3865">
        <w:rPr>
          <w:rFonts w:ascii="Times New Roman" w:hAnsi="Times New Roman" w:cs="B Lotus" w:hint="cs"/>
          <w:noProof/>
          <w:sz w:val="24"/>
          <w:szCs w:val="28"/>
          <w:rtl/>
        </w:rPr>
        <w:t xml:space="preserve"> </w:t>
      </w:r>
      <w:r w:rsidRPr="002A3865">
        <w:rPr>
          <w:rFonts w:ascii="Times New Roman" w:hAnsi="Times New Roman" w:cs="B Lotus"/>
          <w:sz w:val="24"/>
          <w:szCs w:val="28"/>
          <w:rtl/>
          <w:lang w:bidi="fa-IR"/>
        </w:rPr>
        <w:t xml:space="preserve">سنتز گلوتاتیون دربلوغ سیتوپلاسمی اووسیت نقش مهمی دارد.با توجه به نقش اثرات آنتی اکسیدانتی </w:t>
      </w:r>
      <w:r w:rsidRPr="002A3865">
        <w:rPr>
          <w:rFonts w:ascii="Times New Roman" w:hAnsi="Times New Roman" w:cs="B Lotus" w:hint="cs"/>
          <w:sz w:val="24"/>
          <w:szCs w:val="28"/>
          <w:rtl/>
          <w:lang w:bidi="fa-IR"/>
        </w:rPr>
        <w:t>آ</w:t>
      </w:r>
      <w:r w:rsidRPr="002A3865">
        <w:rPr>
          <w:rFonts w:ascii="Times New Roman" w:hAnsi="Times New Roman" w:cs="B Lotus"/>
          <w:sz w:val="24"/>
          <w:szCs w:val="28"/>
          <w:rtl/>
          <w:lang w:bidi="fa-IR"/>
        </w:rPr>
        <w:t xml:space="preserve">ن در برابر فعالیت سمی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 تعیین غلظتهای آن در پایان دوره  </w:t>
      </w:r>
      <w:r w:rsidRPr="002A3865">
        <w:rPr>
          <w:rFonts w:ascii="Times New Roman" w:hAnsi="Times New Roman" w:cs="B Lotus"/>
          <w:sz w:val="24"/>
          <w:szCs w:val="28"/>
          <w:lang w:bidi="fa-IR"/>
        </w:rPr>
        <w:t>IVM</w:t>
      </w:r>
      <w:r w:rsidRPr="002A3865">
        <w:rPr>
          <w:rFonts w:ascii="Times New Roman" w:hAnsi="Times New Roman" w:cs="B Lotus"/>
          <w:sz w:val="24"/>
          <w:szCs w:val="28"/>
          <w:rtl/>
          <w:lang w:bidi="fa-IR"/>
        </w:rPr>
        <w:t xml:space="preserve"> در خوک وسایر حیوانات می تواند منعکس کننده درجه بلوغ سیتوپلاسمی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&lt;EndNote&gt;&lt;Cite&gt;&lt;Author&gt;de Matos&lt;/Author&gt;&lt;Year&gt;1997&lt;/Year&gt;&lt;RecNum&gt;78&lt;/RecNum&gt;&lt;DisplayText&gt;(D. G. de Matos, Furnus, &amp;amp; Moses, 1997)&lt;/DisplayText&gt;&lt;record&gt;&lt;rec-number&gt;78&lt;/rec-number&gt;&lt;foreign-keys&gt;&lt;key app="EN" db-id="w2wd02rz2sdfepe9te6v52v3</w:instrText>
      </w:r>
      <w:r w:rsidRPr="002A3865">
        <w:rPr>
          <w:rFonts w:ascii="Times New Roman" w:hAnsi="Times New Roman" w:cs="B Lotus"/>
          <w:sz w:val="24"/>
          <w:szCs w:val="28"/>
          <w:rtl/>
          <w:lang w:bidi="fa-IR"/>
        </w:rPr>
        <w:instrText>2</w:instrText>
      </w:r>
      <w:r w:rsidRPr="002A3865">
        <w:rPr>
          <w:rFonts w:ascii="Times New Roman" w:hAnsi="Times New Roman" w:cs="B Lotus"/>
          <w:sz w:val="24"/>
          <w:szCs w:val="28"/>
          <w:lang w:bidi="fa-IR"/>
        </w:rPr>
        <w:instrText>exw5artaddv"&gt;78&lt;/key&gt;&lt;/foreign-keys&gt;&lt;ref-type name="Journal Article"&gt;17&lt;/ref-type&gt;&lt;contributors&gt;&lt;authors&gt;&lt;author&gt;de Matos, Daniel G&lt;/author&gt;&lt;author&gt;Furnus, Cecilia C&lt;/author&gt;&lt;author&gt;Moses, Daniel F&lt;/author&gt;&lt;/authors&gt;&lt;/contributors&gt;&lt;titles&gt;&lt;title&gt;Glutathione synthesis during in vitro maturation of bovine oocytes: role of cumulus cells&lt;/title&gt;&lt;secondary-title&gt;Biology of reproduction&lt;/secondary-title&gt;&lt;/titles&gt;&lt;periodical&gt;&lt;full-title&gt;Biology of reproduction&lt;/full-title&gt;&lt;/periodical&gt;&lt;pages&gt;1420-1425&lt;/pages&gt;&lt;volume&gt;57&lt;/volume&gt;&lt;number&gt;6&lt;/number&gt;&lt;dates&gt;&lt;year&gt;1997&lt;/year&gt;&lt;/dates&gt;&lt;isbn&gt;0006-3363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6" w:tooltip="de Matos, 1997 #78" w:history="1">
        <w:r w:rsidRPr="002A3865">
          <w:rPr>
            <w:rFonts w:ascii="Times New Roman" w:hAnsi="Times New Roman" w:cs="B Lotus"/>
            <w:noProof/>
            <w:sz w:val="24"/>
            <w:szCs w:val="28"/>
            <w:lang w:bidi="fa-IR"/>
          </w:rPr>
          <w:t>D. G. de Matos, Furnus, &amp; Moses, 1997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 </w:t>
      </w:r>
    </w:p>
    <w:p w14:paraId="6C4A3271" w14:textId="77777777" w:rsidR="00FF2551" w:rsidRPr="002A3865" w:rsidRDefault="00FF2551" w:rsidP="0093387D">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سنتز گلوتاتیون در اووسیت بوسیله ترکیبات تیولی با وزن مولکولی کم مثل </w:t>
      </w:r>
      <w:r w:rsidRPr="002A3865">
        <w:rPr>
          <w:rFonts w:ascii="Times New Roman" w:hAnsi="Times New Roman" w:cs="B Lotus" w:hint="cs"/>
          <w:sz w:val="24"/>
          <w:szCs w:val="28"/>
          <w:rtl/>
          <w:lang w:bidi="fa-IR"/>
        </w:rPr>
        <w:t>آ</w:t>
      </w:r>
      <w:r w:rsidRPr="002A3865">
        <w:rPr>
          <w:rFonts w:ascii="Times New Roman" w:hAnsi="Times New Roman" w:cs="B Lotus"/>
          <w:sz w:val="24"/>
          <w:szCs w:val="28"/>
          <w:rtl/>
          <w:lang w:bidi="fa-IR"/>
        </w:rPr>
        <w:t>مینواسید سولفوریک ها: ازجمله سیستئین</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سیستین و سیستامین یا </w:t>
      </w:r>
      <w:r w:rsidRPr="002A3865">
        <w:rPr>
          <w:rFonts w:ascii="Times New Roman" w:hAnsi="Times New Roman" w:cs="B Lotus"/>
          <w:sz w:val="24"/>
          <w:szCs w:val="28"/>
          <w:lang w:bidi="fa-IR"/>
        </w:rPr>
        <w:t>β</w:t>
      </w:r>
      <w:r w:rsidRPr="002A3865">
        <w:rPr>
          <w:rFonts w:ascii="Times New Roman" w:hAnsi="Times New Roman" w:cs="B Lotus"/>
          <w:sz w:val="24"/>
          <w:szCs w:val="28"/>
          <w:rtl/>
          <w:lang w:bidi="fa-IR"/>
        </w:rPr>
        <w:t xml:space="preserve"> مرکاپتواتانول تحریک می شود والقاء سنتز آن با کمک ترکیبات تیولی باعث افزایش غلظت گلوتاتیون در سلول تخم شده که تکامل جنین را به سمت بلاستوسیست بهبود می بخشد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&lt;EndNote&gt;&lt;Cite&gt;&lt;Author&gt;De Matos&lt;/Author&gt;&lt;Year&gt;2000&lt;/Year&gt;&lt;RecNum&gt;94&lt;/RecNum&gt;&lt;DisplayText&gt;(D. De Matos &amp;amp; Furnus, 2000)&lt;/DisplayText&gt;&lt;record&gt;&lt;rec-number&gt;94&lt;/rec-number&gt;&lt;foreign-keys&gt;&lt;key app="EN" db-id="w2wd02rz2sdfepe9te6v52v32exw5artaddv"&gt;94&lt;/key&gt;&lt;/foreign-keys&gt;&lt;ref-type name="Journal Article"&gt;17&lt;/ref-type&gt;&lt;contributors&gt;&lt;authors&gt;&lt;author&gt;De Matos, DG&lt;/author&gt;&lt;author&gt;Furnus, CC&lt;/author&gt;&lt;/authors&gt;&lt;/contributors&gt;&lt;titles&gt;&lt;title&gt;The importance of having high glutathione (GSH) level after bovine in vitro maturation on embryo development: effect of β-mercaptoethanol, cysteine and cystine&lt;/title&gt;&lt;secondary-title&gt;Theriogenology&lt;/secondary-title&gt;&lt;/titles&gt;&lt;pages&gt;761-771&lt;/pages&gt;&lt;volume&gt;53&lt;/volume&gt;&lt;number&gt;3&lt;/number&gt;&lt;dates&gt;&lt;year&gt;2000&lt;/year&gt;&lt;/dates&gt;&lt;isbn&gt;0093-691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7" w:tooltip="De Matos, 2000 #94" w:history="1">
        <w:r w:rsidRPr="002A3865">
          <w:rPr>
            <w:rFonts w:ascii="Times New Roman" w:hAnsi="Times New Roman" w:cs="B Lotus"/>
            <w:noProof/>
            <w:sz w:val="24"/>
            <w:szCs w:val="28"/>
            <w:lang w:bidi="fa-IR"/>
          </w:rPr>
          <w:t>D. De Matos &amp; Furnus, 2000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p>
    <w:p w14:paraId="757E0971"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با تبدیل سیستین به سیستئین توسط سلولهای کومولوس در سنتز گلوتاتیون نقش دارد</w:t>
      </w:r>
      <w:r w:rsidRPr="002A3865">
        <w:rPr>
          <w:rFonts w:ascii="Times New Roman" w:hAnsi="Times New Roman" w:cs="B Lotus" w:hint="cs"/>
          <w:sz w:val="24"/>
          <w:szCs w:val="28"/>
          <w:rtl/>
          <w:lang w:bidi="fa-IR"/>
        </w:rPr>
        <w:t>(</w:t>
      </w:r>
      <w:hyperlink w:anchor="_ENREF_34" w:tooltip="de Matos, 1997 #78" w:history="1">
        <w:r w:rsidRPr="002A3865">
          <w:rPr>
            <w:rFonts w:ascii="Times New Roman" w:hAnsi="Times New Roman" w:cs="B Lotus"/>
            <w:noProof/>
            <w:sz w:val="24"/>
            <w:szCs w:val="28"/>
          </w:rPr>
          <w:t>D. G. de Matos et al., 1997</w:t>
        </w:r>
      </w:hyperlink>
      <w:r w:rsidRPr="002A3865">
        <w:rPr>
          <w:rFonts w:ascii="Times New Roman" w:hAnsi="Times New Roman" w:cs="B Lotus" w:hint="cs"/>
          <w:noProof/>
          <w:sz w:val="24"/>
          <w:szCs w:val="28"/>
          <w:rtl/>
          <w:lang w:bidi="fa-IR"/>
        </w:rPr>
        <w:t>)</w:t>
      </w:r>
    </w:p>
    <w:p w14:paraId="7F3D1F92" w14:textId="77777777" w:rsidR="00FF2551" w:rsidRPr="002A3865" w:rsidRDefault="00FF2551" w:rsidP="00752E82">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lastRenderedPageBreak/>
        <w:t xml:space="preserve">سلولهای کومولوس نقش مهمی در سنتز </w:t>
      </w:r>
      <w:r w:rsidRPr="002A3865">
        <w:rPr>
          <w:rFonts w:ascii="Times New Roman" w:hAnsi="Times New Roman" w:cs="B Lotus"/>
          <w:sz w:val="24"/>
          <w:szCs w:val="28"/>
          <w:lang w:bidi="fa-IR"/>
        </w:rPr>
        <w:t>GSH</w:t>
      </w:r>
      <w:r w:rsidRPr="002A3865">
        <w:rPr>
          <w:rFonts w:ascii="Times New Roman" w:hAnsi="Times New Roman" w:cs="B Lotus"/>
          <w:sz w:val="24"/>
          <w:szCs w:val="28"/>
          <w:rtl/>
          <w:lang w:bidi="fa-IR"/>
        </w:rPr>
        <w:t xml:space="preserve"> در اووسیتهای گاو،خوک وهمستر داردو همچنین اثرات تحریکی تیولهای با وزن مولکولی کم را نظیر سیستئین یا سیستین در سنتز </w:t>
      </w:r>
      <w:r w:rsidRPr="002A3865">
        <w:rPr>
          <w:rFonts w:ascii="Times New Roman" w:hAnsi="Times New Roman" w:cs="B Lotus"/>
          <w:sz w:val="24"/>
          <w:szCs w:val="28"/>
          <w:lang w:bidi="fa-IR"/>
        </w:rPr>
        <w:t>GSH</w:t>
      </w:r>
      <w:r w:rsidRPr="002A3865">
        <w:rPr>
          <w:rFonts w:ascii="Times New Roman" w:hAnsi="Times New Roman" w:cs="B Lotus"/>
          <w:sz w:val="24"/>
          <w:szCs w:val="28"/>
          <w:rtl/>
          <w:lang w:bidi="fa-IR"/>
        </w:rPr>
        <w:t xml:space="preserve"> تقویت می کند .تغییرات میزان گلوتاتیون درسلولهای کومولوس دارای پروفایل مشابه اووس</w:t>
      </w:r>
      <w:r w:rsidRPr="002A3865">
        <w:rPr>
          <w:rFonts w:ascii="Times New Roman" w:hAnsi="Times New Roman" w:cs="B Lotus" w:hint="cs"/>
          <w:sz w:val="24"/>
          <w:szCs w:val="28"/>
          <w:rtl/>
          <w:lang w:bidi="fa-IR"/>
        </w:rPr>
        <w:t>ی</w:t>
      </w:r>
      <w:r w:rsidRPr="002A3865">
        <w:rPr>
          <w:rFonts w:ascii="Times New Roman" w:hAnsi="Times New Roman" w:cs="B Lotus"/>
          <w:sz w:val="24"/>
          <w:szCs w:val="28"/>
          <w:rtl/>
          <w:lang w:bidi="fa-IR"/>
        </w:rPr>
        <w:t>تها می باشد.</w:t>
      </w:r>
      <w:r w:rsidRPr="002A3865">
        <w:rPr>
          <w:rFonts w:ascii="Times New Roman" w:hAnsi="Times New Roman" w:cs="B Lotus"/>
          <w:noProof/>
          <w:sz w:val="24"/>
          <w:szCs w:val="28"/>
        </w:rPr>
        <w:t xml:space="preserve"> ; </w:t>
      </w:r>
      <w:hyperlink w:anchor="_ENREF_24" w:tooltip="Furnus, 1998 #120" w:history="1">
        <w:r w:rsidRPr="002A3865">
          <w:rPr>
            <w:rFonts w:ascii="Times New Roman" w:hAnsi="Times New Roman" w:cs="B Lotus"/>
            <w:noProof/>
            <w:sz w:val="24"/>
            <w:szCs w:val="28"/>
          </w:rPr>
          <w:t>Furnus et al., 1998</w:t>
        </w:r>
      </w:hyperlink>
      <w:r w:rsidRPr="002A3865">
        <w:rPr>
          <w:rFonts w:ascii="Times New Roman" w:hAnsi="Times New Roman" w:cs="B Lotus"/>
          <w:noProof/>
          <w:sz w:val="24"/>
          <w:szCs w:val="28"/>
        </w:rPr>
        <w:t>)</w:t>
      </w:r>
      <w:r w:rsidRPr="002A3865">
        <w:rPr>
          <w:rFonts w:ascii="Times New Roman" w:hAnsi="Times New Roman" w:cs="B Lotus"/>
          <w:sz w:val="24"/>
          <w:szCs w:val="28"/>
          <w:rtl/>
          <w:lang w:bidi="fa-IR"/>
        </w:rPr>
        <w:t xml:space="preserve"> </w:t>
      </w:r>
      <w:hyperlink w:anchor="_ENREF_67" w:tooltip="Yamauchi, 1999 #122" w:history="1">
        <w:r w:rsidRPr="002A3865">
          <w:rPr>
            <w:rFonts w:ascii="Times New Roman" w:hAnsi="Times New Roman" w:cs="B Lotus"/>
            <w:noProof/>
            <w:sz w:val="24"/>
            <w:szCs w:val="28"/>
          </w:rPr>
          <w:t>Yamauchi &amp; Nagai, 1999</w:t>
        </w:r>
      </w:hyperlink>
      <w:r w:rsidRPr="002A3865">
        <w:rPr>
          <w:rFonts w:ascii="Times New Roman" w:hAnsi="Times New Roman" w:cs="B Lotus"/>
          <w:sz w:val="24"/>
          <w:szCs w:val="28"/>
          <w:rtl/>
          <w:lang w:bidi="fa-IR"/>
        </w:rPr>
        <w:t xml:space="preserve"> </w:t>
      </w:r>
      <w:hyperlink w:anchor="_ENREF_71" w:tooltip="Zuelke, 2003 #123" w:history="1">
        <w:r w:rsidRPr="002A3865">
          <w:rPr>
            <w:rFonts w:ascii="Times New Roman" w:hAnsi="Times New Roman" w:cs="B Lotus"/>
            <w:noProof/>
            <w:sz w:val="24"/>
            <w:szCs w:val="28"/>
          </w:rPr>
          <w:t>Zuelke et al., 2003</w:t>
        </w:r>
      </w:hyperlink>
      <w:r w:rsidRPr="002A3865">
        <w:rPr>
          <w:rFonts w:ascii="Times New Roman" w:hAnsi="Times New Roman" w:cs="B Lotus"/>
          <w:noProof/>
          <w:sz w:val="24"/>
          <w:szCs w:val="28"/>
        </w:rPr>
        <w:t xml:space="preserve">  </w:t>
      </w:r>
      <w:r w:rsidRPr="002A3865">
        <w:rPr>
          <w:rFonts w:ascii="Times New Roman" w:hAnsi="Times New Roman" w:cs="B Lotus" w:hint="cs"/>
          <w:noProof/>
          <w:sz w:val="24"/>
          <w:szCs w:val="28"/>
          <w:rtl/>
          <w:lang w:bidi="fa-IR"/>
        </w:rPr>
        <w:t>)</w:t>
      </w:r>
    </w:p>
    <w:p w14:paraId="66F1170D" w14:textId="77777777" w:rsidR="00FF2551" w:rsidRPr="002A3865" w:rsidRDefault="00FF2551" w:rsidP="000815F9">
      <w:pPr>
        <w:autoSpaceDE w:val="0"/>
        <w:autoSpaceDN w:val="0"/>
        <w:bidi/>
        <w:adjustRightInd w:val="0"/>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غلظتهای آن درون اووسیت طی بلوغ میوز ی تغییر کرده و تحت تاثیر گنادو تروپین ها تنظیم می شود و غلظتهای آن طی اسپرماتوژنز</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اسپرم </w:t>
      </w:r>
      <w:r w:rsidRPr="002A3865">
        <w:rPr>
          <w:rFonts w:ascii="Times New Roman" w:hAnsi="Times New Roman" w:cs="B Lotus" w:hint="cs"/>
          <w:sz w:val="24"/>
          <w:szCs w:val="28"/>
          <w:rtl/>
          <w:lang w:bidi="fa-IR"/>
        </w:rPr>
        <w:t>ب</w:t>
      </w:r>
      <w:r w:rsidRPr="002A3865">
        <w:rPr>
          <w:rFonts w:ascii="Times New Roman" w:hAnsi="Times New Roman" w:cs="B Lotus"/>
          <w:sz w:val="24"/>
          <w:szCs w:val="28"/>
          <w:rtl/>
          <w:lang w:bidi="fa-IR"/>
        </w:rPr>
        <w:t xml:space="preserve">الغ کاهش می یابد . گلوتاتیون در کاهش اثرات سمی پراکسید هیدروژن که باعث توقف تکامل جنینی در مرحله 2 سلولی </w:t>
      </w:r>
      <w:r w:rsidRPr="002A3865">
        <w:rPr>
          <w:rFonts w:ascii="Times New Roman" w:hAnsi="Times New Roman" w:cs="B Lotus" w:hint="cs"/>
          <w:sz w:val="24"/>
          <w:szCs w:val="28"/>
          <w:rtl/>
          <w:lang w:bidi="fa-IR"/>
        </w:rPr>
        <w:t xml:space="preserve">در موش </w:t>
      </w:r>
      <w:r w:rsidRPr="002A3865">
        <w:rPr>
          <w:rFonts w:ascii="Times New Roman" w:hAnsi="Times New Roman" w:cs="B Lotus"/>
          <w:sz w:val="24"/>
          <w:szCs w:val="28"/>
          <w:rtl/>
          <w:lang w:bidi="fa-IR"/>
        </w:rPr>
        <w:t>می شود نقش دارد.</w:t>
      </w:r>
      <w:r w:rsidRPr="002A3865">
        <w:rPr>
          <w:rFonts w:ascii="Times New Roman" w:hAnsi="Times New Roman" w:cs="B Lotus"/>
          <w:noProof/>
          <w:sz w:val="24"/>
          <w:szCs w:val="28"/>
        </w:rPr>
        <w:t xml:space="preserve"> </w:t>
      </w:r>
      <w:hyperlink w:anchor="_ENREF_36" w:tooltip="De Matos, 2000 #94" w:history="1">
        <w:r w:rsidRPr="002A3865">
          <w:rPr>
            <w:rFonts w:ascii="Times New Roman" w:hAnsi="Times New Roman" w:cs="B Lotus"/>
            <w:noProof/>
            <w:sz w:val="24"/>
            <w:szCs w:val="28"/>
          </w:rPr>
          <w:t>D. De Matos &amp; Furnus, 2000</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rPr>
        <w:t>)</w:t>
      </w:r>
      <w:r w:rsidRPr="002A3865">
        <w:rPr>
          <w:rFonts w:ascii="Times New Roman" w:hAnsi="Times New Roman" w:cs="B Lotus" w:hint="cs"/>
          <w:sz w:val="24"/>
          <w:szCs w:val="28"/>
          <w:rtl/>
          <w:lang w:bidi="fa-IR"/>
        </w:rPr>
        <w:t xml:space="preserve"> غلظت های گلوتاتیون در اووسیت طی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افزایش می یابد و به میزان پیک خود در مرحله متافاز 2 می رسد ، که معادل دو برابر این میزان در اووسیتهای مرحله </w:t>
      </w:r>
      <w:r w:rsidRPr="002A3865">
        <w:rPr>
          <w:rFonts w:ascii="Times New Roman" w:hAnsi="Times New Roman" w:cs="B Lotus"/>
          <w:sz w:val="24"/>
          <w:szCs w:val="28"/>
          <w:lang w:bidi="fa-IR"/>
        </w:rPr>
        <w:t>GV</w:t>
      </w:r>
      <w:r w:rsidRPr="002A3865">
        <w:rPr>
          <w:rFonts w:ascii="Times New Roman" w:hAnsi="Times New Roman" w:cs="B Lotus" w:hint="cs"/>
          <w:sz w:val="24"/>
          <w:szCs w:val="28"/>
          <w:rtl/>
          <w:lang w:bidi="fa-IR"/>
        </w:rPr>
        <w:t xml:space="preserve"> میباشد .میزان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بالا در اووسیت های تخمک گذاری شده به عنوان یک ذخیره بالقوه برای این آنتی اکسیدانت برای مراحل پیش لانه گزینی در مرحله تکوین جنینی می باشد(</w:t>
      </w:r>
      <w:hyperlink w:anchor="_ENREF_46" w:tooltip="Furnus, 1998 #313" w:history="1">
        <w:r w:rsidRPr="002A3865">
          <w:rPr>
            <w:rFonts w:ascii="Times New Roman" w:hAnsi="Times New Roman" w:cs="B Lotus"/>
            <w:noProof/>
            <w:sz w:val="24"/>
            <w:szCs w:val="28"/>
          </w:rPr>
          <w:t>Furnus, De Matos, &amp; Moses, 1998</w:t>
        </w:r>
      </w:hyperlink>
      <w:r w:rsidRPr="002A3865">
        <w:rPr>
          <w:rFonts w:ascii="Times New Roman" w:hAnsi="Times New Roman" w:cs="B Lotus" w:hint="cs"/>
          <w:noProof/>
          <w:sz w:val="24"/>
          <w:szCs w:val="28"/>
          <w:rtl/>
          <w:lang w:bidi="fa-IR"/>
        </w:rPr>
        <w:t>).</w:t>
      </w:r>
    </w:p>
    <w:p w14:paraId="4A0E4708" w14:textId="77777777" w:rsidR="00FF2551" w:rsidRPr="002A3865" w:rsidRDefault="00FF2551" w:rsidP="0093387D">
      <w:pPr>
        <w:pStyle w:val="Heading1"/>
        <w:bidi/>
        <w:rPr>
          <w:rFonts w:ascii="Times New Roman" w:hAnsi="Times New Roman"/>
          <w:b w:val="0"/>
          <w:rtl/>
          <w:lang w:bidi="fa-IR"/>
        </w:rPr>
      </w:pPr>
      <w:bookmarkStart w:id="31" w:name="_Toc474409525"/>
      <w:r w:rsidRPr="000D5C45">
        <w:rPr>
          <w:rFonts w:ascii="Times New Roman" w:hAnsi="Times New Roman" w:hint="cs"/>
          <w:b w:val="0"/>
          <w:rtl/>
          <w:lang w:bidi="fa-IR"/>
        </w:rPr>
        <w:t>1-6- پارتنوژنز</w:t>
      </w:r>
      <w:bookmarkEnd w:id="31"/>
    </w:p>
    <w:p w14:paraId="20C7DAAB"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بلوغ میوزی اووسیت ها طی تکوین جنینی پستانداران ماده شروع می شود اما در مرحله دیپلوتن پروفاز میوزی متوقف می گردد. توانایی از سر گیری میوز و ادامه دادن مسیر بلوغ بعد از این مرحله نیاز به مراحل بعدی رشد اووسیت دارد. به طوریکه در اووسیتهای کاملا رشد یافته ، میوز بعد از مرحله </w:t>
      </w:r>
      <w:r w:rsidRPr="002A3865">
        <w:rPr>
          <w:rFonts w:ascii="Times New Roman" w:hAnsi="Times New Roman" w:cs="B Lotus"/>
          <w:sz w:val="24"/>
          <w:szCs w:val="28"/>
          <w:lang w:bidi="fa-IR"/>
        </w:rPr>
        <w:t>gvbd</w:t>
      </w:r>
      <w:r w:rsidRPr="002A3865">
        <w:rPr>
          <w:rFonts w:ascii="Times New Roman" w:hAnsi="Times New Roman" w:cs="B Lotus" w:hint="cs"/>
          <w:sz w:val="24"/>
          <w:szCs w:val="28"/>
          <w:rtl/>
          <w:lang w:bidi="fa-IR"/>
        </w:rPr>
        <w:t xml:space="preserve"> ادامه پیدا کرده و به سمت متافاز </w:t>
      </w:r>
      <w:r w:rsidRPr="002A3865">
        <w:rPr>
          <w:rFonts w:ascii="Times New Roman" w:hAnsi="Times New Roman" w:cs="B Lotus"/>
          <w:sz w:val="24"/>
          <w:szCs w:val="28"/>
          <w:lang w:bidi="fa-IR"/>
        </w:rPr>
        <w:t>I</w:t>
      </w:r>
      <w:r w:rsidRPr="002A3865">
        <w:rPr>
          <w:rFonts w:ascii="Times New Roman" w:hAnsi="Times New Roman" w:cs="B Lotus" w:hint="cs"/>
          <w:sz w:val="24"/>
          <w:szCs w:val="28"/>
          <w:rtl/>
          <w:lang w:bidi="fa-IR"/>
        </w:rPr>
        <w:t xml:space="preserve"> ، آنافاز </w:t>
      </w:r>
      <w:r w:rsidRPr="002A3865">
        <w:rPr>
          <w:rFonts w:ascii="Times New Roman" w:hAnsi="Times New Roman" w:cs="B Lotus"/>
          <w:sz w:val="24"/>
          <w:szCs w:val="28"/>
          <w:lang w:bidi="fa-IR"/>
        </w:rPr>
        <w:t>I</w:t>
      </w:r>
      <w:r w:rsidRPr="002A3865">
        <w:rPr>
          <w:rFonts w:ascii="Times New Roman" w:hAnsi="Times New Roman" w:cs="B Lotus" w:hint="cs"/>
          <w:sz w:val="24"/>
          <w:szCs w:val="28"/>
          <w:rtl/>
          <w:lang w:bidi="fa-IR"/>
        </w:rPr>
        <w:t xml:space="preserve"> و تلوفاز </w:t>
      </w:r>
      <w:r w:rsidRPr="002A3865">
        <w:rPr>
          <w:rFonts w:ascii="Times New Roman" w:hAnsi="Times New Roman" w:cs="B Lotus"/>
          <w:sz w:val="24"/>
          <w:szCs w:val="28"/>
          <w:lang w:bidi="fa-IR"/>
        </w:rPr>
        <w:t xml:space="preserve"> I</w:t>
      </w:r>
      <w:r w:rsidRPr="002A3865">
        <w:rPr>
          <w:rFonts w:ascii="Times New Roman" w:hAnsi="Times New Roman" w:cs="B Lotus" w:hint="cs"/>
          <w:sz w:val="24"/>
          <w:szCs w:val="28"/>
          <w:rtl/>
          <w:lang w:bidi="fa-IR"/>
        </w:rPr>
        <w:t>حرکت کرده تا به مرحله متافاز</w:t>
      </w:r>
      <w:r w:rsidRPr="002A3865">
        <w:rPr>
          <w:rFonts w:ascii="Times New Roman" w:hAnsi="Times New Roman" w:cs="B Lotus"/>
          <w:sz w:val="24"/>
          <w:szCs w:val="28"/>
          <w:lang w:bidi="fa-IR"/>
        </w:rPr>
        <w:t>II</w:t>
      </w:r>
      <w:r w:rsidRPr="002A3865">
        <w:rPr>
          <w:rFonts w:ascii="Times New Roman" w:hAnsi="Times New Roman" w:cs="B Lotus" w:hint="cs"/>
          <w:sz w:val="24"/>
          <w:szCs w:val="28"/>
          <w:rtl/>
          <w:lang w:bidi="fa-IR"/>
        </w:rPr>
        <w:t xml:space="preserve"> برسد ، توانایی عبور ازاین مراحل به عنوان توان میوزی کامل</w:t>
      </w:r>
      <w:r w:rsidRPr="002A3865">
        <w:rPr>
          <w:rStyle w:val="FootnoteReference"/>
          <w:rFonts w:eastAsiaTheme="minorHAnsi" w:cs="B Lotus"/>
          <w:szCs w:val="28"/>
          <w:rtl/>
          <w:lang w:bidi="fa-IR"/>
        </w:rPr>
        <w:footnoteReference w:id="34"/>
      </w:r>
      <w:r w:rsidRPr="002A3865">
        <w:rPr>
          <w:rFonts w:ascii="Times New Roman" w:hAnsi="Times New Roman" w:cs="B Lotus" w:hint="cs"/>
          <w:sz w:val="24"/>
          <w:szCs w:val="28"/>
          <w:rtl/>
          <w:lang w:bidi="fa-IR"/>
        </w:rPr>
        <w:t xml:space="preserve"> در نظر گرفته می شود(</w:t>
      </w:r>
      <w:r w:rsidRPr="002A3865">
        <w:rPr>
          <w:rFonts w:ascii="Times New Roman" w:hAnsi="Times New Roman" w:cs="B Lotus"/>
          <w:noProof/>
          <w:sz w:val="24"/>
          <w:szCs w:val="28"/>
        </w:rPr>
        <w:t xml:space="preserve"> </w:t>
      </w:r>
      <w:hyperlink w:anchor="_ENREF_141" w:tooltip="SZYBEK, 1972 #315" w:history="1">
        <w:r w:rsidRPr="002A3865">
          <w:rPr>
            <w:rFonts w:ascii="Times New Roman" w:hAnsi="Times New Roman" w:cs="B Lotus"/>
            <w:noProof/>
            <w:sz w:val="24"/>
            <w:szCs w:val="28"/>
          </w:rPr>
          <w:t>SZYBEK, 1972</w:t>
        </w:r>
      </w:hyperlink>
      <w:r w:rsidRPr="002A3865">
        <w:rPr>
          <w:rFonts w:ascii="Times New Roman" w:hAnsi="Times New Roman" w:cs="B Lotus" w:hint="cs"/>
          <w:noProof/>
          <w:sz w:val="24"/>
          <w:szCs w:val="28"/>
          <w:rtl/>
          <w:lang w:bidi="fa-IR"/>
        </w:rPr>
        <w:t>).</w:t>
      </w:r>
    </w:p>
    <w:p w14:paraId="2E1CA704" w14:textId="77777777" w:rsidR="00FF2551" w:rsidRPr="002A3865" w:rsidRDefault="00FF2551" w:rsidP="0093387D">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طی مرحله رشد اووسیت نیاز به توانایی سپری کردن مرحله </w:t>
      </w:r>
      <w:r w:rsidRPr="002A3865">
        <w:rPr>
          <w:rFonts w:ascii="Times New Roman" w:hAnsi="Times New Roman" w:cs="B Lotus"/>
          <w:sz w:val="24"/>
          <w:szCs w:val="28"/>
          <w:lang w:bidi="fa-IR"/>
        </w:rPr>
        <w:t>GVBD</w:t>
      </w:r>
      <w:r w:rsidRPr="002A3865">
        <w:rPr>
          <w:rFonts w:ascii="Times New Roman" w:hAnsi="Times New Roman" w:cs="B Lotus" w:hint="cs"/>
          <w:sz w:val="24"/>
          <w:szCs w:val="28"/>
          <w:rtl/>
          <w:lang w:bidi="fa-IR"/>
        </w:rPr>
        <w:t xml:space="preserve"> و وارد شدن به مرحله </w:t>
      </w:r>
      <w:r w:rsidRPr="002A3865">
        <w:rPr>
          <w:rFonts w:ascii="Times New Roman" w:hAnsi="Times New Roman" w:cs="B Lotus"/>
          <w:sz w:val="24"/>
          <w:szCs w:val="28"/>
          <w:lang w:bidi="fa-IR"/>
        </w:rPr>
        <w:t>M1</w:t>
      </w:r>
      <w:r w:rsidRPr="002A3865">
        <w:rPr>
          <w:rFonts w:ascii="Times New Roman" w:hAnsi="Times New Roman" w:cs="B Lotus" w:hint="cs"/>
          <w:sz w:val="24"/>
          <w:szCs w:val="28"/>
          <w:rtl/>
          <w:lang w:bidi="fa-IR"/>
        </w:rPr>
        <w:t xml:space="preserve"> دارند، اما قادر به عبور از مرحله </w:t>
      </w:r>
      <w:r w:rsidRPr="002A3865">
        <w:rPr>
          <w:rFonts w:ascii="Times New Roman" w:hAnsi="Times New Roman" w:cs="B Lotus"/>
          <w:sz w:val="24"/>
          <w:szCs w:val="28"/>
          <w:lang w:bidi="fa-IR"/>
        </w:rPr>
        <w:t>MI</w:t>
      </w:r>
      <w:r w:rsidRPr="002A3865">
        <w:rPr>
          <w:rFonts w:ascii="Times New Roman" w:hAnsi="Times New Roman" w:cs="B Lotus" w:hint="cs"/>
          <w:sz w:val="24"/>
          <w:szCs w:val="28"/>
          <w:rtl/>
          <w:lang w:bidi="fa-IR"/>
        </w:rPr>
        <w:t xml:space="preserve">  ور سیدن به مرحله </w:t>
      </w:r>
      <w:r w:rsidRPr="002A3865">
        <w:rPr>
          <w:rFonts w:ascii="Times New Roman" w:hAnsi="Times New Roman" w:cs="B Lotus"/>
          <w:sz w:val="24"/>
          <w:szCs w:val="28"/>
          <w:lang w:bidi="fa-IR"/>
        </w:rPr>
        <w:t>MII</w:t>
      </w:r>
      <w:r w:rsidRPr="002A3865">
        <w:rPr>
          <w:rFonts w:ascii="Times New Roman" w:hAnsi="Times New Roman" w:cs="B Lotus" w:hint="cs"/>
          <w:sz w:val="24"/>
          <w:szCs w:val="28"/>
          <w:rtl/>
          <w:lang w:bidi="fa-IR"/>
        </w:rPr>
        <w:t xml:space="preserve"> و کامل کردن بلوغ میوزی نیستند. </w:t>
      </w:r>
      <w:r w:rsidRPr="002A3865">
        <w:rPr>
          <w:rFonts w:ascii="Times New Roman" w:hAnsi="Times New Roman" w:cs="B Lotus"/>
          <w:sz w:val="24"/>
          <w:szCs w:val="28"/>
          <w:lang w:bidi="fa-IR"/>
        </w:rPr>
        <w:t>(</w:t>
      </w:r>
      <w:hyperlink w:anchor="_ENREF_139" w:tooltip="Sorensen, 1976 #317" w:history="1">
        <w:r w:rsidRPr="002A3865">
          <w:rPr>
            <w:rFonts w:ascii="Times New Roman" w:hAnsi="Times New Roman" w:cs="B Lotus"/>
            <w:noProof/>
            <w:sz w:val="24"/>
            <w:szCs w:val="28"/>
          </w:rPr>
          <w:t>Sorensen &amp; Wassarman, 1976</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w:t>
      </w:r>
    </w:p>
    <w:p w14:paraId="1C401694"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فعال شدن به روش پارتنوژنیک در اووسیت های بالغ شده ابزار معتبری برای بررسی بلوغ سیتوپلاسمی و کیفیت آنها می باشد ، همچنین به عنوان یک پروتکل برای فعال شدن اووسیت ها ، جهت تولید حیواناتی که از نظر ژنتیکی یکسان هستند و با روش انتقال هسته سلولهای سوماتیک</w:t>
      </w:r>
      <w:r w:rsidRPr="002A3865">
        <w:rPr>
          <w:rStyle w:val="FootnoteReference"/>
          <w:rFonts w:eastAsiaTheme="minorEastAsia" w:cs="B Lotus"/>
          <w:szCs w:val="28"/>
          <w:rtl/>
          <w:lang w:bidi="fa-IR"/>
        </w:rPr>
        <w:footnoteReference w:id="35"/>
      </w:r>
      <w:r w:rsidRPr="002A3865">
        <w:rPr>
          <w:rFonts w:ascii="Times New Roman" w:hAnsi="Times New Roman" w:cs="B Lotus" w:hint="cs"/>
          <w:sz w:val="24"/>
          <w:szCs w:val="28"/>
          <w:rtl/>
          <w:lang w:bidi="fa-IR"/>
        </w:rPr>
        <w:t xml:space="preserve"> تولید شده اند .</w:t>
      </w:r>
    </w:p>
    <w:p w14:paraId="61AEE23D"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متد فعلی تولید جنین های پارتنوژنیک به کمک اووسیت هایی صورت می گیرد که دارای پتانسیل بالایی جهت انجام میوز می باشند ، تخمدان های حاوی این نوع اووسیتهازیاد نمی باشد . تولید جنین هایی با این نوع اووسیت ها جهت زاد آوری و تولید حیوانات تراریخته</w:t>
      </w:r>
      <w:r w:rsidRPr="002A3865">
        <w:rPr>
          <w:rStyle w:val="FootnoteReference"/>
          <w:rFonts w:eastAsiaTheme="minorEastAsia" w:cs="B Lotus"/>
          <w:szCs w:val="28"/>
          <w:rtl/>
          <w:lang w:bidi="fa-IR"/>
        </w:rPr>
        <w:footnoteReference w:id="36"/>
      </w:r>
      <w:r w:rsidRPr="002A3865">
        <w:rPr>
          <w:rFonts w:ascii="Times New Roman" w:hAnsi="Times New Roman" w:cs="B Lotus" w:hint="cs"/>
          <w:sz w:val="24"/>
          <w:szCs w:val="28"/>
          <w:rtl/>
          <w:lang w:bidi="fa-IR"/>
        </w:rPr>
        <w:t xml:space="preserve"> و همچنین برای محافظت از حیوانات در معرض خطر مورد استفاده می باشد، </w:t>
      </w:r>
    </w:p>
    <w:p w14:paraId="0D2A1A07"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پارتنوژنز توجه زیادی را به علت نقش اووسیتهای فعال شده در زمینه های تحقیقاتی شامل تزریق درون سیتوپلاسمی اسپرم</w:t>
      </w:r>
      <w:r w:rsidRPr="002A3865">
        <w:rPr>
          <w:rStyle w:val="FootnoteReference"/>
          <w:rFonts w:eastAsiaTheme="minorEastAsia" w:cs="B Lotus"/>
          <w:szCs w:val="28"/>
          <w:rtl/>
          <w:lang w:bidi="fa-IR"/>
        </w:rPr>
        <w:footnoteReference w:id="37"/>
      </w:r>
      <w:r w:rsidRPr="002A3865">
        <w:rPr>
          <w:rFonts w:ascii="Times New Roman" w:hAnsi="Times New Roman" w:cs="B Lotus" w:hint="cs"/>
          <w:sz w:val="24"/>
          <w:szCs w:val="28"/>
          <w:rtl/>
          <w:lang w:bidi="fa-IR"/>
        </w:rPr>
        <w:t xml:space="preserve"> ، کلونینگ بواسطه  انتقال هسته</w:t>
      </w:r>
      <w:r w:rsidRPr="002A3865">
        <w:rPr>
          <w:rStyle w:val="FootnoteReference"/>
          <w:rFonts w:eastAsiaTheme="minorEastAsia" w:cs="B Lotus"/>
          <w:szCs w:val="28"/>
          <w:rtl/>
          <w:lang w:bidi="fa-IR"/>
        </w:rPr>
        <w:footnoteReference w:id="38"/>
      </w:r>
      <w:r w:rsidRPr="002A3865">
        <w:rPr>
          <w:rFonts w:ascii="Times New Roman" w:hAnsi="Times New Roman" w:cs="B Lotus" w:hint="cs"/>
          <w:sz w:val="24"/>
          <w:szCs w:val="28"/>
          <w:rtl/>
          <w:lang w:bidi="fa-IR"/>
        </w:rPr>
        <w:t xml:space="preserve"> ، کلونینگ سلولهای سوماتیک </w:t>
      </w:r>
      <w:r w:rsidRPr="002A3865">
        <w:rPr>
          <w:rStyle w:val="FootnoteReference"/>
          <w:rFonts w:eastAsiaTheme="minorEastAsia" w:cs="B Lotus"/>
          <w:szCs w:val="28"/>
          <w:rtl/>
          <w:lang w:bidi="fa-IR"/>
        </w:rPr>
        <w:footnoteReference w:id="39"/>
      </w:r>
      <w:r w:rsidRPr="002A3865">
        <w:rPr>
          <w:rFonts w:ascii="Times New Roman" w:hAnsi="Times New Roman" w:cs="B Lotus" w:hint="cs"/>
          <w:sz w:val="24"/>
          <w:szCs w:val="28"/>
          <w:rtl/>
          <w:lang w:bidi="fa-IR"/>
        </w:rPr>
        <w:t xml:space="preserve"> ، بررسی شرایط کشت </w:t>
      </w:r>
      <w:r w:rsidRPr="002A3865">
        <w:rPr>
          <w:rStyle w:val="FootnoteReference"/>
          <w:rFonts w:eastAsiaTheme="minorEastAsia" w:cs="B Lotus"/>
          <w:szCs w:val="28"/>
          <w:rtl/>
          <w:lang w:bidi="fa-IR"/>
        </w:rPr>
        <w:footnoteReference w:id="40"/>
      </w:r>
      <w:r w:rsidRPr="002A3865">
        <w:rPr>
          <w:rFonts w:ascii="Times New Roman" w:hAnsi="Times New Roman" w:cs="B Lotus" w:hint="cs"/>
          <w:sz w:val="24"/>
          <w:szCs w:val="28"/>
          <w:rtl/>
          <w:lang w:bidi="fa-IR"/>
        </w:rPr>
        <w:t xml:space="preserve">و همچنین پتانسیل برای هدایت سلولهای چند استعدادی به سمت دودمانهای سلولی مختلف که برای مهندسی بافت </w:t>
      </w:r>
      <w:r w:rsidRPr="002A3865">
        <w:rPr>
          <w:rStyle w:val="FootnoteReference"/>
          <w:rFonts w:eastAsiaTheme="minorEastAsia" w:cs="B Lotus"/>
          <w:szCs w:val="28"/>
          <w:rtl/>
          <w:lang w:bidi="fa-IR"/>
        </w:rPr>
        <w:footnoteReference w:id="41"/>
      </w:r>
      <w:r w:rsidRPr="002A3865">
        <w:rPr>
          <w:rFonts w:ascii="Times New Roman" w:hAnsi="Times New Roman" w:cs="B Lotus" w:hint="cs"/>
          <w:sz w:val="24"/>
          <w:szCs w:val="28"/>
          <w:rtl/>
          <w:lang w:bidi="fa-IR"/>
        </w:rPr>
        <w:t xml:space="preserve">مورد استفاده قرار می گیرد به خود جلب کرده است ، تحقیقات نشان می دهد که افزایش سطح کلسیم داخل سلولی بر بلوک میوزی اووسیت غلبه می کند که منجر به القاء میوز تا مرحله متافاز </w:t>
      </w:r>
      <w:r w:rsidRPr="002A3865">
        <w:rPr>
          <w:rFonts w:ascii="Times New Roman" w:hAnsi="Times New Roman" w:cs="B Lotus"/>
          <w:sz w:val="24"/>
          <w:szCs w:val="28"/>
          <w:lang w:bidi="fa-IR"/>
        </w:rPr>
        <w:t>II</w:t>
      </w:r>
      <w:r w:rsidRPr="002A3865">
        <w:rPr>
          <w:rFonts w:ascii="Times New Roman" w:hAnsi="Times New Roman" w:cs="B Lotus" w:hint="cs"/>
          <w:sz w:val="24"/>
          <w:szCs w:val="28"/>
          <w:rtl/>
          <w:lang w:bidi="fa-IR"/>
        </w:rPr>
        <w:t xml:space="preserve"> می شود . مشخص شده که برخی از مواد شیمیایی شامل استرانشیم در موش و یونومایسین و کلسیم در گوسفند و گوساله سبب فعالسازی موفق می گردد . </w:t>
      </w:r>
    </w:p>
    <w:p w14:paraId="2335262F" w14:textId="77777777" w:rsidR="00FF2551" w:rsidRPr="002A3865" w:rsidRDefault="00FF2551" w:rsidP="0093387D">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غلظت مواد شیمیایی به کار رفته در فاصله بین فعالسازی و الحاق سلولی، محیط کشت فعالسازی و همچنین توان تحریک الکتریکی و تیمارهای بعدی شامل: سیتوکالازین </w:t>
      </w:r>
      <w:r w:rsidRPr="002A3865">
        <w:rPr>
          <w:rFonts w:ascii="Times New Roman" w:hAnsi="Times New Roman" w:cs="B Lotus"/>
          <w:sz w:val="24"/>
          <w:szCs w:val="28"/>
          <w:lang w:bidi="fa-IR"/>
        </w:rPr>
        <w:t>B</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D</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CHX</w:t>
      </w:r>
      <w:r w:rsidRPr="002A3865">
        <w:rPr>
          <w:rStyle w:val="FootnoteReference"/>
          <w:rFonts w:eastAsiaTheme="minorEastAsia" w:cs="B Lotus"/>
          <w:szCs w:val="28"/>
          <w:lang w:bidi="fa-IR"/>
        </w:rPr>
        <w:footnoteReference w:id="42"/>
      </w:r>
      <w:r w:rsidRPr="002A3865">
        <w:rPr>
          <w:rFonts w:ascii="Times New Roman" w:hAnsi="Times New Roman" w:cs="B Lotus" w:hint="cs"/>
          <w:sz w:val="24"/>
          <w:szCs w:val="28"/>
          <w:rtl/>
          <w:lang w:bidi="fa-IR"/>
        </w:rPr>
        <w:t xml:space="preserve"> و همچنین </w:t>
      </w:r>
      <w:r w:rsidRPr="002A3865">
        <w:rPr>
          <w:rFonts w:ascii="Times New Roman" w:hAnsi="Times New Roman" w:cs="B Lotus"/>
          <w:sz w:val="24"/>
          <w:szCs w:val="28"/>
          <w:lang w:bidi="fa-IR"/>
        </w:rPr>
        <w:t>6-DMAP</w:t>
      </w:r>
      <w:r w:rsidRPr="002A3865">
        <w:rPr>
          <w:rFonts w:ascii="Times New Roman" w:hAnsi="Times New Roman" w:cs="B Lotus" w:hint="cs"/>
          <w:sz w:val="24"/>
          <w:szCs w:val="28"/>
          <w:rtl/>
          <w:lang w:bidi="fa-IR"/>
        </w:rPr>
        <w:t xml:space="preserve"> در روش بکار گرفته شده موثر می باشند ،اما آنچه که قابل توجه است به علت اختصاصیت گونه ها متد عمومی ویا جهانی برای این روش وجود ندارد. روش فعال سازی شامل غلظت عامل فعال کننده و زمان انکوباسیون برای هرگونه ای باید نرمال شود،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hint="cs"/>
          <w:noProof/>
          <w:sz w:val="24"/>
          <w:szCs w:val="28"/>
          <w:rtl/>
          <w:lang w:bidi="fa-IR"/>
        </w:rPr>
        <w:t xml:space="preserve">تحقیقات نشان داده که شرایط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از بلوغ سیتوپلاسمی حمایت نمی کند پس بهبود شرایط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در نتیجه مطابقت شرایط داخل آزمایشگاه </w:t>
      </w:r>
      <w:r w:rsidRPr="002A3865">
        <w:rPr>
          <w:rStyle w:val="FootnoteReference"/>
          <w:rFonts w:eastAsiaTheme="minorEastAsia" w:cs="B Lotus"/>
          <w:noProof/>
          <w:szCs w:val="28"/>
          <w:rtl/>
          <w:lang w:bidi="fa-IR"/>
        </w:rPr>
        <w:footnoteReference w:id="43"/>
      </w:r>
      <w:r w:rsidRPr="002A3865">
        <w:rPr>
          <w:rFonts w:ascii="Times New Roman" w:hAnsi="Times New Roman" w:cs="B Lotus" w:hint="cs"/>
          <w:noProof/>
          <w:sz w:val="24"/>
          <w:szCs w:val="28"/>
          <w:rtl/>
          <w:lang w:bidi="fa-IR"/>
        </w:rPr>
        <w:t xml:space="preserve">با شرایط داخل بدن </w:t>
      </w:r>
      <w:r w:rsidRPr="002A3865">
        <w:rPr>
          <w:rStyle w:val="FootnoteReference"/>
          <w:rFonts w:eastAsiaTheme="minorEastAsia" w:cs="B Lotus"/>
          <w:noProof/>
          <w:szCs w:val="28"/>
          <w:rtl/>
          <w:lang w:bidi="fa-IR"/>
        </w:rPr>
        <w:footnoteReference w:id="44"/>
      </w:r>
      <w:r w:rsidRPr="002A3865">
        <w:rPr>
          <w:rFonts w:ascii="Times New Roman" w:hAnsi="Times New Roman" w:cs="B Lotus" w:hint="cs"/>
          <w:noProof/>
          <w:sz w:val="24"/>
          <w:szCs w:val="28"/>
          <w:rtl/>
          <w:lang w:bidi="fa-IR"/>
        </w:rPr>
        <w:t xml:space="preserve">می باشد، بین عوامل مصنوعی فعال کننده اووسیت عوامل افزایش دهنده کلسیم داخل سلولی مثل :استرانشیم ، یونومایسین ، پالس الکتریکی ،اتانول، مهار کننده های سنتز پروتئین شامل </w:t>
      </w:r>
      <w:r w:rsidRPr="002A3865">
        <w:rPr>
          <w:rFonts w:ascii="Times New Roman" w:hAnsi="Times New Roman" w:cs="B Lotus"/>
          <w:noProof/>
          <w:sz w:val="24"/>
          <w:szCs w:val="28"/>
          <w:lang w:bidi="fa-IR"/>
        </w:rPr>
        <w:t>CHX</w:t>
      </w:r>
      <w:r w:rsidRPr="002A3865">
        <w:rPr>
          <w:rStyle w:val="FootnoteReference"/>
          <w:rFonts w:eastAsiaTheme="minorEastAsia" w:cs="B Lotus"/>
          <w:noProof/>
          <w:szCs w:val="28"/>
          <w:lang w:bidi="fa-IR"/>
        </w:rPr>
        <w:footnoteReference w:id="45"/>
      </w:r>
      <w:r w:rsidRPr="002A3865">
        <w:rPr>
          <w:rFonts w:ascii="Times New Roman" w:hAnsi="Times New Roman" w:cs="B Lotus" w:hint="cs"/>
          <w:noProof/>
          <w:sz w:val="24"/>
          <w:szCs w:val="28"/>
          <w:rtl/>
          <w:lang w:bidi="fa-IR"/>
        </w:rPr>
        <w:t xml:space="preserve"> 75  و یا فسفریلاسیون پروتئین مثل</w:t>
      </w:r>
      <w:r w:rsidR="0093387D" w:rsidRPr="002A3865">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6-DMAP</w:t>
      </w:r>
      <w:r w:rsidRPr="002A3865">
        <w:rPr>
          <w:rStyle w:val="FootnoteReference"/>
          <w:rFonts w:eastAsiaTheme="minorEastAsia" w:cs="B Lotus"/>
          <w:noProof/>
          <w:szCs w:val="28"/>
          <w:lang w:bidi="fa-IR"/>
        </w:rPr>
        <w:footnoteReference w:id="46"/>
      </w:r>
      <w:r w:rsidRPr="002A3865">
        <w:rPr>
          <w:rFonts w:ascii="Times New Roman" w:hAnsi="Times New Roman" w:cs="B Lotus" w:hint="cs"/>
          <w:noProof/>
          <w:sz w:val="24"/>
          <w:szCs w:val="28"/>
          <w:rtl/>
          <w:lang w:bidi="fa-IR"/>
        </w:rPr>
        <w:t xml:space="preserve"> که در دو مورد آخر پیشرفت چرخه سلولی را مهار می کنند .</w:t>
      </w:r>
    </w:p>
    <w:p w14:paraId="49068FEC" w14:textId="77777777" w:rsidR="00FF2551" w:rsidRPr="002A3865" w:rsidRDefault="00FF2551" w:rsidP="000815F9">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 xml:space="preserve">بهر حال آبشارهای به راه افتاده کلسیمی توسط نفوذ اسپرم نه فقط از سرگیری میوز را القا می کند بلکه در اتفاقات متعدد دیگری نیز موثر است ازجمله : به کارگیری </w:t>
      </w:r>
      <w:r w:rsidRPr="002A3865">
        <w:rPr>
          <w:rFonts w:ascii="Times New Roman" w:hAnsi="Times New Roman" w:cs="B Lotus"/>
          <w:noProof/>
          <w:sz w:val="24"/>
          <w:szCs w:val="28"/>
          <w:lang w:bidi="fa-IR"/>
        </w:rPr>
        <w:t>mRNA</w:t>
      </w:r>
      <w:r w:rsidRPr="002A3865">
        <w:rPr>
          <w:rFonts w:ascii="Times New Roman" w:hAnsi="Times New Roman" w:cs="B Lotus" w:hint="cs"/>
          <w:noProof/>
          <w:sz w:val="24"/>
          <w:szCs w:val="28"/>
          <w:rtl/>
          <w:lang w:bidi="fa-IR"/>
        </w:rPr>
        <w:t xml:space="preserve"> های مادری ، که برای فعال کردن  ژنوم تخمی</w:t>
      </w:r>
      <w:r w:rsidRPr="002A3865">
        <w:rPr>
          <w:rStyle w:val="FootnoteReference"/>
          <w:rFonts w:eastAsiaTheme="minorHAnsi" w:cs="B Lotus"/>
          <w:noProof/>
          <w:szCs w:val="28"/>
          <w:rtl/>
          <w:lang w:bidi="fa-IR"/>
        </w:rPr>
        <w:footnoteReference w:id="47"/>
      </w:r>
      <w:r w:rsidRPr="002A3865">
        <w:rPr>
          <w:rFonts w:ascii="Times New Roman" w:hAnsi="Times New Roman" w:cs="B Lotus" w:hint="cs"/>
          <w:noProof/>
          <w:sz w:val="24"/>
          <w:szCs w:val="28"/>
          <w:rtl/>
          <w:lang w:bidi="fa-IR"/>
        </w:rPr>
        <w:t xml:space="preserve"> نیز موثر است </w:t>
      </w:r>
    </w:p>
    <w:p w14:paraId="1BCC2914" w14:textId="77777777" w:rsidR="00FF2551" w:rsidRPr="002A3865" w:rsidRDefault="00FF2551" w:rsidP="0093387D">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در مقایسه جنین های بزی  حاصل از </w:t>
      </w:r>
      <w:r w:rsidRPr="002A3865">
        <w:rPr>
          <w:rFonts w:ascii="Times New Roman" w:hAnsi="Times New Roman" w:cs="B Lotus"/>
          <w:noProof/>
          <w:sz w:val="24"/>
          <w:szCs w:val="28"/>
          <w:lang w:bidi="fa-IR"/>
        </w:rPr>
        <w:t>IVF</w:t>
      </w:r>
      <w:r w:rsidRPr="002A3865">
        <w:rPr>
          <w:rFonts w:ascii="Times New Roman" w:hAnsi="Times New Roman" w:cs="B Lotus" w:hint="cs"/>
          <w:noProof/>
          <w:sz w:val="24"/>
          <w:szCs w:val="28"/>
          <w:rtl/>
          <w:lang w:bidi="fa-IR"/>
        </w:rPr>
        <w:t xml:space="preserve"> با جنین های پارتنویی که  بوسیله تیمار با یونومایسین و اتانول فعال شده اند و سپس در معرض </w:t>
      </w:r>
      <w:r w:rsidRPr="002A3865">
        <w:rPr>
          <w:rFonts w:ascii="Times New Roman" w:hAnsi="Times New Roman" w:cs="B Lotus"/>
          <w:noProof/>
          <w:sz w:val="24"/>
          <w:szCs w:val="28"/>
          <w:lang w:bidi="fa-IR"/>
        </w:rPr>
        <w:t>6-DMAP</w:t>
      </w:r>
      <w:r w:rsidRPr="002A3865">
        <w:rPr>
          <w:rFonts w:ascii="Times New Roman" w:hAnsi="Times New Roman" w:cs="B Lotus" w:hint="cs"/>
          <w:noProof/>
          <w:sz w:val="24"/>
          <w:szCs w:val="28"/>
          <w:rtl/>
          <w:lang w:bidi="fa-IR"/>
        </w:rPr>
        <w:t xml:space="preserve"> قرار گرفته اند، جنین های حاصل از پارتنوژنز دارای بلاستوسیست بیشتری در مقایسه با </w:t>
      </w:r>
      <w:r w:rsidRPr="002A3865">
        <w:rPr>
          <w:rFonts w:ascii="Times New Roman" w:hAnsi="Times New Roman" w:cs="B Lotus"/>
          <w:noProof/>
          <w:sz w:val="24"/>
          <w:szCs w:val="28"/>
          <w:lang w:bidi="fa-IR"/>
        </w:rPr>
        <w:t>IVF</w:t>
      </w:r>
      <w:r w:rsidRPr="002A3865">
        <w:rPr>
          <w:rFonts w:ascii="Times New Roman" w:hAnsi="Times New Roman" w:cs="B Lotus" w:hint="cs"/>
          <w:noProof/>
          <w:sz w:val="24"/>
          <w:szCs w:val="28"/>
          <w:rtl/>
          <w:lang w:bidi="fa-IR"/>
        </w:rPr>
        <w:t xml:space="preserve"> هستند(</w:t>
      </w:r>
      <w:r w:rsidRPr="002A3865">
        <w:rPr>
          <w:rFonts w:ascii="Times New Roman" w:hAnsi="Times New Roman" w:cs="B Lotus"/>
          <w:noProof/>
          <w:sz w:val="24"/>
          <w:szCs w:val="28"/>
        </w:rPr>
        <w:t>(</w:t>
      </w:r>
      <w:hyperlink w:anchor="_ENREF_19" w:tooltip="Bogliolo, 2000 #319" w:history="1">
        <w:r w:rsidRPr="002A3865">
          <w:rPr>
            <w:rFonts w:ascii="Times New Roman" w:hAnsi="Times New Roman" w:cs="B Lotus"/>
            <w:noProof/>
            <w:sz w:val="24"/>
            <w:szCs w:val="28"/>
          </w:rPr>
          <w:t>Bogliolo, Ledda, Leoni, Naitana, &amp; Moor, 2000</w:t>
        </w:r>
      </w:hyperlink>
      <w:r w:rsidRPr="002A3865">
        <w:rPr>
          <w:rFonts w:ascii="Times New Roman" w:hAnsi="Times New Roman" w:cs="B Lotus" w:hint="cs"/>
          <w:sz w:val="24"/>
          <w:szCs w:val="28"/>
          <w:rtl/>
          <w:lang w:bidi="fa-IR"/>
        </w:rPr>
        <w:t xml:space="preserve"> .</w:t>
      </w:r>
    </w:p>
    <w:p w14:paraId="02509DAA" w14:textId="77777777" w:rsidR="00FF2551" w:rsidRPr="002A3865" w:rsidRDefault="00FF2551" w:rsidP="0093387D">
      <w:pPr>
        <w:pStyle w:val="Heading1"/>
        <w:bidi/>
        <w:rPr>
          <w:rFonts w:ascii="Times New Roman" w:hAnsi="Times New Roman"/>
          <w:b w:val="0"/>
          <w:rtl/>
          <w:lang w:bidi="fa-IR"/>
        </w:rPr>
      </w:pPr>
      <w:bookmarkStart w:id="32" w:name="_Toc474409526"/>
      <w:r w:rsidRPr="002A3865">
        <w:rPr>
          <w:rFonts w:ascii="Times New Roman" w:hAnsi="Times New Roman" w:hint="cs"/>
          <w:b w:val="0"/>
          <w:rtl/>
          <w:lang w:bidi="fa-IR"/>
        </w:rPr>
        <w:t xml:space="preserve">1-7- اپی ژنتیک </w:t>
      </w:r>
      <w:r w:rsidRPr="002A3865">
        <w:rPr>
          <w:rFonts w:ascii="Times New Roman" w:hAnsi="Times New Roman"/>
          <w:b w:val="0"/>
          <w:lang w:bidi="fa-IR"/>
        </w:rPr>
        <w:t>:(Epigenetic)</w:t>
      </w:r>
      <w:bookmarkEnd w:id="32"/>
    </w:p>
    <w:p w14:paraId="69BD3B7A" w14:textId="77777777" w:rsidR="00FF2551" w:rsidRPr="002A3865" w:rsidRDefault="00FF2551" w:rsidP="0093387D">
      <w:pPr>
        <w:pStyle w:val="ListParagraph"/>
        <w:bidi/>
        <w:ind w:left="0" w:right="0"/>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شامل اصلاحات در هیستون ها و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 باشد و تغییرات قابل توارث در بیان ژن که منجر به تغییردر توالی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نمی گردد اما قابل وراثت بوده و همچنین در تنظیم نسخه برداری ژن نقش دارند. هر سلول حاوی مجموعه ای از ژنهاست که بسیاری از آنها بیان می شوند </w:t>
      </w:r>
      <w:r w:rsidRPr="002A3865">
        <w:rPr>
          <w:rFonts w:ascii="Times New Roman" w:hAnsi="Times New Roman" w:cs="B Lotus"/>
          <w:sz w:val="24"/>
          <w:szCs w:val="28"/>
          <w:lang w:bidi="fa-IR"/>
        </w:rPr>
        <w:t>(switch on)</w:t>
      </w:r>
      <w:r w:rsidRPr="002A3865">
        <w:rPr>
          <w:rFonts w:ascii="Times New Roman" w:hAnsi="Times New Roman" w:cs="B Lotus" w:hint="cs"/>
          <w:sz w:val="24"/>
          <w:szCs w:val="28"/>
          <w:rtl/>
          <w:lang w:bidi="fa-IR"/>
        </w:rPr>
        <w:t xml:space="preserve"> و بسیاری از اونها بیان نمی شوند </w:t>
      </w:r>
      <w:r w:rsidRPr="002A3865">
        <w:rPr>
          <w:rFonts w:ascii="Times New Roman" w:hAnsi="Times New Roman" w:cs="B Lotus"/>
          <w:sz w:val="24"/>
          <w:szCs w:val="28"/>
          <w:lang w:bidi="fa-IR"/>
        </w:rPr>
        <w:t>(switch off)</w:t>
      </w:r>
      <w:r w:rsidRPr="002A3865">
        <w:rPr>
          <w:rFonts w:ascii="Times New Roman" w:hAnsi="Times New Roman" w:cs="B Lotus" w:hint="cs"/>
          <w:sz w:val="24"/>
          <w:szCs w:val="28"/>
          <w:rtl/>
          <w:lang w:bidi="fa-IR"/>
        </w:rPr>
        <w:t xml:space="preserve"> .مجموعه خاصی از ژنها که در یک سلول بیان می شوند و عده ای که بیان نمی شوند، اختصاصات آن سلول را بیان می کنند که این امر توسط اپی ژنتیک کنترل می گردد</w:t>
      </w:r>
      <w:r w:rsidRPr="002A3865">
        <w:rPr>
          <w:rFonts w:ascii="Times New Roman" w:hAnsi="Times New Roman" w:cs="B Lotus"/>
          <w:sz w:val="24"/>
          <w:szCs w:val="28"/>
          <w:lang w:bidi="fa-IR"/>
        </w:rPr>
        <w:t>(</w:t>
      </w:r>
      <w:hyperlink w:anchor="_ENREF_86" w:tooltip="Lyko, 2005 #56" w:history="1">
        <w:r w:rsidRPr="002A3865">
          <w:rPr>
            <w:rFonts w:ascii="Times New Roman" w:hAnsi="Times New Roman" w:cs="B Lotus"/>
            <w:noProof/>
            <w:sz w:val="24"/>
            <w:szCs w:val="28"/>
          </w:rPr>
          <w:t>Lyko &amp; Brown, 2005</w:t>
        </w:r>
      </w:hyperlink>
      <w:r w:rsidRPr="002A3865">
        <w:rPr>
          <w:rFonts w:ascii="Times New Roman" w:hAnsi="Times New Roman" w:cs="B Lotus"/>
          <w:noProof/>
          <w:sz w:val="24"/>
          <w:szCs w:val="28"/>
        </w:rPr>
        <w:t xml:space="preserve">&amp; </w:t>
      </w:r>
      <w:hyperlink w:anchor="_ENREF_17" w:tooltip="Bird, 2002 #57" w:history="1">
        <w:r w:rsidRPr="002A3865">
          <w:rPr>
            <w:rFonts w:ascii="Times New Roman" w:hAnsi="Times New Roman" w:cs="B Lotus"/>
            <w:noProof/>
            <w:sz w:val="24"/>
            <w:szCs w:val="28"/>
          </w:rPr>
          <w:t>A. Bird, 2002</w:t>
        </w:r>
      </w:hyperlink>
      <w:r w:rsidRPr="002A3865">
        <w:rPr>
          <w:rFonts w:ascii="Times New Roman" w:hAnsi="Times New Roman" w:cs="B Lotus"/>
          <w:noProof/>
          <w:sz w:val="24"/>
          <w:szCs w:val="28"/>
        </w:rPr>
        <w:t>)</w:t>
      </w:r>
      <w:r w:rsidRPr="002A3865">
        <w:rPr>
          <w:rFonts w:ascii="Times New Roman" w:hAnsi="Times New Roman" w:cs="B Lotus" w:hint="cs"/>
          <w:sz w:val="24"/>
          <w:szCs w:val="28"/>
          <w:rtl/>
          <w:lang w:bidi="fa-IR"/>
        </w:rPr>
        <w:t xml:space="preserve">  دو مکانیسم اصلی بوسیله اپی ژنتیک کمک به تنظیم بیان ژن می کند</w:t>
      </w:r>
      <w:r w:rsidR="0093387D" w:rsidRPr="002A3865">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p>
    <w:p w14:paraId="1B9FA46C" w14:textId="77777777" w:rsidR="00FF2551" w:rsidRPr="002A3865" w:rsidRDefault="00FF2551" w:rsidP="0093387D">
      <w:pPr>
        <w:pStyle w:val="Heading1"/>
        <w:bidi/>
        <w:rPr>
          <w:rFonts w:ascii="Times New Roman" w:hAnsi="Times New Roman"/>
          <w:b w:val="0"/>
          <w:lang w:bidi="fa-IR"/>
        </w:rPr>
      </w:pPr>
      <w:bookmarkStart w:id="33" w:name="_Toc474409527"/>
      <w:r w:rsidRPr="002A3865">
        <w:rPr>
          <w:rFonts w:ascii="Times New Roman" w:hAnsi="Times New Roman" w:hint="cs"/>
          <w:b w:val="0"/>
          <w:rtl/>
          <w:lang w:bidi="fa-IR"/>
        </w:rPr>
        <w:t>1-</w:t>
      </w:r>
      <w:r w:rsidR="0093387D" w:rsidRPr="002A3865">
        <w:rPr>
          <w:rFonts w:ascii="Times New Roman" w:hAnsi="Times New Roman" w:hint="cs"/>
          <w:b w:val="0"/>
          <w:rtl/>
          <w:lang w:bidi="fa-IR"/>
        </w:rPr>
        <w:t>7</w:t>
      </w:r>
      <w:r w:rsidRPr="002A3865">
        <w:rPr>
          <w:rFonts w:ascii="Times New Roman" w:hAnsi="Times New Roman" w:hint="cs"/>
          <w:b w:val="0"/>
          <w:rtl/>
          <w:lang w:bidi="fa-IR"/>
        </w:rPr>
        <w:t>-1- شرایط محیطی موثر بر تغییرات اپی ژنتیکی:</w:t>
      </w:r>
      <w:bookmarkEnd w:id="33"/>
    </w:p>
    <w:p w14:paraId="56737955"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شرایط محیطی به طور غیر مستقیم باعث اصلاح فاکتورهای اپی ژنتیکی می شود ،این فاکتورها به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وصل شده و یا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را نشان دار می کنند ، فاکتورهای موثر در واکنش با مواد ژنتیکی در حالیکه باعث تغییر توالی نمی شوند، به عنوان برچسب شیمیایی عمل کرده و نشان داده که چه ژنهایی و در کجا و چه موقع باید بیان یا خاموش شوندو به عبارتی چه زمانی اطلاعات زنوم خوانده شوند؟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w:t>
      </w:r>
      <w:hyperlink w:anchor="_ENREF_107" w:tooltip="Russo, 1996 #224" w:history="1">
        <w:r w:rsidRPr="002A3865">
          <w:rPr>
            <w:rFonts w:ascii="Times New Roman" w:hAnsi="Times New Roman" w:cs="B Lotus"/>
            <w:noProof/>
            <w:sz w:val="24"/>
            <w:szCs w:val="28"/>
          </w:rPr>
          <w:t>Russo, Martienssen, &amp; Riggs, 1996</w:t>
        </w:r>
      </w:hyperlink>
      <w:r w:rsidRPr="002A3865">
        <w:rPr>
          <w:rFonts w:ascii="Times New Roman" w:hAnsi="Times New Roman" w:cs="B Lotus" w:hint="cs"/>
          <w:noProof/>
          <w:sz w:val="24"/>
          <w:szCs w:val="28"/>
          <w:rtl/>
          <w:lang w:bidi="fa-IR"/>
        </w:rPr>
        <w:t xml:space="preserve">). </w:t>
      </w:r>
    </w:p>
    <w:p w14:paraId="27029144" w14:textId="77777777" w:rsidR="00FF2551" w:rsidRPr="002A3865" w:rsidRDefault="00FF2551" w:rsidP="0093387D">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بسیاری از این فاکتورهای اپی ژنتیکی از مواد غذایی که مصرف می کنیم منشا گرفته و اغلب در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کددهی شده و بخشی از تنظیم ژن می باشند. کار اپی ژنوم کمک به کنترل کردن ژنهایی است که در یک سلول ویژه فعال هستند و پروتئین هایی که به صورت موضعی نسخه برداری می شوند، به عبارتی فاکتور های اپی ژنتیکی در مغز دستور می دهند که سلولهای مغزی عمل کنند.</w:t>
      </w:r>
      <w:r w:rsidR="0093387D"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و سلولهای پوست مانند سلولهای پوستی عمل کنند ، و در غیاب اپی ژنوم نرمال بیماری رخ می دهد و این فاکتورها به نحو قابل افزایشی خود را در معیارهای اجتماعی و رفتاری نشان می دهد. اکثر زنها دارای موقعیت روشن خاموش هستند و اصلاحات اپی ژنتیکی </w:t>
      </w:r>
      <w:r w:rsidRPr="002A3865">
        <w:rPr>
          <w:rFonts w:ascii="Times New Roman" w:hAnsi="Times New Roman" w:cs="B Lotus" w:hint="cs"/>
          <w:sz w:val="24"/>
          <w:szCs w:val="28"/>
          <w:rtl/>
          <w:lang w:bidi="fa-IR"/>
        </w:rPr>
        <w:lastRenderedPageBreak/>
        <w:t>می تواند سبب افزایش یا کاهش دستیابی چند فاکتور نسخه برداری به مواد ژنتیکی سلول شود که منجر به اصلاح بیان ژن شده، تاثیرات محیطی و تغییرات غذایی مانند استفاده از الکل و تنباکو ، فعالیت فیزیکی و استرس به همراه استرس نیترو اکسیداتیو و همچنین در معرض قرار گرفتن کارسینومهای شیمیایی اپی ژنوم را تحت تاثیر قرار می دهد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hyperlink w:anchor="_ENREF_63" w:tooltip="Korkmaz, 2009 #210" w:history="1">
        <w:r w:rsidRPr="002A3865">
          <w:rPr>
            <w:rFonts w:ascii="Times New Roman" w:hAnsi="Times New Roman" w:cs="B Lotus"/>
            <w:noProof/>
            <w:sz w:val="24"/>
            <w:szCs w:val="28"/>
          </w:rPr>
          <w:t>Korkmaz, Reiter, et al., 2009</w:t>
        </w:r>
      </w:hyperlink>
      <w:r w:rsidRPr="002A3865">
        <w:rPr>
          <w:rFonts w:ascii="Times New Roman" w:hAnsi="Times New Roman" w:cs="B Lotus" w:hint="cs"/>
          <w:sz w:val="24"/>
          <w:szCs w:val="28"/>
          <w:rtl/>
          <w:lang w:bidi="fa-IR"/>
        </w:rPr>
        <w:t xml:space="preserve"> &amp; </w:t>
      </w:r>
      <w:hyperlink w:anchor="_ENREF_27" w:tooltip="Choudhuri, 2010 #228" w:history="1">
        <w:r w:rsidRPr="002A3865">
          <w:rPr>
            <w:rFonts w:ascii="Times New Roman" w:hAnsi="Times New Roman" w:cs="B Lotus"/>
            <w:noProof/>
            <w:sz w:val="24"/>
            <w:szCs w:val="28"/>
          </w:rPr>
          <w:t>Choudhuri, Cui, &amp; Klaassen, 2010</w:t>
        </w:r>
      </w:hyperlink>
      <w:r w:rsidRPr="002A3865">
        <w:rPr>
          <w:rFonts w:ascii="Times New Roman" w:hAnsi="Times New Roman" w:cs="B Lotus" w:hint="cs"/>
          <w:noProof/>
          <w:sz w:val="24"/>
          <w:szCs w:val="28"/>
          <w:rtl/>
          <w:lang w:bidi="fa-IR"/>
        </w:rPr>
        <w:t>)</w:t>
      </w:r>
    </w:p>
    <w:p w14:paraId="288B99F2"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دراکثر سلولها در بدن علایم اپی ژنتیکی فیکس شده تا سلولها متمایز شده و یا از چرخه سلولی خارج شوند، که به مجموعه این  تغییرات اپی ژنتیکی برنامه ریزی  مجدد </w:t>
      </w:r>
      <w:r w:rsidRPr="002A3865">
        <w:rPr>
          <w:rStyle w:val="FootnoteReference"/>
          <w:rFonts w:eastAsiaTheme="minorEastAsia" w:cs="B Lotus"/>
          <w:szCs w:val="28"/>
          <w:rtl/>
          <w:lang w:bidi="fa-IR"/>
        </w:rPr>
        <w:footnoteReference w:id="48"/>
      </w:r>
      <w:r w:rsidRPr="002A3865">
        <w:rPr>
          <w:rFonts w:ascii="Times New Roman" w:hAnsi="Times New Roman" w:cs="B Lotus" w:hint="cs"/>
          <w:sz w:val="24"/>
          <w:szCs w:val="28"/>
          <w:rtl/>
          <w:lang w:bidi="fa-IR"/>
        </w:rPr>
        <w:t xml:space="preserve">می گویند که همراه با تغییرات زیر می باشد : </w:t>
      </w:r>
    </w:p>
    <w:p w14:paraId="0E9DB441" w14:textId="77777777" w:rsidR="00FF2551" w:rsidRPr="002A3865" w:rsidRDefault="00FF2551" w:rsidP="00B35866">
      <w:pPr>
        <w:pStyle w:val="ListParagraph"/>
        <w:numPr>
          <w:ilvl w:val="0"/>
          <w:numId w:val="3"/>
        </w:numPr>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حذف علایم اپی ژنتیکی در هسته </w:t>
      </w:r>
    </w:p>
    <w:p w14:paraId="5318E533" w14:textId="77777777" w:rsidR="00FF2551" w:rsidRPr="002A3865" w:rsidRDefault="00FF2551" w:rsidP="00B35866">
      <w:pPr>
        <w:pStyle w:val="ListParagraph"/>
        <w:numPr>
          <w:ilvl w:val="0"/>
          <w:numId w:val="3"/>
        </w:numPr>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چیدمان متفاوت علایم یا نشانه ها </w:t>
      </w:r>
    </w:p>
    <w:p w14:paraId="7D1DA938" w14:textId="77777777" w:rsidR="00FF2551" w:rsidRPr="002A3865" w:rsidRDefault="00FF2551" w:rsidP="0093387D">
      <w:pPr>
        <w:pStyle w:val="Heading1"/>
        <w:bidi/>
        <w:rPr>
          <w:rFonts w:ascii="Times New Roman" w:hAnsi="Times New Roman"/>
          <w:b w:val="0"/>
          <w:rtl/>
          <w:lang w:bidi="fa-IR"/>
        </w:rPr>
      </w:pPr>
      <w:bookmarkStart w:id="34" w:name="_Toc474409528"/>
      <w:r w:rsidRPr="002A3865">
        <w:rPr>
          <w:rFonts w:ascii="Times New Roman" w:hAnsi="Times New Roman" w:hint="cs"/>
          <w:b w:val="0"/>
          <w:rtl/>
          <w:lang w:bidi="fa-IR"/>
        </w:rPr>
        <w:t>1-</w:t>
      </w:r>
      <w:r w:rsidR="0093387D" w:rsidRPr="002A3865">
        <w:rPr>
          <w:rFonts w:ascii="Times New Roman" w:hAnsi="Times New Roman" w:hint="cs"/>
          <w:b w:val="0"/>
          <w:rtl/>
          <w:lang w:bidi="fa-IR"/>
        </w:rPr>
        <w:t>7</w:t>
      </w:r>
      <w:r w:rsidRPr="002A3865">
        <w:rPr>
          <w:rFonts w:ascii="Times New Roman" w:hAnsi="Times New Roman" w:hint="cs"/>
          <w:b w:val="0"/>
          <w:rtl/>
          <w:lang w:bidi="fa-IR"/>
        </w:rPr>
        <w:t>-2- برنامه ریزی مجدد</w:t>
      </w:r>
      <w:r w:rsidR="0031226C">
        <w:rPr>
          <w:rFonts w:ascii="Times New Roman" w:hAnsi="Times New Roman" w:hint="cs"/>
          <w:b w:val="0"/>
          <w:rtl/>
          <w:lang w:bidi="fa-IR"/>
        </w:rPr>
        <w:t xml:space="preserve"> طی گامتوژنز</w:t>
      </w:r>
      <w:r w:rsidRPr="002A3865">
        <w:rPr>
          <w:rFonts w:ascii="Times New Roman" w:hAnsi="Times New Roman" w:hint="cs"/>
          <w:b w:val="0"/>
          <w:rtl/>
          <w:lang w:bidi="fa-IR"/>
        </w:rPr>
        <w:t xml:space="preserve"> </w:t>
      </w:r>
      <w:r w:rsidRPr="002A3865">
        <w:rPr>
          <w:rFonts w:ascii="Times New Roman" w:hAnsi="Times New Roman"/>
          <w:b w:val="0"/>
          <w:lang w:bidi="fa-IR"/>
        </w:rPr>
        <w:t>(Reprogramming )</w:t>
      </w:r>
      <w:r w:rsidRPr="002A3865">
        <w:rPr>
          <w:rFonts w:ascii="Times New Roman" w:hAnsi="Times New Roman" w:hint="cs"/>
          <w:b w:val="0"/>
          <w:rtl/>
          <w:lang w:bidi="fa-IR"/>
        </w:rPr>
        <w:t>:</w:t>
      </w:r>
      <w:bookmarkEnd w:id="34"/>
    </w:p>
    <w:p w14:paraId="75F1C56C"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همزمان با لقاح زمانیکه علایم و نشانه های گامتی پاک شده و با نشانه های ژنتیکی مهم برای تکا مل جنینی جایگزین می گردد و منجر به چند استعدادی</w:t>
      </w:r>
      <w:r w:rsidRPr="002A3865">
        <w:rPr>
          <w:rStyle w:val="FootnoteReference"/>
          <w:rFonts w:eastAsiaTheme="minorHAnsi" w:cs="B Lotus"/>
          <w:szCs w:val="28"/>
          <w:rtl/>
          <w:lang w:bidi="fa-IR"/>
        </w:rPr>
        <w:footnoteReference w:id="49"/>
      </w:r>
      <w:r w:rsidRPr="002A3865">
        <w:rPr>
          <w:rFonts w:ascii="Times New Roman" w:hAnsi="Times New Roman" w:cs="B Lotus" w:hint="cs"/>
          <w:sz w:val="24"/>
          <w:szCs w:val="28"/>
          <w:rtl/>
          <w:lang w:bidi="fa-IR"/>
        </w:rPr>
        <w:t xml:space="preserve"> و یا پرتوانی</w:t>
      </w:r>
      <w:r w:rsidRPr="002A3865">
        <w:rPr>
          <w:rStyle w:val="FootnoteReference"/>
          <w:rFonts w:eastAsiaTheme="minorHAnsi" w:cs="B Lotus"/>
          <w:szCs w:val="28"/>
          <w:rtl/>
          <w:lang w:bidi="fa-IR"/>
        </w:rPr>
        <w:footnoteReference w:id="50"/>
      </w:r>
      <w:r w:rsidRPr="002A3865">
        <w:rPr>
          <w:rFonts w:ascii="Times New Roman" w:hAnsi="Times New Roman" w:cs="B Lotus" w:hint="cs"/>
          <w:sz w:val="24"/>
          <w:szCs w:val="28"/>
          <w:rtl/>
          <w:lang w:bidi="fa-IR"/>
        </w:rPr>
        <w:t xml:space="preserve"> می گردد .</w:t>
      </w:r>
    </w:p>
    <w:p w14:paraId="572FB8A5" w14:textId="77777777" w:rsidR="00FF2551" w:rsidRPr="002A3865" w:rsidRDefault="00FF2551" w:rsidP="0093387D">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مهمترین اتفاق مرتبط با </w:t>
      </w:r>
      <w:r w:rsidRPr="002A3865">
        <w:rPr>
          <w:rFonts w:ascii="Times New Roman" w:hAnsi="Times New Roman" w:cs="B Lotus"/>
          <w:sz w:val="24"/>
          <w:szCs w:val="28"/>
          <w:lang w:bidi="fa-IR"/>
        </w:rPr>
        <w:t xml:space="preserve">reprogramming </w:t>
      </w:r>
      <w:r w:rsidRPr="002A3865">
        <w:rPr>
          <w:rFonts w:ascii="Times New Roman" w:hAnsi="Times New Roman" w:cs="B Lotus" w:hint="cs"/>
          <w:sz w:val="24"/>
          <w:szCs w:val="28"/>
          <w:rtl/>
          <w:lang w:bidi="fa-IR"/>
        </w:rPr>
        <w:t xml:space="preserve"> در </w:t>
      </w:r>
      <w:r w:rsidRPr="002A3865">
        <w:rPr>
          <w:rFonts w:ascii="Times New Roman" w:hAnsi="Times New Roman" w:cs="B Lotus"/>
          <w:sz w:val="24"/>
          <w:szCs w:val="28"/>
          <w:lang w:bidi="fa-IR"/>
        </w:rPr>
        <w:t>PGCs</w:t>
      </w:r>
      <w:r w:rsidRPr="002A3865">
        <w:rPr>
          <w:rFonts w:ascii="Times New Roman" w:hAnsi="Times New Roman" w:cs="B Lotus" w:hint="cs"/>
          <w:sz w:val="24"/>
          <w:szCs w:val="28"/>
          <w:rtl/>
          <w:lang w:bidi="fa-IR"/>
        </w:rPr>
        <w:t xml:space="preserve"> رخ می دهد که نشانه گذاری والدینی </w:t>
      </w:r>
      <w:r w:rsidRPr="002A3865">
        <w:rPr>
          <w:rStyle w:val="FootnoteReference"/>
          <w:rFonts w:eastAsiaTheme="minorHAnsi" w:cs="B Lotus"/>
          <w:szCs w:val="28"/>
          <w:rtl/>
          <w:lang w:bidi="fa-IR"/>
        </w:rPr>
        <w:footnoteReference w:id="51"/>
      </w:r>
      <w:r w:rsidRPr="002A3865">
        <w:rPr>
          <w:rFonts w:ascii="Times New Roman" w:hAnsi="Times New Roman" w:cs="B Lotus" w:hint="cs"/>
          <w:sz w:val="24"/>
          <w:szCs w:val="28"/>
          <w:rtl/>
          <w:lang w:bidi="fa-IR"/>
        </w:rPr>
        <w:t>پاک شده و به جای آن سلول پرتوان ایجاد می شود  و یا در مورد سلولهای سرطانی سلول دستخوش تمایز زدایی شده و در حالی که دستخوش برنامه ریزی مجدد می گردد، برنامه ریزی مجدد در سلولهایی که برای کلونینگ و با هدف انتقال هسته</w:t>
      </w:r>
      <w:r w:rsidRPr="002A3865">
        <w:rPr>
          <w:rStyle w:val="FootnoteReference"/>
          <w:rFonts w:eastAsiaTheme="minorHAnsi" w:cs="B Lotus"/>
          <w:szCs w:val="28"/>
          <w:rtl/>
          <w:lang w:bidi="fa-IR"/>
        </w:rPr>
        <w:footnoteReference w:id="52"/>
      </w:r>
      <w:r w:rsidRPr="002A3865">
        <w:rPr>
          <w:rFonts w:ascii="Times New Roman" w:hAnsi="Times New Roman" w:cs="B Lotus" w:hint="cs"/>
          <w:sz w:val="24"/>
          <w:szCs w:val="28"/>
          <w:rtl/>
          <w:lang w:bidi="fa-IR"/>
        </w:rPr>
        <w:t xml:space="preserve"> انتخاب می شوند نیز رخ می دهد، و همچننین برای سلول درمانی</w:t>
      </w:r>
      <w:r w:rsidRPr="002A3865">
        <w:rPr>
          <w:rStyle w:val="FootnoteReference"/>
          <w:rFonts w:eastAsiaTheme="minorHAnsi" w:cs="B Lotus"/>
          <w:szCs w:val="28"/>
          <w:rtl/>
          <w:lang w:bidi="fa-IR"/>
        </w:rPr>
        <w:footnoteReference w:id="53"/>
      </w:r>
      <w:r w:rsidRPr="002A3865">
        <w:rPr>
          <w:rFonts w:ascii="Times New Roman" w:hAnsi="Times New Roman" w:cs="B Lotus" w:hint="cs"/>
          <w:sz w:val="24"/>
          <w:szCs w:val="28"/>
          <w:rtl/>
          <w:lang w:bidi="fa-IR"/>
        </w:rPr>
        <w:t xml:space="preserve"> .همراه با الگوهای خاص متیلاسیون در توالیهای ویژه و استیلاسیون در ریشه های لیزین یا آرژنین در هیستونها می باشد که نوعی از اصلاحات اپی ژنتیکی محسوب بوده تا ژنوتیپ خاصی را منعکس کرده که در گامتها و همراه با لقاح  دستخوش این تغییرات می شود .</w:t>
      </w:r>
      <w:r w:rsidRPr="002A3865">
        <w:rPr>
          <w:rFonts w:ascii="Times New Roman" w:hAnsi="Times New Roman" w:cs="B Lotus"/>
          <w:sz w:val="24"/>
          <w:szCs w:val="28"/>
          <w:rtl/>
          <w:lang w:bidi="fa-IR"/>
        </w:rPr>
        <w:t xml:space="preserve"> </w:t>
      </w:r>
    </w:p>
    <w:p w14:paraId="5CCB67E2"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sz w:val="24"/>
          <w:szCs w:val="28"/>
          <w:lang w:bidi="fa-IR"/>
        </w:rPr>
        <w:t>Reprogramming</w:t>
      </w:r>
      <w:r w:rsidRPr="002A3865">
        <w:rPr>
          <w:rFonts w:ascii="Times New Roman" w:hAnsi="Times New Roman" w:cs="B Lotus" w:hint="cs"/>
          <w:sz w:val="24"/>
          <w:szCs w:val="28"/>
          <w:rtl/>
          <w:lang w:bidi="fa-IR"/>
        </w:rPr>
        <w:t xml:space="preserve"> در سه فاز رخ می دهد 1) گامتوژنز 2) تکامل پیش از لانه گزینی 3) جنین های کلون شده که همراه با استیلاسیون و متیلاسیون متفاوت هیستونها در نواحی هتروکروماتینی و یوکروماتینی می باشد که این الگوهای استیلاسیون در تخم های گوسفند موش و خوک با گاو متفاوت می باشد</w:t>
      </w:r>
      <w:r w:rsidRPr="002A3865">
        <w:rPr>
          <w:rFonts w:ascii="Times New Roman" w:hAnsi="Times New Roman" w:cs="B Lotus"/>
          <w:noProof/>
          <w:sz w:val="24"/>
          <w:szCs w:val="28"/>
        </w:rPr>
        <w:t>(</w:t>
      </w:r>
      <w:hyperlink w:anchor="_ENREF_13" w:tooltip="Bao, 2000 #322" w:history="1">
        <w:r w:rsidRPr="002A3865">
          <w:rPr>
            <w:rFonts w:ascii="Times New Roman" w:hAnsi="Times New Roman" w:cs="B Lotus"/>
            <w:noProof/>
            <w:sz w:val="24"/>
            <w:szCs w:val="28"/>
          </w:rPr>
          <w:t>Bao, Obata, Carroll, Domeki, &amp; Kono, 2000b</w:t>
        </w:r>
      </w:hyperlink>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p>
    <w:p w14:paraId="025D300F"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در بسیاری از گامتها نشانه های آن توسط مارکرهای گامتی روشن شده و با مارکرهای جنینی جایگزین می شوند که جهت حفظ پرتوانی و یا چند توانی اهمیت دارد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hyperlink w:anchor="_ENREF_119" w:tooltip="Reik, 2001 #324" w:history="1">
        <w:r w:rsidRPr="002A3865">
          <w:rPr>
            <w:rFonts w:ascii="Times New Roman" w:hAnsi="Times New Roman" w:cs="B Lotus"/>
            <w:noProof/>
            <w:sz w:val="24"/>
            <w:szCs w:val="28"/>
          </w:rPr>
          <w:t>Reik, Dean, &amp; Walter, 2001</w:t>
        </w:r>
      </w:hyperlink>
      <w:r w:rsidRPr="002A3865">
        <w:rPr>
          <w:rFonts w:ascii="Times New Roman" w:hAnsi="Times New Roman" w:cs="B Lotus" w:hint="cs"/>
          <w:noProof/>
          <w:sz w:val="24"/>
          <w:szCs w:val="28"/>
          <w:rtl/>
          <w:lang w:bidi="fa-IR"/>
        </w:rPr>
        <w:t>)</w:t>
      </w:r>
    </w:p>
    <w:p w14:paraId="4C095297" w14:textId="77777777" w:rsidR="00FF2551" w:rsidRPr="002A3865" w:rsidRDefault="00FF2551" w:rsidP="0093387D">
      <w:pPr>
        <w:pStyle w:val="ListParagraph"/>
        <w:keepNext/>
        <w:bidi/>
        <w:ind w:left="0" w:right="0"/>
        <w:jc w:val="center"/>
        <w:rPr>
          <w:rFonts w:ascii="Times New Roman" w:hAnsi="Times New Roman" w:cs="B Lotus"/>
          <w:sz w:val="24"/>
          <w:szCs w:val="28"/>
        </w:rPr>
      </w:pPr>
      <w:r w:rsidRPr="002A3865">
        <w:rPr>
          <w:rFonts w:ascii="Times New Roman" w:hAnsi="Times New Roman" w:cs="B Lotus"/>
          <w:noProof/>
          <w:sz w:val="24"/>
          <w:szCs w:val="28"/>
        </w:rPr>
        <w:drawing>
          <wp:inline distT="0" distB="0" distL="0" distR="0" wp14:anchorId="38C1D0E5" wp14:editId="7E77BE2D">
            <wp:extent cx="4074605" cy="2686050"/>
            <wp:effectExtent l="152400" t="152400" r="364490" b="36195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srcRect/>
                    <a:stretch>
                      <a:fillRect/>
                    </a:stretch>
                  </pic:blipFill>
                  <pic:spPr bwMode="auto">
                    <a:xfrm>
                      <a:off x="0" y="0"/>
                      <a:ext cx="4085404" cy="2693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1CB24BF8" w14:textId="77777777" w:rsidR="00FF2551" w:rsidRPr="002A3865" w:rsidRDefault="0093387D" w:rsidP="0093387D">
      <w:pPr>
        <w:pStyle w:val="a"/>
        <w:rPr>
          <w:sz w:val="24"/>
          <w:rtl/>
        </w:rPr>
      </w:pPr>
      <w:bookmarkStart w:id="35" w:name="_Toc474409620"/>
      <w:r w:rsidRPr="002A3865">
        <w:rPr>
          <w:rFonts w:hint="cs"/>
          <w:sz w:val="24"/>
          <w:rtl/>
        </w:rPr>
        <w:t>(</w:t>
      </w:r>
      <w:r w:rsidR="00FF2551" w:rsidRPr="002A3865">
        <w:rPr>
          <w:sz w:val="24"/>
          <w:rtl/>
        </w:rPr>
        <w:t xml:space="preserve">شکل </w:t>
      </w:r>
      <w:r w:rsidRPr="002A3865">
        <w:rPr>
          <w:rFonts w:hint="cs"/>
          <w:sz w:val="24"/>
          <w:rtl/>
        </w:rPr>
        <w:t xml:space="preserve">1-11): </w:t>
      </w:r>
      <w:r w:rsidR="00FF2551" w:rsidRPr="002A3865">
        <w:rPr>
          <w:sz w:val="24"/>
          <w:rtl/>
        </w:rPr>
        <w:t>تغییرات برن</w:t>
      </w:r>
      <w:r w:rsidRPr="002A3865">
        <w:rPr>
          <w:rFonts w:hint="cs"/>
          <w:sz w:val="24"/>
          <w:rtl/>
        </w:rPr>
        <w:t xml:space="preserve">امه </w:t>
      </w:r>
      <w:r w:rsidR="00FF2551" w:rsidRPr="002A3865">
        <w:rPr>
          <w:sz w:val="24"/>
          <w:rtl/>
        </w:rPr>
        <w:t xml:space="preserve">ریزی مجدد در دو فاز 1) تشکیل گامت </w:t>
      </w:r>
      <w:r w:rsidR="00FF2551" w:rsidRPr="002A3865">
        <w:rPr>
          <w:sz w:val="24"/>
        </w:rPr>
        <w:t xml:space="preserve">Gametogenesis </w:t>
      </w:r>
      <w:r w:rsidR="00FF2551" w:rsidRPr="002A3865">
        <w:rPr>
          <w:sz w:val="24"/>
          <w:rtl/>
        </w:rPr>
        <w:t xml:space="preserve"> 2) تشکیل سلول تخم 3) تشکیل جنین یا بلاستوسیست </w:t>
      </w:r>
      <w:r w:rsidR="00FF2551" w:rsidRPr="002A3865">
        <w:rPr>
          <w:sz w:val="24"/>
        </w:rPr>
        <w:t>Pre emplantation development</w:t>
      </w:r>
      <w:bookmarkEnd w:id="35"/>
      <w:r w:rsidR="00FF2551" w:rsidRPr="002A3865">
        <w:rPr>
          <w:sz w:val="24"/>
        </w:rPr>
        <w:t xml:space="preserve"> </w:t>
      </w:r>
    </w:p>
    <w:p w14:paraId="7F191CCA" w14:textId="77777777" w:rsidR="00DE7EA9" w:rsidRPr="002A3865" w:rsidRDefault="00DE7EA9" w:rsidP="000815F9">
      <w:pPr>
        <w:pStyle w:val="ListParagraph"/>
        <w:bidi/>
        <w:ind w:left="0" w:right="0"/>
        <w:jc w:val="both"/>
        <w:rPr>
          <w:rFonts w:ascii="Times New Roman" w:hAnsi="Times New Roman" w:cs="B Lotus"/>
          <w:sz w:val="24"/>
          <w:szCs w:val="28"/>
          <w:rtl/>
          <w:lang w:bidi="fa-IR"/>
        </w:rPr>
      </w:pPr>
    </w:p>
    <w:p w14:paraId="01727E54" w14:textId="77777777" w:rsidR="00FF2551" w:rsidRPr="002A3865" w:rsidRDefault="00FF2551" w:rsidP="00DE7EA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علائم اپی ژنتیکی  میتواند  از یک سلول به سلول دیگر منتقل شودو در بسیاری از موارد از والدین به فرزندان منتقل می شود.</w:t>
      </w:r>
      <w:r w:rsidR="00DE7EA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بنابراین اطلاعات اپی ژنتیکی شکلی از حافظه می باشد که برای حفظ اطلاعات ژنومی ضروری می باشد، شامل حفظ هویت سلول بعد از تمایز و حفظ نشانه گذاری ژنی</w:t>
      </w:r>
      <w:r w:rsidRPr="002A3865">
        <w:rPr>
          <w:rStyle w:val="FootnoteReference"/>
          <w:rFonts w:eastAsiaTheme="minorHAnsi" w:cs="B Lotus"/>
          <w:szCs w:val="28"/>
          <w:rtl/>
          <w:lang w:bidi="fa-IR"/>
        </w:rPr>
        <w:footnoteReference w:id="54"/>
      </w:r>
      <w:r w:rsidRPr="002A3865">
        <w:rPr>
          <w:rFonts w:ascii="Times New Roman" w:hAnsi="Times New Roman" w:cs="B Lotus" w:hint="cs"/>
          <w:sz w:val="24"/>
          <w:szCs w:val="28"/>
          <w:rtl/>
          <w:lang w:bidi="fa-IR"/>
        </w:rPr>
        <w:t xml:space="preserve"> در پستانداران.  </w:t>
      </w:r>
    </w:p>
    <w:p w14:paraId="20650341" w14:textId="77777777" w:rsidR="00FF2551" w:rsidRPr="002A3865" w:rsidRDefault="00FF2551" w:rsidP="00DE7EA9">
      <w:pPr>
        <w:pStyle w:val="ListParagraph"/>
        <w:bidi/>
        <w:ind w:left="0" w:right="0"/>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همچنین عوامل محیطی طی زندگی جنینی می توانند باعث تغییر اپی زنوم شوند. در مرحله گامت زایی ژنوم پدری توسط اسپرم بالغ شکل می گیرد به صورت یک کپی مجزا </w:t>
      </w:r>
      <w:r w:rsidRPr="002A3865">
        <w:rPr>
          <w:rStyle w:val="FootnoteReference"/>
          <w:rFonts w:eastAsiaTheme="minorHAnsi" w:cs="B Lotus"/>
          <w:szCs w:val="28"/>
          <w:rtl/>
          <w:lang w:bidi="fa-IR"/>
        </w:rPr>
        <w:footnoteReference w:id="55"/>
      </w:r>
      <w:r w:rsidRPr="002A3865">
        <w:rPr>
          <w:rFonts w:ascii="Times New Roman" w:hAnsi="Times New Roman" w:cs="B Lotus" w:hint="cs"/>
          <w:sz w:val="24"/>
          <w:szCs w:val="28"/>
          <w:rtl/>
          <w:lang w:bidi="fa-IR"/>
        </w:rPr>
        <w:t xml:space="preserve"> و به صورت متراکم در اغلب بخشها با پروتامین جابجا می شود ، و در مقابل ژنوم مادری در مرحله متافاز 2 متوقف می شود همراه با دونسخه ژنوم </w:t>
      </w:r>
      <w:r w:rsidRPr="002A3865">
        <w:rPr>
          <w:rFonts w:ascii="Times New Roman" w:hAnsi="Times New Roman" w:cs="B Lotus"/>
          <w:sz w:val="24"/>
          <w:szCs w:val="28"/>
          <w:lang w:bidi="fa-IR"/>
        </w:rPr>
        <w:t>(2c)</w:t>
      </w:r>
      <w:r w:rsidR="00DE7EA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که با هیستونها بسته بندی می گردد .</w:t>
      </w:r>
      <w:r w:rsidRPr="002A3865">
        <w:rPr>
          <w:rFonts w:ascii="Times New Roman" w:hAnsi="Times New Roman" w:cs="B Lotus"/>
          <w:noProof/>
          <w:sz w:val="24"/>
          <w:szCs w:val="28"/>
        </w:rPr>
        <w:t xml:space="preserve"> (</w:t>
      </w:r>
      <w:hyperlink w:anchor="_ENREF_3" w:tooltip="Adenot, 1997 #328" w:history="1">
        <w:r w:rsidRPr="002A3865">
          <w:rPr>
            <w:rFonts w:ascii="Times New Roman" w:hAnsi="Times New Roman" w:cs="B Lotus"/>
            <w:noProof/>
            <w:sz w:val="24"/>
            <w:szCs w:val="28"/>
          </w:rPr>
          <w:t>Adenot et al., 1997</w:t>
        </w:r>
      </w:hyperlink>
      <w:r w:rsidRPr="002A3865">
        <w:rPr>
          <w:rFonts w:ascii="Times New Roman" w:hAnsi="Times New Roman" w:cs="B Lotus"/>
          <w:sz w:val="24"/>
          <w:szCs w:val="28"/>
          <w:lang w:bidi="fa-IR"/>
        </w:rPr>
        <w:t>&amp;</w:t>
      </w:r>
      <w:r w:rsidRPr="002A3865">
        <w:rPr>
          <w:rFonts w:ascii="Times New Roman" w:hAnsi="Times New Roman" w:cs="B Lotus"/>
          <w:noProof/>
          <w:sz w:val="24"/>
          <w:szCs w:val="28"/>
        </w:rPr>
        <w:t xml:space="preserve"> </w:t>
      </w:r>
      <w:hyperlink w:anchor="_ENREF_133" w:tooltip="Santos, 2002 #112" w:history="1">
        <w:r w:rsidRPr="002A3865">
          <w:rPr>
            <w:rFonts w:ascii="Times New Roman" w:hAnsi="Times New Roman" w:cs="B Lotus"/>
            <w:noProof/>
            <w:sz w:val="24"/>
            <w:szCs w:val="28"/>
          </w:rPr>
          <w:t>Santos et al., 2002</w:t>
        </w:r>
      </w:hyperlink>
      <w:r w:rsidRPr="002A3865">
        <w:rPr>
          <w:rFonts w:ascii="Times New Roman" w:hAnsi="Times New Roman" w:cs="B Lotus"/>
          <w:noProof/>
          <w:sz w:val="24"/>
          <w:szCs w:val="28"/>
        </w:rPr>
        <w:t>)</w:t>
      </w:r>
    </w:p>
    <w:p w14:paraId="5E3AAAEE" w14:textId="77777777" w:rsidR="00FF2551" w:rsidRPr="002A3865" w:rsidRDefault="00FF2551" w:rsidP="00DE7EA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همراه با لقاح پروتامینها با هیستونها سریعا جایگزین می شوند ،در حالیکه ژنوم مادری میوز را کامل می کند و از طرفی هیستون </w:t>
      </w:r>
      <w:r w:rsidRPr="002A3865">
        <w:rPr>
          <w:rFonts w:ascii="Times New Roman" w:hAnsi="Times New Roman" w:cs="B Lotus"/>
          <w:sz w:val="24"/>
          <w:szCs w:val="28"/>
          <w:lang w:bidi="fa-IR"/>
        </w:rPr>
        <w:t>h3</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h4</w:t>
      </w:r>
      <w:r w:rsidRPr="002A3865">
        <w:rPr>
          <w:rFonts w:ascii="Times New Roman" w:hAnsi="Times New Roman" w:cs="B Lotus" w:hint="cs"/>
          <w:sz w:val="24"/>
          <w:szCs w:val="28"/>
          <w:rtl/>
          <w:lang w:bidi="fa-IR"/>
        </w:rPr>
        <w:t xml:space="preserve"> همراه با کروماتین پدری بیشتر  استیله می شود در مقایسه با آنچه که در کروماتین مادری مشاهده می گردد ، زمان بندی دقیق و توالی تغییرات اپی ژنتیکی در موش به دنبال جایابی بهتر و </w:t>
      </w:r>
      <w:r w:rsidRPr="002A3865">
        <w:rPr>
          <w:rFonts w:ascii="Times New Roman" w:hAnsi="Times New Roman" w:cs="B Lotus" w:hint="cs"/>
          <w:sz w:val="24"/>
          <w:szCs w:val="28"/>
          <w:rtl/>
          <w:lang w:bidi="fa-IR"/>
        </w:rPr>
        <w:lastRenderedPageBreak/>
        <w:t xml:space="preserve">واضح ترخواهد شد، ارتباط دقیق کسب هیستونی ژنوم والدینی با از دست دادن گسترده متیلاسیون همراهست که به دو طریق قابل شناسایی هست: </w:t>
      </w:r>
    </w:p>
    <w:p w14:paraId="0BBC5B65" w14:textId="77777777" w:rsidR="00FF2551" w:rsidRPr="002A3865" w:rsidRDefault="00FF2551" w:rsidP="00B35866">
      <w:pPr>
        <w:pStyle w:val="ListParagraph"/>
        <w:numPr>
          <w:ilvl w:val="0"/>
          <w:numId w:val="4"/>
        </w:numPr>
        <w:bidi/>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ایمونوفلورسانس غیر مستقیم </w:t>
      </w:r>
    </w:p>
    <w:p w14:paraId="540AF547" w14:textId="77777777" w:rsidR="00FF2551" w:rsidRPr="002A3865" w:rsidRDefault="00FF2551" w:rsidP="00B35866">
      <w:pPr>
        <w:pStyle w:val="ListParagraph"/>
        <w:numPr>
          <w:ilvl w:val="0"/>
          <w:numId w:val="4"/>
        </w:numPr>
        <w:bidi/>
        <w:jc w:val="both"/>
        <w:rPr>
          <w:rFonts w:ascii="Times New Roman" w:hAnsi="Times New Roman" w:cs="B Lotus"/>
          <w:sz w:val="24"/>
          <w:szCs w:val="28"/>
          <w:vertAlign w:val="superscript"/>
          <w:lang w:bidi="fa-IR"/>
        </w:rPr>
      </w:pPr>
      <w:r w:rsidRPr="002A3865">
        <w:rPr>
          <w:rFonts w:ascii="Times New Roman" w:hAnsi="Times New Roman" w:cs="B Lotus" w:hint="cs"/>
          <w:sz w:val="24"/>
          <w:szCs w:val="28"/>
          <w:rtl/>
          <w:lang w:bidi="fa-IR"/>
        </w:rPr>
        <w:t>تعیین توالی بی سولفیت  (</w:t>
      </w:r>
      <w:hyperlink w:anchor="_ENREF_110" w:tooltip="Santos, 2002 #112" w:history="1">
        <w:r w:rsidRPr="002A3865">
          <w:rPr>
            <w:rFonts w:ascii="Times New Roman" w:hAnsi="Times New Roman" w:cs="B Lotus"/>
            <w:noProof/>
            <w:sz w:val="24"/>
            <w:szCs w:val="28"/>
            <w:lang w:bidi="fa-IR"/>
          </w:rPr>
          <w:t>Santos et al., 2002</w:t>
        </w:r>
      </w:hyperlink>
      <w:r w:rsidRPr="002A3865">
        <w:rPr>
          <w:rFonts w:ascii="Times New Roman" w:hAnsi="Times New Roman" w:cs="B Lotus"/>
          <w:noProof/>
          <w:sz w:val="24"/>
          <w:szCs w:val="28"/>
          <w:lang w:bidi="fa-IR"/>
        </w:rPr>
        <w:t xml:space="preserve">&amp; </w:t>
      </w:r>
      <w:hyperlink w:anchor="_ENREF_77" w:tooltip="Mayer, 2000 #113" w:history="1">
        <w:r w:rsidRPr="002A3865">
          <w:rPr>
            <w:rFonts w:ascii="Times New Roman" w:hAnsi="Times New Roman" w:cs="B Lotus"/>
            <w:noProof/>
            <w:sz w:val="24"/>
            <w:szCs w:val="28"/>
            <w:lang w:bidi="fa-IR"/>
          </w:rPr>
          <w:t>Mayer et al., 2000</w:t>
        </w:r>
      </w:hyperlink>
      <w:r w:rsidRPr="002A3865">
        <w:rPr>
          <w:rFonts w:ascii="Times New Roman" w:hAnsi="Times New Roman" w:cs="B Lotus" w:hint="cs"/>
          <w:noProof/>
          <w:sz w:val="24"/>
          <w:szCs w:val="28"/>
          <w:rtl/>
          <w:lang w:bidi="fa-IR"/>
        </w:rPr>
        <w:t>)</w:t>
      </w:r>
    </w:p>
    <w:p w14:paraId="4370787D" w14:textId="77777777" w:rsidR="00FF2551" w:rsidRPr="002A3865" w:rsidRDefault="00FF2551" w:rsidP="000815F9">
      <w:pPr>
        <w:pStyle w:val="ListParagraph"/>
        <w:bidi/>
        <w:ind w:left="0" w:right="0"/>
        <w:jc w:val="both"/>
        <w:rPr>
          <w:rFonts w:ascii="Times New Roman" w:hAnsi="Times New Roman" w:cs="B Lotus"/>
          <w:sz w:val="24"/>
          <w:szCs w:val="28"/>
          <w:vertAlign w:val="superscript"/>
          <w:lang w:bidi="fa-IR"/>
        </w:rPr>
      </w:pPr>
      <w:r w:rsidRPr="002A3865">
        <w:rPr>
          <w:rFonts w:ascii="Times New Roman" w:hAnsi="Times New Roman" w:cs="B Lotus" w:hint="cs"/>
          <w:sz w:val="24"/>
          <w:szCs w:val="28"/>
          <w:rtl/>
          <w:lang w:bidi="fa-IR"/>
        </w:rPr>
        <w:t xml:space="preserve">این توالی ها ممکن هست در موقعیت های زیر متیله باقی بماند : </w:t>
      </w:r>
    </w:p>
    <w:p w14:paraId="4CCB2921" w14:textId="77777777" w:rsidR="00FF2551" w:rsidRPr="002A3865" w:rsidRDefault="00FF2551" w:rsidP="00B35866">
      <w:pPr>
        <w:pStyle w:val="ListParagraph"/>
        <w:numPr>
          <w:ilvl w:val="0"/>
          <w:numId w:val="5"/>
        </w:numPr>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هترو کروماتین در اطراف سانترومرها (</w:t>
      </w:r>
      <w:hyperlink w:anchor="_ENREF_110" w:tooltip="Santos, 2002 #112" w:history="1">
        <w:r w:rsidRPr="002A3865">
          <w:rPr>
            <w:rFonts w:ascii="Times New Roman" w:hAnsi="Times New Roman" w:cs="B Lotus"/>
            <w:noProof/>
            <w:sz w:val="24"/>
            <w:szCs w:val="28"/>
            <w:lang w:bidi="fa-IR"/>
          </w:rPr>
          <w:t>Santos et al., 2002</w:t>
        </w:r>
      </w:hyperlink>
      <w:r w:rsidRPr="002A3865">
        <w:rPr>
          <w:rFonts w:ascii="Times New Roman" w:hAnsi="Times New Roman" w:cs="B Lotus"/>
          <w:noProof/>
          <w:sz w:val="24"/>
          <w:szCs w:val="28"/>
          <w:lang w:bidi="fa-IR"/>
        </w:rPr>
        <w:t xml:space="preserve">&amp; </w:t>
      </w:r>
      <w:hyperlink w:anchor="_ENREF_108" w:tooltip="Rougier, 1998 #232" w:history="1">
        <w:r w:rsidRPr="002A3865">
          <w:rPr>
            <w:rFonts w:ascii="Times New Roman" w:hAnsi="Times New Roman" w:cs="B Lotus"/>
            <w:noProof/>
            <w:sz w:val="24"/>
            <w:szCs w:val="28"/>
            <w:lang w:bidi="fa-IR"/>
          </w:rPr>
          <w:t>Rougier et al., 1998</w:t>
        </w:r>
      </w:hyperlink>
      <w:r w:rsidRPr="002A386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w:t>
      </w:r>
    </w:p>
    <w:p w14:paraId="28F5A909" w14:textId="77777777" w:rsidR="00FF2551" w:rsidRPr="002A3865" w:rsidRDefault="00FF2551" w:rsidP="00B35866">
      <w:pPr>
        <w:pStyle w:val="ListParagraph"/>
        <w:numPr>
          <w:ilvl w:val="0"/>
          <w:numId w:val="5"/>
        </w:numPr>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بقای ژنهای </w:t>
      </w:r>
      <w:r w:rsidRPr="002A3865">
        <w:rPr>
          <w:rFonts w:ascii="Times New Roman" w:hAnsi="Times New Roman" w:cs="B Lotus"/>
          <w:sz w:val="24"/>
          <w:szCs w:val="28"/>
          <w:lang w:bidi="fa-IR"/>
        </w:rPr>
        <w:t>imprinting</w:t>
      </w:r>
      <w:r w:rsidRPr="002A3865">
        <w:rPr>
          <w:rFonts w:ascii="Times New Roman" w:hAnsi="Times New Roman" w:cs="B Lotus" w:hint="cs"/>
          <w:sz w:val="24"/>
          <w:szCs w:val="28"/>
          <w:rtl/>
          <w:lang w:bidi="fa-IR"/>
        </w:rPr>
        <w:t xml:space="preserve"> والدینی (</w:t>
      </w:r>
      <w:hyperlink w:anchor="_ENREF_89" w:tooltip="Olek, 1997 #233" w:history="1">
        <w:r w:rsidRPr="002A3865">
          <w:rPr>
            <w:rFonts w:ascii="Times New Roman" w:hAnsi="Times New Roman" w:cs="B Lotus"/>
            <w:noProof/>
            <w:sz w:val="24"/>
            <w:szCs w:val="28"/>
            <w:lang w:bidi="fa-IR"/>
          </w:rPr>
          <w:t>Olek &amp; Walter, 1997</w:t>
        </w:r>
      </w:hyperlink>
      <w:r w:rsidRPr="002A3865">
        <w:rPr>
          <w:rFonts w:ascii="Times New Roman" w:hAnsi="Times New Roman" w:cs="B Lotus" w:hint="cs"/>
          <w:noProof/>
          <w:sz w:val="24"/>
          <w:szCs w:val="28"/>
          <w:rtl/>
          <w:lang w:bidi="fa-IR"/>
        </w:rPr>
        <w:t>)</w:t>
      </w:r>
    </w:p>
    <w:p w14:paraId="73629422" w14:textId="77777777" w:rsidR="00FF2551" w:rsidRPr="002A3865" w:rsidRDefault="00FF2551" w:rsidP="005F6B53">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که هدف از ان ح</w:t>
      </w:r>
      <w:r w:rsidR="005F6B53">
        <w:rPr>
          <w:rFonts w:ascii="Times New Roman" w:hAnsi="Times New Roman" w:cs="B Lotus" w:hint="cs"/>
          <w:sz w:val="24"/>
          <w:szCs w:val="28"/>
          <w:rtl/>
          <w:lang w:bidi="fa-IR"/>
        </w:rPr>
        <w:t>ف</w:t>
      </w:r>
      <w:r w:rsidRPr="002A3865">
        <w:rPr>
          <w:rFonts w:ascii="Times New Roman" w:hAnsi="Times New Roman" w:cs="B Lotus" w:hint="cs"/>
          <w:sz w:val="24"/>
          <w:szCs w:val="28"/>
          <w:rtl/>
          <w:lang w:bidi="fa-IR"/>
        </w:rPr>
        <w:t xml:space="preserve">ظ پایداری کروموزمی نرمال و همچنین حفظ </w:t>
      </w:r>
      <w:r w:rsidRPr="002A3865">
        <w:rPr>
          <w:rFonts w:ascii="Times New Roman" w:hAnsi="Times New Roman" w:cs="B Lotus"/>
          <w:sz w:val="24"/>
          <w:szCs w:val="28"/>
          <w:lang w:bidi="fa-IR"/>
        </w:rPr>
        <w:t xml:space="preserve">imprinting </w:t>
      </w:r>
      <w:r w:rsidRPr="002A3865">
        <w:rPr>
          <w:rFonts w:ascii="Times New Roman" w:hAnsi="Times New Roman" w:cs="B Lotus" w:hint="cs"/>
          <w:sz w:val="24"/>
          <w:szCs w:val="28"/>
          <w:rtl/>
          <w:lang w:bidi="fa-IR"/>
        </w:rPr>
        <w:t xml:space="preserve"> والدینی می باشد.   </w:t>
      </w:r>
    </w:p>
    <w:p w14:paraId="27D9E2B3" w14:textId="77777777" w:rsidR="00FF2551" w:rsidRPr="002A3865" w:rsidRDefault="00FF2551" w:rsidP="00DE7EA9">
      <w:pPr>
        <w:pStyle w:val="Heading1"/>
        <w:bidi/>
        <w:rPr>
          <w:rFonts w:ascii="Times New Roman" w:hAnsi="Times New Roman"/>
          <w:b w:val="0"/>
          <w:rtl/>
          <w:lang w:bidi="fa-IR"/>
        </w:rPr>
      </w:pPr>
      <w:bookmarkStart w:id="36" w:name="_Toc474409529"/>
      <w:r w:rsidRPr="002A3865">
        <w:rPr>
          <w:rFonts w:ascii="Times New Roman" w:hAnsi="Times New Roman" w:hint="cs"/>
          <w:b w:val="0"/>
          <w:rtl/>
          <w:lang w:bidi="fa-IR"/>
        </w:rPr>
        <w:t>1-</w:t>
      </w:r>
      <w:r w:rsidR="00DE7EA9" w:rsidRPr="002A3865">
        <w:rPr>
          <w:rFonts w:ascii="Times New Roman" w:hAnsi="Times New Roman" w:hint="cs"/>
          <w:b w:val="0"/>
          <w:rtl/>
          <w:lang w:bidi="fa-IR"/>
        </w:rPr>
        <w:t>7</w:t>
      </w:r>
      <w:r w:rsidRPr="002A3865">
        <w:rPr>
          <w:rFonts w:ascii="Times New Roman" w:hAnsi="Times New Roman" w:hint="cs"/>
          <w:b w:val="0"/>
          <w:rtl/>
          <w:lang w:bidi="fa-IR"/>
        </w:rPr>
        <w:t>-3- مکانیسم های تنظیم کننده اپی ژنتیک در کنترل بیان ژن :</w:t>
      </w:r>
      <w:bookmarkEnd w:id="36"/>
    </w:p>
    <w:p w14:paraId="6CDABABA" w14:textId="77777777" w:rsidR="00FF2551" w:rsidRPr="002A3865" w:rsidRDefault="00FF2551" w:rsidP="00DE7EA9">
      <w:pPr>
        <w:pStyle w:val="Heading1"/>
        <w:bidi/>
        <w:rPr>
          <w:rFonts w:ascii="Times New Roman" w:hAnsi="Times New Roman"/>
          <w:b w:val="0"/>
          <w:rtl/>
          <w:lang w:bidi="fa-IR"/>
        </w:rPr>
      </w:pPr>
      <w:bookmarkStart w:id="37" w:name="_Toc474409530"/>
      <w:r w:rsidRPr="002A3865">
        <w:rPr>
          <w:rFonts w:ascii="Times New Roman" w:hAnsi="Times New Roman" w:hint="cs"/>
          <w:b w:val="0"/>
          <w:rtl/>
          <w:lang w:bidi="fa-IR"/>
        </w:rPr>
        <w:t>1-</w:t>
      </w:r>
      <w:r w:rsidR="00DE7EA9" w:rsidRPr="002A3865">
        <w:rPr>
          <w:rFonts w:ascii="Times New Roman" w:hAnsi="Times New Roman" w:hint="cs"/>
          <w:b w:val="0"/>
          <w:rtl/>
          <w:lang w:bidi="fa-IR"/>
        </w:rPr>
        <w:t>7</w:t>
      </w:r>
      <w:r w:rsidRPr="002A3865">
        <w:rPr>
          <w:rFonts w:ascii="Times New Roman" w:hAnsi="Times New Roman" w:hint="cs"/>
          <w:b w:val="0"/>
          <w:rtl/>
          <w:lang w:bidi="fa-IR"/>
        </w:rPr>
        <w:t xml:space="preserve">-3-1- </w:t>
      </w:r>
      <w:r w:rsidRPr="002A3865">
        <w:rPr>
          <w:rFonts w:ascii="Times New Roman" w:hAnsi="Times New Roman"/>
          <w:b w:val="0"/>
          <w:lang w:bidi="fa-IR"/>
        </w:rPr>
        <w:t>DNA Methylation</w:t>
      </w:r>
      <w:r w:rsidRPr="002A3865">
        <w:rPr>
          <w:rFonts w:ascii="Times New Roman" w:hAnsi="Times New Roman"/>
          <w:b w:val="0"/>
          <w:rtl/>
          <w:lang w:bidi="fa-IR"/>
        </w:rPr>
        <w:t>:</w:t>
      </w:r>
      <w:bookmarkEnd w:id="37"/>
    </w:p>
    <w:p w14:paraId="1E3A5946"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این تغییر مهمترین و اختصاصی ترین مثال بوده و از طرفی بیان ژن بستگی به چگونگی بسته بندی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در درون سلول های ما دارد ،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درون سلولهای ما توسط هیستون ها بسته بندی می شود ،پیچیدن هیستون ها به دور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 متقابلا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به دور هیستونها به صورت محکم می باشد و این هیستونها از نظر شیمیایی به روش های مختلفی اصلاح شده که منجر به تغییر نوع بسته شدن آنها به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 گردد ،ترکیب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 هیستونها به شدت بخش مهمی از کنترل اپی ژنتیکی بیان ژن می باشد، </w:t>
      </w:r>
    </w:p>
    <w:p w14:paraId="3F7F94E4" w14:textId="77777777" w:rsidR="00FF2551" w:rsidRPr="002A3865" w:rsidRDefault="00FF2551" w:rsidP="000815F9">
      <w:pPr>
        <w:pStyle w:val="ListParagraph"/>
        <w:bidi/>
        <w:ind w:left="0" w:right="0"/>
        <w:jc w:val="both"/>
        <w:rPr>
          <w:rFonts w:ascii="Times New Roman" w:hAnsi="Times New Roman" w:cs="B Lotus"/>
          <w:sz w:val="24"/>
          <w:szCs w:val="28"/>
          <w:lang w:bidi="fa-IR"/>
        </w:rPr>
      </w:pP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به تنهایی توسط متیلاسیون پایانه سیتوزینی اصلاح می گردد،متیلاسیون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از مکانیسم های اپی ژنتیکی کمیاب  در عملکرد سلولهای پستانداران می باشد که در تنظیم ژن موثر است ، متیلاسیون در به ارث بردن صفات مونو آللی نقش مهمی داردو منجر به اطمینان از بیان صحیح یکی از آللهای به توارث رسیده در حالت نرمال می شود .</w:t>
      </w:r>
    </w:p>
    <w:p w14:paraId="1C7FCD17" w14:textId="77777777" w:rsidR="00FF2551" w:rsidRPr="002A3865" w:rsidRDefault="00FF2551" w:rsidP="00DE7EA9">
      <w:pPr>
        <w:pStyle w:val="ListParagraph"/>
        <w:bidi/>
        <w:ind w:left="0" w:right="0"/>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حذف همه گروههای متیل باعث شده که پروموتور عملکردی شود و نسخه برداری فعال شود چرا که نسخه برداری نیاز به یک ناحیه آزاد از متیل در پروموتور دارد </w:t>
      </w:r>
      <w:r w:rsidR="006F214B">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.بسیاری ازژنهایی که بیان می شوند به طور گسترده ای متیله هستند که نشانه استثنائات این نوع عملکرد می باشد .(شکل 11-1)</w:t>
      </w:r>
      <w:r w:rsidR="00DE7EA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(شکل 1-12) </w:t>
      </w:r>
    </w:p>
    <w:p w14:paraId="6DEBB229" w14:textId="77777777" w:rsidR="00FF2551" w:rsidRPr="002A3865" w:rsidRDefault="00FF2551" w:rsidP="00DE7EA9">
      <w:pPr>
        <w:pStyle w:val="ListParagraph"/>
        <w:keepNext/>
        <w:bidi/>
        <w:ind w:left="0" w:right="0"/>
        <w:jc w:val="center"/>
        <w:rPr>
          <w:rFonts w:ascii="Times New Roman" w:hAnsi="Times New Roman" w:cs="B Lotus"/>
          <w:sz w:val="24"/>
          <w:szCs w:val="28"/>
        </w:rPr>
      </w:pPr>
      <w:r w:rsidRPr="002A3865">
        <w:rPr>
          <w:rFonts w:ascii="Times New Roman" w:hAnsi="Times New Roman" w:cs="B Lotus"/>
          <w:noProof/>
          <w:sz w:val="24"/>
          <w:szCs w:val="28"/>
        </w:rPr>
        <w:lastRenderedPageBreak/>
        <w:drawing>
          <wp:inline distT="0" distB="0" distL="0" distR="0" wp14:anchorId="52C7AE25" wp14:editId="5170AD90">
            <wp:extent cx="4714875" cy="2933282"/>
            <wp:effectExtent l="152400" t="152400" r="352425" b="362585"/>
            <wp:docPr id="18" name="Picture 18" descr="https://www.researchgate.net/profile/Johann_Gudjonsson/publication/221825699/figure/fig1/AS:267546741964878@1440799522891/Figure-1-DNA-methylation-and-histone-modifications-DNA-methylation-and-histone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Johann_Gudjonsson/publication/221825699/figure/fig1/AS:267546741964878@1440799522891/Figure-1-DNA-methylation-and-histone-modifications-DNA-methylation-and-histone_bi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0209" cy="2955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EC1B0" w14:textId="77777777" w:rsidR="00FF2551" w:rsidRPr="002A3865" w:rsidRDefault="00DE7EA9" w:rsidP="00DE7EA9">
      <w:pPr>
        <w:pStyle w:val="a"/>
        <w:rPr>
          <w:sz w:val="24"/>
          <w:rtl/>
        </w:rPr>
      </w:pPr>
      <w:bookmarkStart w:id="38" w:name="_Toc474409621"/>
      <w:r w:rsidRPr="002A3865">
        <w:rPr>
          <w:rFonts w:hint="cs"/>
          <w:sz w:val="24"/>
          <w:rtl/>
        </w:rPr>
        <w:t>(</w:t>
      </w:r>
      <w:r w:rsidR="00FF2551" w:rsidRPr="002A3865">
        <w:rPr>
          <w:rFonts w:hint="cs"/>
          <w:sz w:val="24"/>
          <w:rtl/>
        </w:rPr>
        <w:t>شکل</w:t>
      </w:r>
      <w:r w:rsidRPr="002A3865">
        <w:rPr>
          <w:rFonts w:hint="cs"/>
          <w:sz w:val="24"/>
          <w:rtl/>
        </w:rPr>
        <w:t xml:space="preserve"> 1-12):</w:t>
      </w:r>
      <w:r w:rsidR="00FF2551" w:rsidRPr="002A3865">
        <w:rPr>
          <w:rFonts w:hint="cs"/>
          <w:sz w:val="24"/>
          <w:rtl/>
        </w:rPr>
        <w:t xml:space="preserve"> نقش متیلاسیون و دمتیلاسیون در بیان ژن</w:t>
      </w:r>
      <w:bookmarkEnd w:id="38"/>
    </w:p>
    <w:p w14:paraId="64F93AE7" w14:textId="77777777" w:rsidR="00FF2551" w:rsidRPr="002A3865" w:rsidRDefault="00FF2551" w:rsidP="00DE7EA9">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Pr>
        <w:drawing>
          <wp:inline distT="0" distB="0" distL="0" distR="0" wp14:anchorId="6ABF4B45" wp14:editId="47B78DBA">
            <wp:extent cx="4222750" cy="2781300"/>
            <wp:effectExtent l="152400" t="152400" r="368300" b="361950"/>
            <wp:docPr id="28" name="Picture 28" descr="http://www.cellr4.org/wp-content/uploads/sites/2/2013/11/01-BREV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lr4.org/wp-content/uploads/sites/2/2013/11/01-BREVIN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283" cy="2802069"/>
                    </a:xfrm>
                    <a:prstGeom prst="rect">
                      <a:avLst/>
                    </a:prstGeom>
                    <a:ln>
                      <a:noFill/>
                    </a:ln>
                    <a:effectLst>
                      <a:outerShdw blurRad="292100" dist="139700" dir="2700000" algn="tl" rotWithShape="0">
                        <a:srgbClr val="333333">
                          <a:alpha val="65000"/>
                        </a:srgbClr>
                      </a:outerShdw>
                    </a:effectLst>
                  </pic:spPr>
                </pic:pic>
              </a:graphicData>
            </a:graphic>
          </wp:inline>
        </w:drawing>
      </w:r>
    </w:p>
    <w:p w14:paraId="48559213" w14:textId="77777777" w:rsidR="00FF2551" w:rsidRDefault="00DE7EA9" w:rsidP="00DE7EA9">
      <w:pPr>
        <w:pStyle w:val="a"/>
        <w:rPr>
          <w:sz w:val="24"/>
          <w:rtl/>
        </w:rPr>
      </w:pPr>
      <w:bookmarkStart w:id="39" w:name="_Toc474409622"/>
      <w:r w:rsidRPr="002A3865">
        <w:rPr>
          <w:rFonts w:hint="cs"/>
          <w:sz w:val="24"/>
          <w:rtl/>
        </w:rPr>
        <w:t>(</w:t>
      </w:r>
      <w:r w:rsidR="00FF2551" w:rsidRPr="002A3865">
        <w:rPr>
          <w:sz w:val="24"/>
          <w:rtl/>
        </w:rPr>
        <w:t xml:space="preserve">شکل </w:t>
      </w:r>
      <w:r w:rsidRPr="002A3865">
        <w:rPr>
          <w:rFonts w:hint="cs"/>
          <w:sz w:val="24"/>
          <w:rtl/>
        </w:rPr>
        <w:t>1-13):</w:t>
      </w:r>
      <w:r w:rsidR="00FF2551" w:rsidRPr="002A3865">
        <w:rPr>
          <w:sz w:val="24"/>
          <w:rtl/>
        </w:rPr>
        <w:t xml:space="preserve"> مکانیسم اپی ژنتیکی تثبیت کننده فنوتیپ سلول مرتبط با الگوی بیان</w:t>
      </w:r>
      <w:bookmarkEnd w:id="39"/>
    </w:p>
    <w:p w14:paraId="15D1BACC" w14:textId="77777777" w:rsidR="0031226C" w:rsidRDefault="0031226C" w:rsidP="00DE7EA9">
      <w:pPr>
        <w:pStyle w:val="a"/>
        <w:rPr>
          <w:sz w:val="24"/>
          <w:rtl/>
        </w:rPr>
      </w:pPr>
    </w:p>
    <w:p w14:paraId="29F7DA0F" w14:textId="77777777" w:rsidR="0031226C" w:rsidRDefault="0031226C" w:rsidP="00DE7EA9">
      <w:pPr>
        <w:pStyle w:val="a"/>
        <w:rPr>
          <w:sz w:val="24"/>
          <w:rtl/>
        </w:rPr>
      </w:pPr>
    </w:p>
    <w:p w14:paraId="247542E6" w14:textId="77777777" w:rsidR="0031226C" w:rsidRDefault="0031226C" w:rsidP="00DE7EA9">
      <w:pPr>
        <w:pStyle w:val="a"/>
        <w:rPr>
          <w:sz w:val="24"/>
          <w:rtl/>
        </w:rPr>
      </w:pPr>
    </w:p>
    <w:p w14:paraId="4194360A" w14:textId="77777777" w:rsidR="0031226C" w:rsidRPr="002A3865" w:rsidRDefault="0031226C" w:rsidP="00DE7EA9">
      <w:pPr>
        <w:pStyle w:val="a"/>
        <w:rPr>
          <w:sz w:val="24"/>
        </w:rPr>
      </w:pPr>
    </w:p>
    <w:p w14:paraId="6DE9F838" w14:textId="77777777" w:rsidR="00FF2551" w:rsidRPr="002A3865" w:rsidRDefault="00FF2551" w:rsidP="00DE7EA9">
      <w:pPr>
        <w:pStyle w:val="Heading1"/>
        <w:bidi/>
        <w:rPr>
          <w:rFonts w:ascii="Times New Roman" w:hAnsi="Times New Roman"/>
          <w:b w:val="0"/>
          <w:rtl/>
          <w:lang w:bidi="fa-IR"/>
        </w:rPr>
      </w:pPr>
      <w:r w:rsidRPr="002A3865">
        <w:rPr>
          <w:rFonts w:ascii="Times New Roman" w:hAnsi="Times New Roman" w:hint="cs"/>
          <w:b w:val="0"/>
          <w:rtl/>
          <w:lang w:bidi="fa-IR"/>
        </w:rPr>
        <w:lastRenderedPageBreak/>
        <w:t xml:space="preserve"> </w:t>
      </w:r>
      <w:bookmarkStart w:id="40" w:name="_Toc474409531"/>
      <w:r w:rsidRPr="002A3865">
        <w:rPr>
          <w:rFonts w:ascii="Times New Roman" w:hAnsi="Times New Roman" w:hint="cs"/>
          <w:b w:val="0"/>
          <w:rtl/>
          <w:lang w:bidi="fa-IR"/>
        </w:rPr>
        <w:t>1-</w:t>
      </w:r>
      <w:r w:rsidR="00DE7EA9" w:rsidRPr="002A3865">
        <w:rPr>
          <w:rFonts w:ascii="Times New Roman" w:hAnsi="Times New Roman" w:hint="cs"/>
          <w:b w:val="0"/>
          <w:rtl/>
          <w:lang w:bidi="fa-IR"/>
        </w:rPr>
        <w:t>7</w:t>
      </w:r>
      <w:r w:rsidRPr="002A3865">
        <w:rPr>
          <w:rFonts w:ascii="Times New Roman" w:hAnsi="Times New Roman" w:hint="cs"/>
          <w:b w:val="0"/>
          <w:rtl/>
          <w:lang w:bidi="fa-IR"/>
        </w:rPr>
        <w:t xml:space="preserve">-3-2- ارتباط </w:t>
      </w:r>
      <w:r w:rsidRPr="002A3865">
        <w:rPr>
          <w:rFonts w:ascii="Times New Roman" w:hAnsi="Times New Roman"/>
          <w:b w:val="0"/>
          <w:lang w:bidi="fa-IR"/>
        </w:rPr>
        <w:t>DNA</w:t>
      </w:r>
      <w:r w:rsidRPr="002A3865">
        <w:rPr>
          <w:rFonts w:ascii="Times New Roman" w:hAnsi="Times New Roman" w:hint="cs"/>
          <w:b w:val="0"/>
          <w:rtl/>
          <w:lang w:bidi="fa-IR"/>
        </w:rPr>
        <w:t xml:space="preserve"> متیلاسیون با گامتوژنز :</w:t>
      </w:r>
      <w:bookmarkEnd w:id="40"/>
    </w:p>
    <w:p w14:paraId="43E46D56" w14:textId="77777777" w:rsidR="00FF2551" w:rsidRPr="002A3865" w:rsidRDefault="00FF2551" w:rsidP="00DE7EA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گامتها با متمایز شدن خود به عنوان سلولهای تخصص یافته اطلاعات ضروری برای سیکل زندگی جدید را بعد از لقاح حمل می کنند، اسپرماتوزوا بالغ و اووسیت به علایم اپی ژنتیکی خاص و متفاوتی در طی گامتوژنز  نیاز دارند ، علاوه بر </w:t>
      </w:r>
      <w:r w:rsidRPr="002A3865">
        <w:rPr>
          <w:rFonts w:ascii="Times New Roman" w:hAnsi="Times New Roman" w:cs="B Lotus"/>
          <w:sz w:val="24"/>
          <w:szCs w:val="28"/>
          <w:lang w:bidi="fa-IR"/>
        </w:rPr>
        <w:t>Imprint</w:t>
      </w:r>
      <w:r w:rsidRPr="002A3865">
        <w:rPr>
          <w:rFonts w:ascii="Times New Roman" w:hAnsi="Times New Roman" w:cs="B Lotus" w:hint="cs"/>
          <w:sz w:val="24"/>
          <w:szCs w:val="28"/>
          <w:rtl/>
          <w:lang w:bidi="fa-IR"/>
        </w:rPr>
        <w:t xml:space="preserve"> ها، در اسپرم ها هیستونهای مرتبط کننده سوماتیکی با انواع هیستونهای ویژه بیضه ای جایگزین شده و سپس اکثر هیستونها با پروتامین جابجا می شوند  . (</w:t>
      </w:r>
      <w:hyperlink w:anchor="_ENREF_34" w:tooltip="Kimmins, 2005 #102" w:history="1">
        <w:r w:rsidRPr="002A3865">
          <w:rPr>
            <w:rFonts w:ascii="Times New Roman" w:hAnsi="Times New Roman" w:cs="B Lotus"/>
            <w:noProof/>
            <w:sz w:val="24"/>
            <w:szCs w:val="28"/>
          </w:rPr>
          <w:t>Kimmins &amp; Sassone-Corsi, 2005</w:t>
        </w:r>
      </w:hyperlink>
      <w:r w:rsidRPr="002A3865">
        <w:rPr>
          <w:rFonts w:ascii="Times New Roman" w:hAnsi="Times New Roman" w:cs="B Lotus" w:hint="cs"/>
          <w:noProof/>
          <w:sz w:val="24"/>
          <w:szCs w:val="28"/>
          <w:rtl/>
        </w:rPr>
        <w:t xml:space="preserve"> </w:t>
      </w:r>
      <w:r w:rsidRPr="002A3865">
        <w:rPr>
          <w:rFonts w:ascii="Times New Roman" w:hAnsi="Times New Roman" w:cs="B Lotus" w:hint="cs"/>
          <w:noProof/>
          <w:sz w:val="24"/>
          <w:szCs w:val="28"/>
          <w:rtl/>
          <w:lang w:bidi="fa-IR"/>
        </w:rPr>
        <w:t>)</w:t>
      </w:r>
      <w:r w:rsidR="00DE7EA9" w:rsidRPr="002A3865">
        <w:rPr>
          <w:rFonts w:ascii="Times New Roman" w:hAnsi="Times New Roman" w:cs="B Lotus" w:hint="cs"/>
          <w:noProof/>
          <w:sz w:val="24"/>
          <w:szCs w:val="28"/>
          <w:rtl/>
          <w:lang w:bidi="fa-IR"/>
        </w:rPr>
        <w:t xml:space="preserve"> </w:t>
      </w:r>
      <w:r w:rsidRPr="002A3865">
        <w:rPr>
          <w:rFonts w:ascii="Times New Roman" w:hAnsi="Times New Roman" w:cs="B Lotus" w:hint="cs"/>
          <w:sz w:val="24"/>
          <w:szCs w:val="28"/>
          <w:rtl/>
          <w:lang w:bidi="fa-IR"/>
        </w:rPr>
        <w:t xml:space="preserve">در حالیکه در اووسیت سطح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3</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Me</w:t>
      </w:r>
      <w:r w:rsidRPr="002A3865">
        <w:rPr>
          <w:rFonts w:ascii="Times New Roman" w:hAnsi="Times New Roman" w:cs="B Lotus" w:hint="cs"/>
          <w:sz w:val="24"/>
          <w:szCs w:val="28"/>
          <w:rtl/>
          <w:lang w:bidi="fa-IR"/>
        </w:rPr>
        <w:t xml:space="preserve"> به علت ورود به میوز بالاتر می باشد </w:t>
      </w:r>
      <w:r w:rsidRPr="002A3865">
        <w:rPr>
          <w:rFonts w:ascii="Times New Roman" w:hAnsi="Times New Roman" w:cs="B Lotus"/>
          <w:sz w:val="24"/>
          <w:szCs w:val="28"/>
          <w:lang w:bidi="fa-IR"/>
        </w:rPr>
        <w:t>(</w:t>
      </w:r>
      <w:hyperlink w:anchor="_ENREF_25" w:tooltip="Hayashi, 2005 #103" w:history="1">
        <w:r w:rsidRPr="002A3865">
          <w:rPr>
            <w:rFonts w:ascii="Times New Roman" w:hAnsi="Times New Roman" w:cs="B Lotus"/>
            <w:noProof/>
            <w:sz w:val="24"/>
            <w:szCs w:val="28"/>
          </w:rPr>
          <w:t>Hayashi, Yoshida, &amp; Matsui, 2005</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w:t>
      </w:r>
      <w:r w:rsidRPr="002A3865">
        <w:rPr>
          <w:rFonts w:ascii="Times New Roman" w:hAnsi="Times New Roman" w:cs="B Lotus" w:hint="cs"/>
          <w:sz w:val="24"/>
          <w:szCs w:val="28"/>
          <w:rtl/>
          <w:lang w:bidi="fa-IR"/>
        </w:rPr>
        <w:t xml:space="preserve"> . </w:t>
      </w:r>
    </w:p>
    <w:p w14:paraId="2D4352C9" w14:textId="77777777" w:rsidR="00FF2551" w:rsidRPr="002A3865" w:rsidRDefault="00FF2551" w:rsidP="00DE7EA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 واقع برنامه ریزی مجدد اپی ژنتیکی شامل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متیلاسیون ، هیستون استیلاسیون و هیستون متیلاسیون  می باشد.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متیلاسیون شامل انتقال گروه متیل از </w:t>
      </w:r>
      <w:r w:rsidRPr="002A3865">
        <w:rPr>
          <w:rFonts w:ascii="Times New Roman" w:hAnsi="Times New Roman" w:cs="B Lotus"/>
          <w:sz w:val="24"/>
          <w:szCs w:val="28"/>
          <w:lang w:bidi="fa-IR"/>
        </w:rPr>
        <w:t xml:space="preserve">s- adnozyl –l – methyonin </w:t>
      </w:r>
      <w:r w:rsidRPr="002A3865">
        <w:rPr>
          <w:rFonts w:ascii="Times New Roman" w:hAnsi="Times New Roman" w:cs="B Lotus" w:hint="cs"/>
          <w:sz w:val="24"/>
          <w:szCs w:val="28"/>
          <w:rtl/>
          <w:lang w:bidi="fa-IR"/>
        </w:rPr>
        <w:t xml:space="preserve"> به بقایای سیتوزینی در دی نوکلئوتیدهای </w:t>
      </w:r>
      <w:r w:rsidRPr="002A3865">
        <w:rPr>
          <w:rFonts w:ascii="Times New Roman" w:hAnsi="Times New Roman" w:cs="B Lotus"/>
          <w:sz w:val="24"/>
          <w:szCs w:val="28"/>
          <w:lang w:bidi="fa-IR"/>
        </w:rPr>
        <w:t>CPG</w:t>
      </w:r>
      <w:r w:rsidRPr="002A3865">
        <w:rPr>
          <w:rFonts w:ascii="Times New Roman" w:hAnsi="Times New Roman" w:cs="B Lotus" w:hint="cs"/>
          <w:sz w:val="24"/>
          <w:szCs w:val="28"/>
          <w:rtl/>
          <w:lang w:bidi="fa-IR"/>
        </w:rPr>
        <w:t xml:space="preserve"> می باشد و یکی از اتفاقات اپی ژنتیکی اصلی و اساسی می باشد</w:t>
      </w:r>
    </w:p>
    <w:p w14:paraId="0ACBBAF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مکانیسمهای تنظیم بیان ژن توسط </w:t>
      </w:r>
      <w:r w:rsidRPr="002A3865">
        <w:rPr>
          <w:rFonts w:ascii="Times New Roman" w:hAnsi="Times New Roman" w:cs="B Lotus"/>
          <w:sz w:val="24"/>
          <w:szCs w:val="28"/>
          <w:lang w:bidi="fa-IR"/>
        </w:rPr>
        <w:t xml:space="preserve">DNA </w:t>
      </w:r>
      <w:r w:rsidRPr="002A3865">
        <w:rPr>
          <w:rFonts w:ascii="Times New Roman" w:hAnsi="Times New Roman" w:cs="B Lotus" w:hint="cs"/>
          <w:sz w:val="24"/>
          <w:szCs w:val="28"/>
          <w:rtl/>
          <w:lang w:bidi="fa-IR"/>
        </w:rPr>
        <w:t xml:space="preserve"> متیلاسیون : </w:t>
      </w:r>
    </w:p>
    <w:p w14:paraId="44D1712C" w14:textId="77777777" w:rsidR="00FF2551" w:rsidRPr="002A3865" w:rsidRDefault="00FF2551" w:rsidP="00B35866">
      <w:pPr>
        <w:pStyle w:val="ListParagraph"/>
        <w:numPr>
          <w:ilvl w:val="0"/>
          <w:numId w:val="6"/>
        </w:numPr>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بلوک کردن ممانعت دستیابی فاکتورهای تنظیمی نسخه بردار ی به توالی هدف آنها </w:t>
      </w:r>
    </w:p>
    <w:p w14:paraId="31EF8917" w14:textId="77777777" w:rsidR="00FF2551" w:rsidRPr="002A3865" w:rsidRDefault="00FF2551" w:rsidP="0031226C">
      <w:pPr>
        <w:pStyle w:val="ListParagraph"/>
        <w:numPr>
          <w:ilvl w:val="0"/>
          <w:numId w:val="6"/>
        </w:numPr>
        <w:bidi/>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که در بدن این نوع مکانیسم کمیاب است ، به عنوان مثال فعال شدن ژن</w:t>
      </w:r>
      <w:r w:rsidR="0031226C">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 کد کننده  </w:t>
      </w:r>
      <w:r w:rsidRPr="002A3865">
        <w:rPr>
          <w:rFonts w:ascii="Times New Roman" w:hAnsi="Times New Roman" w:cs="B Lotus"/>
          <w:sz w:val="24"/>
          <w:szCs w:val="28"/>
          <w:lang w:bidi="fa-IR"/>
        </w:rPr>
        <w:t>GFAP</w:t>
      </w:r>
      <w:r w:rsidRPr="002A3865">
        <w:rPr>
          <w:rStyle w:val="FootnoteReference"/>
          <w:rFonts w:eastAsiaTheme="minorHAnsi" w:cs="B Lotus"/>
          <w:szCs w:val="28"/>
          <w:rtl/>
          <w:lang w:bidi="fa-IR"/>
        </w:rPr>
        <w:footnoteReference w:id="56"/>
      </w:r>
      <w:r w:rsidRPr="002A3865">
        <w:rPr>
          <w:rFonts w:ascii="Times New Roman" w:hAnsi="Times New Roman" w:cs="B Lotus" w:hint="cs"/>
          <w:sz w:val="24"/>
          <w:szCs w:val="28"/>
          <w:rtl/>
          <w:lang w:bidi="fa-IR"/>
        </w:rPr>
        <w:t xml:space="preserve"> ، طی تمایز آستروسیت به واسطه دمتیلاسیون </w:t>
      </w:r>
      <w:r w:rsidRPr="002A3865">
        <w:rPr>
          <w:rFonts w:ascii="Times New Roman" w:hAnsi="Times New Roman" w:cs="B Lotus"/>
          <w:sz w:val="24"/>
          <w:szCs w:val="28"/>
          <w:lang w:bidi="fa-IR"/>
        </w:rPr>
        <w:t>CPG</w:t>
      </w:r>
      <w:r w:rsidRPr="002A3865">
        <w:rPr>
          <w:rFonts w:ascii="Times New Roman" w:hAnsi="Times New Roman" w:cs="B Lotus" w:hint="cs"/>
          <w:sz w:val="24"/>
          <w:szCs w:val="28"/>
          <w:rtl/>
          <w:lang w:bidi="fa-IR"/>
        </w:rPr>
        <w:t xml:space="preserve"> دی نوکلئوتید می با</w:t>
      </w:r>
      <w:r w:rsidR="0031226C">
        <w:rPr>
          <w:rFonts w:ascii="Times New Roman" w:hAnsi="Times New Roman" w:cs="B Lotus" w:hint="cs"/>
          <w:sz w:val="24"/>
          <w:szCs w:val="28"/>
          <w:rtl/>
          <w:lang w:bidi="fa-IR"/>
        </w:rPr>
        <w:t>شد</w:t>
      </w:r>
      <w:r w:rsidRPr="002A3865">
        <w:rPr>
          <w:rFonts w:ascii="Times New Roman" w:hAnsi="Times New Roman" w:cs="B Lotus" w:hint="cs"/>
          <w:sz w:val="24"/>
          <w:szCs w:val="28"/>
          <w:rtl/>
          <w:lang w:bidi="fa-IR"/>
        </w:rPr>
        <w:t xml:space="preserve"> که در کنار ناحبه پروموتور در </w:t>
      </w:r>
      <w:r w:rsidRPr="002A3865">
        <w:rPr>
          <w:rFonts w:ascii="Times New Roman" w:hAnsi="Times New Roman" w:cs="B Lotus"/>
          <w:sz w:val="24"/>
          <w:szCs w:val="28"/>
          <w:lang w:bidi="fa-IR"/>
        </w:rPr>
        <w:t>STAT</w:t>
      </w:r>
      <w:r w:rsidRPr="002A3865">
        <w:rPr>
          <w:rFonts w:ascii="Times New Roman" w:hAnsi="Times New Roman" w:cs="B Lotus"/>
          <w:sz w:val="24"/>
          <w:szCs w:val="28"/>
          <w:vertAlign w:val="subscript"/>
          <w:lang w:bidi="fa-IR"/>
        </w:rPr>
        <w:t>s</w:t>
      </w:r>
      <w:r w:rsidRPr="002A3865">
        <w:rPr>
          <w:rStyle w:val="FootnoteReference"/>
          <w:rFonts w:eastAsiaTheme="minorHAnsi" w:cs="B Lotus"/>
          <w:szCs w:val="28"/>
          <w:lang w:bidi="fa-IR"/>
        </w:rPr>
        <w:footnoteReference w:id="57"/>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 xml:space="preserve"> واقع شده است</w:t>
      </w:r>
      <w:r w:rsidR="00DE7EA9" w:rsidRPr="002A3865">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r w:rsidR="00DE7EA9" w:rsidRPr="002A3865">
        <w:rPr>
          <w:rFonts w:ascii="Times New Roman" w:hAnsi="Times New Roman" w:cs="B Lotus" w:hint="cs"/>
          <w:sz w:val="24"/>
          <w:szCs w:val="28"/>
          <w:rtl/>
          <w:lang w:bidi="fa-IR"/>
        </w:rPr>
        <w:t xml:space="preserve"> </w:t>
      </w:r>
    </w:p>
    <w:p w14:paraId="4D6B049B" w14:textId="77777777" w:rsidR="00FF2551" w:rsidRPr="002A3865" w:rsidRDefault="00FF2551" w:rsidP="00B35866">
      <w:pPr>
        <w:pStyle w:val="ListParagraph"/>
        <w:numPr>
          <w:ilvl w:val="0"/>
          <w:numId w:val="6"/>
        </w:numPr>
        <w:bidi/>
        <w:jc w:val="both"/>
        <w:rPr>
          <w:rFonts w:ascii="Times New Roman" w:hAnsi="Times New Roman" w:cs="B Lotus"/>
          <w:sz w:val="24"/>
          <w:szCs w:val="28"/>
          <w:lang w:bidi="fa-IR"/>
        </w:rPr>
      </w:pP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متیلاسیون باعث مهار بیان ژن می شود که از طریق</w:t>
      </w:r>
      <w:r w:rsidRPr="002A3865">
        <w:rPr>
          <w:rStyle w:val="FootnoteReference"/>
          <w:rFonts w:eastAsiaTheme="minorHAnsi" w:cs="B Lotus"/>
          <w:szCs w:val="28"/>
          <w:rtl/>
          <w:lang w:bidi="fa-IR"/>
        </w:rPr>
        <w:footnoteReference w:id="58"/>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MECP</w:t>
      </w:r>
      <w:r w:rsidRPr="002A3865">
        <w:rPr>
          <w:rFonts w:ascii="Times New Roman" w:hAnsi="Times New Roman" w:cs="B Lotus"/>
          <w:sz w:val="24"/>
          <w:szCs w:val="28"/>
          <w:vertAlign w:val="subscript"/>
          <w:lang w:bidi="fa-IR"/>
        </w:rPr>
        <w:t>2</w:t>
      </w:r>
      <w:r w:rsidRPr="002A3865">
        <w:rPr>
          <w:rFonts w:ascii="Times New Roman" w:hAnsi="Times New Roman" w:cs="B Lotus" w:hint="cs"/>
          <w:sz w:val="24"/>
          <w:szCs w:val="28"/>
          <w:rtl/>
          <w:lang w:bidi="fa-IR"/>
        </w:rPr>
        <w:t xml:space="preserve"> الگوهای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متیلاسیون را می خواند ، به عنوان مثال </w:t>
      </w:r>
      <w:r w:rsidRPr="002A3865">
        <w:rPr>
          <w:rFonts w:ascii="Times New Roman" w:hAnsi="Times New Roman" w:cs="B Lotus"/>
          <w:sz w:val="24"/>
          <w:szCs w:val="28"/>
          <w:lang w:bidi="fa-IR"/>
        </w:rPr>
        <w:t>MECP</w:t>
      </w:r>
      <w:r w:rsidRPr="002A3865">
        <w:rPr>
          <w:rFonts w:ascii="Times New Roman" w:hAnsi="Times New Roman" w:cs="B Lotus"/>
          <w:sz w:val="24"/>
          <w:szCs w:val="28"/>
          <w:vertAlign w:val="subscript"/>
          <w:lang w:bidi="fa-IR"/>
        </w:rPr>
        <w:t>2</w:t>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 xml:space="preserve"> با </w:t>
      </w:r>
      <w:r w:rsidRPr="002A3865">
        <w:rPr>
          <w:rFonts w:ascii="Times New Roman" w:hAnsi="Times New Roman" w:cs="B Lotus"/>
          <w:sz w:val="24"/>
          <w:szCs w:val="28"/>
          <w:lang w:bidi="fa-IR"/>
        </w:rPr>
        <w:t>HDAC</w:t>
      </w:r>
      <w:r w:rsidRPr="002A3865">
        <w:rPr>
          <w:rFonts w:ascii="Times New Roman" w:hAnsi="Times New Roman" w:cs="B Lotus"/>
          <w:sz w:val="24"/>
          <w:szCs w:val="28"/>
          <w:vertAlign w:val="subscript"/>
          <w:lang w:bidi="fa-IR"/>
        </w:rPr>
        <w:t>s</w:t>
      </w:r>
      <w:r w:rsidRPr="002A3865">
        <w:rPr>
          <w:rFonts w:ascii="Times New Roman" w:hAnsi="Times New Roman" w:cs="B Lotus" w:hint="cs"/>
          <w:sz w:val="24"/>
          <w:szCs w:val="28"/>
          <w:vertAlign w:val="subscript"/>
          <w:rtl/>
          <w:lang w:bidi="fa-IR"/>
        </w:rPr>
        <w:t>و</w:t>
      </w:r>
      <w:r w:rsidRPr="002A3865">
        <w:rPr>
          <w:rFonts w:ascii="Times New Roman" w:hAnsi="Times New Roman" w:cs="B Lotus" w:hint="cs"/>
          <w:sz w:val="24"/>
          <w:szCs w:val="28"/>
          <w:rtl/>
          <w:lang w:bidi="fa-IR"/>
        </w:rPr>
        <w:t xml:space="preserve"> پروتئین های مهارگر </w:t>
      </w:r>
      <w:r w:rsidRPr="002A3865">
        <w:rPr>
          <w:rStyle w:val="FootnoteReference"/>
          <w:rFonts w:eastAsiaTheme="minorHAnsi" w:cs="B Lotus"/>
          <w:szCs w:val="28"/>
          <w:rtl/>
          <w:lang w:bidi="fa-IR"/>
        </w:rPr>
        <w:footnoteReference w:id="59"/>
      </w:r>
      <w:r w:rsidRPr="002A3865">
        <w:rPr>
          <w:rFonts w:ascii="Times New Roman" w:hAnsi="Times New Roman" w:cs="B Lotus" w:hint="cs"/>
          <w:sz w:val="24"/>
          <w:szCs w:val="28"/>
          <w:rtl/>
          <w:lang w:bidi="fa-IR"/>
        </w:rPr>
        <w:t xml:space="preserve">شامل </w:t>
      </w:r>
      <w:r w:rsidRPr="002A3865">
        <w:rPr>
          <w:rFonts w:ascii="Times New Roman" w:hAnsi="Times New Roman" w:cs="B Lotus"/>
          <w:sz w:val="24"/>
          <w:szCs w:val="28"/>
          <w:lang w:bidi="fa-IR"/>
        </w:rPr>
        <w:t>sin3a</w:t>
      </w:r>
      <w:r w:rsidRPr="002A3865">
        <w:rPr>
          <w:rFonts w:ascii="Times New Roman" w:hAnsi="Times New Roman" w:cs="B Lotus" w:hint="cs"/>
          <w:sz w:val="24"/>
          <w:szCs w:val="28"/>
          <w:rtl/>
          <w:lang w:bidi="fa-IR"/>
        </w:rPr>
        <w:t xml:space="preserve"> تشکیل کمپلکس می دهد و در نتیجه باعث مهار بیان ژن می گردد </w:t>
      </w:r>
    </w:p>
    <w:p w14:paraId="1D9C9291" w14:textId="77777777" w:rsidR="00FF2551" w:rsidRPr="002A3865" w:rsidRDefault="00FF2551" w:rsidP="000815F9">
      <w:pPr>
        <w:pStyle w:val="ListParagraph"/>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این کمپلکس ها با به کارگیری </w:t>
      </w:r>
      <w:r w:rsidRPr="002A3865">
        <w:rPr>
          <w:rFonts w:ascii="Times New Roman" w:hAnsi="Times New Roman" w:cs="B Lotus"/>
          <w:sz w:val="24"/>
          <w:szCs w:val="28"/>
          <w:lang w:bidi="fa-IR"/>
        </w:rPr>
        <w:t>HDAC</w:t>
      </w:r>
      <w:r w:rsidRPr="002A3865">
        <w:rPr>
          <w:rFonts w:ascii="Times New Roman" w:hAnsi="Times New Roman" w:cs="B Lotus"/>
          <w:sz w:val="24"/>
          <w:szCs w:val="28"/>
          <w:vertAlign w:val="subscript"/>
          <w:lang w:bidi="fa-IR"/>
        </w:rPr>
        <w:t>s</w:t>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 xml:space="preserve">شامل </w:t>
      </w:r>
      <w:r w:rsidRPr="002A3865">
        <w:rPr>
          <w:rFonts w:ascii="Times New Roman" w:hAnsi="Times New Roman" w:cs="B Lotus"/>
          <w:sz w:val="24"/>
          <w:szCs w:val="28"/>
          <w:lang w:bidi="fa-IR"/>
        </w:rPr>
        <w:t>HDAC</w:t>
      </w:r>
      <w:r w:rsidRPr="002A3865">
        <w:rPr>
          <w:rFonts w:ascii="Times New Roman" w:hAnsi="Times New Roman" w:cs="B Lotus"/>
          <w:sz w:val="24"/>
          <w:szCs w:val="28"/>
          <w:vertAlign w:val="subscript"/>
          <w:lang w:bidi="fa-IR"/>
        </w:rPr>
        <w:t>1,2</w:t>
      </w:r>
      <w:r w:rsidRPr="002A3865">
        <w:rPr>
          <w:rFonts w:ascii="Times New Roman" w:hAnsi="Times New Roman" w:cs="B Lotus" w:hint="cs"/>
          <w:sz w:val="24"/>
          <w:szCs w:val="28"/>
          <w:rtl/>
          <w:lang w:bidi="fa-IR"/>
        </w:rPr>
        <w:t xml:space="preserve"> سبب مهار پروموتورهای متیله شده و سبب تجدید یا تغییر کروماتین های متیله می شود ، که نتیجه این واکنشها مهار نسخه برداری از ژن </w:t>
      </w:r>
      <w:r w:rsidR="0031226C">
        <w:rPr>
          <w:rFonts w:ascii="Times New Roman" w:hAnsi="Times New Roman" w:cs="B Lotus" w:hint="cs"/>
          <w:sz w:val="24"/>
          <w:szCs w:val="28"/>
          <w:rtl/>
          <w:lang w:bidi="fa-IR"/>
        </w:rPr>
        <w:t xml:space="preserve">می باشد که </w:t>
      </w:r>
      <w:r w:rsidRPr="002A3865">
        <w:rPr>
          <w:rFonts w:ascii="Times New Roman" w:hAnsi="Times New Roman" w:cs="B Lotus" w:hint="cs"/>
          <w:sz w:val="24"/>
          <w:szCs w:val="28"/>
          <w:rtl/>
          <w:lang w:bidi="fa-IR"/>
        </w:rPr>
        <w:t xml:space="preserve">به صورت هماهنگی بین هایپر متیلاسیون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 هیستون داستیلاسیون می باشد . </w:t>
      </w:r>
    </w:p>
    <w:p w14:paraId="1AAF7981"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در مورد هیستون های مختلف شامل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3</w:t>
      </w:r>
      <w:r w:rsidRPr="002A3865">
        <w:rPr>
          <w:rFonts w:ascii="Times New Roman" w:hAnsi="Times New Roman" w:cs="B Lotus" w:hint="cs"/>
          <w:sz w:val="24"/>
          <w:szCs w:val="28"/>
          <w:rtl/>
          <w:lang w:bidi="fa-IR"/>
        </w:rPr>
        <w:t xml:space="preserve"> در پایه های لیزین 9، 14، 18 و در مورد پایه های لیزین 5، 8 ، 12 و 16 از هیستون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4</w:t>
      </w:r>
      <w:r w:rsidRPr="002A3865">
        <w:rPr>
          <w:rFonts w:ascii="Times New Roman" w:hAnsi="Times New Roman" w:cs="B Lotus" w:hint="cs"/>
          <w:sz w:val="24"/>
          <w:szCs w:val="28"/>
          <w:rtl/>
          <w:lang w:bidi="fa-IR"/>
        </w:rPr>
        <w:t xml:space="preserve"> همراه به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A</w:t>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B</w:t>
      </w:r>
      <w:r w:rsidRPr="002A3865">
        <w:rPr>
          <w:rFonts w:ascii="Times New Roman" w:hAnsi="Times New Roman" w:cs="B Lotus" w:hint="cs"/>
          <w:sz w:val="24"/>
          <w:szCs w:val="28"/>
          <w:rtl/>
          <w:lang w:bidi="fa-IR"/>
        </w:rPr>
        <w:t xml:space="preserve"> می توانند استیله شوند ، در حالیکه در مورد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3</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4,9,27</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lastRenderedPageBreak/>
        <w:t>H</w:t>
      </w:r>
      <w:r w:rsidRPr="002A3865">
        <w:rPr>
          <w:rFonts w:ascii="Times New Roman" w:hAnsi="Times New Roman" w:cs="B Lotus"/>
          <w:sz w:val="24"/>
          <w:szCs w:val="28"/>
          <w:vertAlign w:val="subscript"/>
          <w:lang w:bidi="fa-IR"/>
        </w:rPr>
        <w:t>3</w:t>
      </w:r>
      <w:r w:rsidRPr="002A3865">
        <w:rPr>
          <w:rFonts w:ascii="Times New Roman" w:hAnsi="Times New Roman" w:cs="B Lotus"/>
          <w:sz w:val="24"/>
          <w:szCs w:val="28"/>
          <w:lang w:bidi="fa-IR"/>
        </w:rPr>
        <w:t>Arg2,17,26</w:t>
      </w:r>
      <w:r w:rsidR="00513A68">
        <w:rPr>
          <w:rFonts w:ascii="Times New Roman" w:hAnsi="Times New Roman" w:cs="B Lotus" w:hint="cs"/>
          <w:sz w:val="24"/>
          <w:szCs w:val="28"/>
          <w:rtl/>
          <w:lang w:bidi="fa-IR"/>
        </w:rPr>
        <w:t xml:space="preserve"> می توانند متیله شوند د</w:t>
      </w:r>
      <w:r w:rsidRPr="002A3865">
        <w:rPr>
          <w:rFonts w:ascii="Times New Roman" w:hAnsi="Times New Roman" w:cs="B Lotus" w:hint="cs"/>
          <w:sz w:val="24"/>
          <w:szCs w:val="28"/>
          <w:rtl/>
          <w:lang w:bidi="fa-IR"/>
        </w:rPr>
        <w:t>رنتیجه هیستون استیلاسیون و داستیلاسیون تعیین کننده فعالیت نسخه برداری در کروماتین می باشد (</w:t>
      </w:r>
      <w:hyperlink w:anchor="_ENREF_117" w:tooltip="Strahl, 2000 #234" w:history="1">
        <w:r w:rsidRPr="002A3865">
          <w:rPr>
            <w:rFonts w:ascii="Times New Roman" w:hAnsi="Times New Roman" w:cs="B Lotus"/>
            <w:noProof/>
            <w:sz w:val="24"/>
            <w:szCs w:val="28"/>
          </w:rPr>
          <w:t>Strahl &amp; Allis, 2000</w:t>
        </w:r>
      </w:hyperlink>
      <w:r w:rsidRPr="002A3865">
        <w:rPr>
          <w:rFonts w:ascii="Times New Roman" w:hAnsi="Times New Roman" w:cs="B Lotus" w:hint="cs"/>
          <w:noProof/>
          <w:sz w:val="24"/>
          <w:szCs w:val="28"/>
          <w:rtl/>
          <w:lang w:bidi="fa-IR"/>
        </w:rPr>
        <w:t>)</w:t>
      </w:r>
    </w:p>
    <w:p w14:paraId="58D4FF83" w14:textId="77777777" w:rsidR="00FF2551" w:rsidRPr="002A3865" w:rsidRDefault="00FF2551" w:rsidP="000815F9">
      <w:pPr>
        <w:bidi/>
        <w:spacing w:line="240" w:lineRule="auto"/>
        <w:jc w:val="both"/>
        <w:rPr>
          <w:rFonts w:ascii="Times New Roman" w:hAnsi="Times New Roman" w:cs="B Lotus"/>
          <w:noProof/>
          <w:sz w:val="24"/>
          <w:szCs w:val="28"/>
          <w:lang w:bidi="fa-IR"/>
        </w:rPr>
      </w:pPr>
      <w:r w:rsidRPr="002A3865">
        <w:rPr>
          <w:rFonts w:ascii="Times New Roman" w:hAnsi="Times New Roman" w:cs="B Lotus" w:hint="cs"/>
          <w:noProof/>
          <w:sz w:val="24"/>
          <w:szCs w:val="28"/>
          <w:rtl/>
        </w:rPr>
        <w:t xml:space="preserve">همچنین هیستون متیلاسیون می تواند سبب تنظیم </w:t>
      </w:r>
      <w:r w:rsidRPr="002A3865">
        <w:rPr>
          <w:rFonts w:ascii="Times New Roman" w:hAnsi="Times New Roman" w:cs="B Lotus"/>
          <w:noProof/>
          <w:sz w:val="24"/>
          <w:szCs w:val="28"/>
        </w:rPr>
        <w:t>DNA</w:t>
      </w:r>
      <w:r w:rsidRPr="002A3865">
        <w:rPr>
          <w:rFonts w:ascii="Times New Roman" w:hAnsi="Times New Roman" w:cs="B Lotus" w:hint="cs"/>
          <w:noProof/>
          <w:sz w:val="24"/>
          <w:szCs w:val="28"/>
          <w:rtl/>
          <w:lang w:bidi="fa-IR"/>
        </w:rPr>
        <w:t xml:space="preserve">متیلاسیون در گونه های مختلف موجودات شود، و در سلولهای پستانداران </w:t>
      </w:r>
      <w:r w:rsidRPr="002A3865">
        <w:rPr>
          <w:rFonts w:ascii="Times New Roman" w:hAnsi="Times New Roman" w:cs="B Lotus"/>
          <w:noProof/>
          <w:sz w:val="24"/>
          <w:szCs w:val="28"/>
          <w:lang w:bidi="fa-IR"/>
        </w:rPr>
        <w:t>DNA</w:t>
      </w:r>
      <w:r w:rsidRPr="002A3865">
        <w:rPr>
          <w:rFonts w:ascii="Times New Roman" w:hAnsi="Times New Roman" w:cs="B Lotus" w:hint="cs"/>
          <w:noProof/>
          <w:sz w:val="24"/>
          <w:szCs w:val="28"/>
          <w:rtl/>
          <w:lang w:bidi="fa-IR"/>
        </w:rPr>
        <w:t xml:space="preserve"> متیلاسیون در الگوهای حفظ آن </w:t>
      </w:r>
      <w:r w:rsidRPr="002A3865">
        <w:rPr>
          <w:rStyle w:val="FootnoteReference"/>
          <w:rFonts w:eastAsiaTheme="minorEastAsia" w:cs="B Lotus"/>
          <w:noProof/>
          <w:szCs w:val="28"/>
          <w:rtl/>
          <w:lang w:bidi="fa-IR"/>
        </w:rPr>
        <w:footnoteReference w:id="60"/>
      </w:r>
      <w:r w:rsidRPr="002A3865">
        <w:rPr>
          <w:rFonts w:ascii="Times New Roman" w:hAnsi="Times New Roman" w:cs="B Lotus" w:hint="cs"/>
          <w:noProof/>
          <w:sz w:val="24"/>
          <w:szCs w:val="28"/>
          <w:rtl/>
          <w:lang w:bidi="fa-IR"/>
        </w:rPr>
        <w:t xml:space="preserve">منجر به  هیستون متیلاسیون می شود </w:t>
      </w:r>
      <w:r w:rsidRPr="002A3865">
        <w:rPr>
          <w:rFonts w:ascii="Times New Roman" w:hAnsi="Times New Roman" w:cs="B Lotus"/>
          <w:noProof/>
          <w:sz w:val="24"/>
          <w:szCs w:val="28"/>
          <w:lang w:bidi="fa-IR"/>
        </w:rPr>
        <w:t>.</w:t>
      </w:r>
    </w:p>
    <w:p w14:paraId="7E5B2086"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همچنین 3 گروه از </w:t>
      </w:r>
      <w:r w:rsidRPr="002A3865">
        <w:rPr>
          <w:rFonts w:ascii="Times New Roman" w:hAnsi="Times New Roman" w:cs="B Lotus"/>
          <w:noProof/>
          <w:sz w:val="24"/>
          <w:szCs w:val="28"/>
          <w:lang w:bidi="fa-IR"/>
        </w:rPr>
        <w:t>ATP dependent chromatin remodelling</w:t>
      </w:r>
      <w:r w:rsidRPr="002A3865">
        <w:rPr>
          <w:rFonts w:ascii="Times New Roman" w:hAnsi="Times New Roman" w:cs="B Lotus" w:hint="cs"/>
          <w:noProof/>
          <w:sz w:val="24"/>
          <w:szCs w:val="28"/>
          <w:rtl/>
          <w:lang w:bidi="fa-IR"/>
        </w:rPr>
        <w:t xml:space="preserve"> در سلولهای پستانداران وجود دارد که از انرژی هیدرولیز </w:t>
      </w:r>
      <w:r w:rsidRPr="002A3865">
        <w:rPr>
          <w:rFonts w:ascii="Times New Roman" w:hAnsi="Times New Roman" w:cs="B Lotus"/>
          <w:noProof/>
          <w:sz w:val="24"/>
          <w:szCs w:val="28"/>
          <w:lang w:bidi="fa-IR"/>
        </w:rPr>
        <w:t>ATP</w:t>
      </w:r>
      <w:r w:rsidRPr="002A3865">
        <w:rPr>
          <w:rFonts w:ascii="Times New Roman" w:hAnsi="Times New Roman" w:cs="B Lotus" w:hint="cs"/>
          <w:noProof/>
          <w:sz w:val="24"/>
          <w:szCs w:val="28"/>
          <w:rtl/>
          <w:lang w:bidi="fa-IR"/>
        </w:rPr>
        <w:t xml:space="preserve"> استفاده کرده تا دستیابی پروتئین های ویژه نسخه برداری به کروماتین انجام گیرد . </w:t>
      </w:r>
      <w:hyperlink w:anchor="_ENREF_86" w:tooltip="Narlikar, 2002 #235" w:history="1">
        <w:r w:rsidRPr="002A3865">
          <w:rPr>
            <w:rFonts w:ascii="Times New Roman" w:hAnsi="Times New Roman" w:cs="B Lotus"/>
            <w:noProof/>
            <w:sz w:val="24"/>
            <w:szCs w:val="28"/>
          </w:rPr>
          <w:t>Narlikar, Fan, &amp; Kingston, 2002</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 دستیابی به فاکتورهای نسخه برداری و تنطیم آن نیاز به </w:t>
      </w:r>
      <w:r w:rsidRPr="002A3865">
        <w:rPr>
          <w:rFonts w:ascii="Times New Roman" w:hAnsi="Times New Roman" w:cs="B Lotus"/>
          <w:noProof/>
          <w:sz w:val="24"/>
          <w:szCs w:val="28"/>
          <w:lang w:bidi="fa-IR"/>
        </w:rPr>
        <w:t>DNA</w:t>
      </w:r>
      <w:r w:rsidRPr="002A3865">
        <w:rPr>
          <w:rFonts w:ascii="Times New Roman" w:hAnsi="Times New Roman" w:cs="B Lotus" w:hint="cs"/>
          <w:noProof/>
          <w:sz w:val="24"/>
          <w:szCs w:val="28"/>
          <w:rtl/>
          <w:lang w:bidi="fa-IR"/>
        </w:rPr>
        <w:t xml:space="preserve"> متیلاسیون و اصلاحات هیستونی دارد به عنوان مثال مشخص شده است </w:t>
      </w:r>
      <w:r w:rsidRPr="002A3865">
        <w:rPr>
          <w:rFonts w:ascii="Times New Roman" w:hAnsi="Times New Roman" w:cs="B Lotus"/>
          <w:noProof/>
          <w:sz w:val="24"/>
          <w:szCs w:val="28"/>
          <w:lang w:bidi="fa-IR"/>
        </w:rPr>
        <w:t>DNMT1,3a,3b</w:t>
      </w:r>
      <w:r w:rsidRPr="002A3865">
        <w:rPr>
          <w:rFonts w:ascii="Times New Roman" w:hAnsi="Times New Roman" w:cs="B Lotus" w:hint="cs"/>
          <w:noProof/>
          <w:sz w:val="24"/>
          <w:szCs w:val="28"/>
          <w:rtl/>
          <w:lang w:bidi="fa-IR"/>
        </w:rPr>
        <w:t xml:space="preserve"> و </w:t>
      </w:r>
      <w:r w:rsidRPr="002A3865">
        <w:rPr>
          <w:rFonts w:ascii="Times New Roman" w:hAnsi="Times New Roman" w:cs="B Lotus"/>
          <w:noProof/>
          <w:sz w:val="24"/>
          <w:szCs w:val="28"/>
          <w:lang w:bidi="fa-IR"/>
        </w:rPr>
        <w:t>HDAC</w:t>
      </w:r>
      <w:r w:rsidRPr="002A3865">
        <w:rPr>
          <w:rFonts w:ascii="Times New Roman" w:hAnsi="Times New Roman" w:cs="B Lotus"/>
          <w:noProof/>
          <w:sz w:val="24"/>
          <w:szCs w:val="28"/>
          <w:vertAlign w:val="subscript"/>
          <w:lang w:bidi="fa-IR"/>
        </w:rPr>
        <w:t>1</w:t>
      </w:r>
      <w:r w:rsidRPr="002A3865">
        <w:rPr>
          <w:rFonts w:ascii="Times New Roman" w:hAnsi="Times New Roman" w:cs="B Lotus" w:hint="cs"/>
          <w:noProof/>
          <w:sz w:val="24"/>
          <w:szCs w:val="28"/>
          <w:rtl/>
          <w:lang w:bidi="fa-IR"/>
        </w:rPr>
        <w:t xml:space="preserve"> برای رشد جنینی طی مراحل  گاسترولاسیون نیاز می گردد .</w:t>
      </w:r>
    </w:p>
    <w:p w14:paraId="08FBB004"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گامتها سلولهای تخصص یافته و تمایز یافته ای می باشند که اطلاعات را برای شروع یک زندگی جدید بعد از لقاح نرمال با خود حمل می کنند .</w:t>
      </w:r>
    </w:p>
    <w:p w14:paraId="3A9C3C55" w14:textId="77777777" w:rsidR="00FF2551" w:rsidRPr="002A3865" w:rsidRDefault="00FF2551" w:rsidP="00DE7EA9">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آزمایشات انتقال هسته نشان داده که ژنوم پدری و مادری برای تکامل جنینی ضروری است نحوه تمایز متفاوت  و عملکرد متفاوت آنها معادل هم دیگر نیستندو برنامه ریزی متفاوتی می شوند ، همچنین تفاوتهای عملکردی بین آنها به بیان متفاوت آلل های پدری و مادری نسبت داده شده که ناشی از اصلاحات متفاوت ژنوم در گامتهای نر وماده می باشد</w:t>
      </w:r>
      <w:r w:rsidRPr="002A3865">
        <w:rPr>
          <w:rStyle w:val="FootnoteReference"/>
          <w:rFonts w:eastAsiaTheme="minorEastAsia" w:cs="B Lotus"/>
          <w:szCs w:val="28"/>
          <w:rtl/>
          <w:lang w:bidi="fa-IR"/>
        </w:rPr>
        <w:footnoteReference w:id="61"/>
      </w:r>
      <w:r w:rsidRPr="002A3865">
        <w:rPr>
          <w:rFonts w:ascii="Times New Roman" w:hAnsi="Times New Roman" w:cs="B Lotus" w:hint="cs"/>
          <w:sz w:val="24"/>
          <w:szCs w:val="28"/>
          <w:rtl/>
          <w:lang w:bidi="fa-IR"/>
        </w:rPr>
        <w:t xml:space="preserve"> ،مثلا </w:t>
      </w:r>
      <w:r w:rsidRPr="002A3865">
        <w:rPr>
          <w:rFonts w:ascii="Times New Roman" w:hAnsi="Times New Roman" w:cs="B Lotus"/>
          <w:sz w:val="24"/>
          <w:szCs w:val="28"/>
          <w:lang w:bidi="fa-IR"/>
        </w:rPr>
        <w:t>imprinting</w:t>
      </w:r>
      <w:r w:rsidRPr="002A3865">
        <w:rPr>
          <w:rFonts w:ascii="Times New Roman" w:hAnsi="Times New Roman" w:cs="B Lotus" w:hint="cs"/>
          <w:sz w:val="24"/>
          <w:szCs w:val="28"/>
          <w:rtl/>
          <w:lang w:bidi="fa-IR"/>
        </w:rPr>
        <w:t xml:space="preserve"> آلل پدری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19</w:t>
      </w:r>
      <w:r w:rsidRPr="002A3865">
        <w:rPr>
          <w:rFonts w:ascii="Times New Roman" w:hAnsi="Times New Roman" w:cs="B Lotus" w:hint="cs"/>
          <w:sz w:val="24"/>
          <w:szCs w:val="28"/>
          <w:rtl/>
          <w:lang w:bidi="fa-IR"/>
        </w:rPr>
        <w:t xml:space="preserve">  که در گامت نر طی جنین زایی اتفاق می دهد، در حالیکه بعضی ژنها مانند </w:t>
      </w:r>
      <w:r w:rsidRPr="002A3865">
        <w:rPr>
          <w:rFonts w:ascii="Times New Roman" w:hAnsi="Times New Roman" w:cs="B Lotus"/>
          <w:sz w:val="24"/>
          <w:szCs w:val="28"/>
          <w:lang w:bidi="fa-IR"/>
        </w:rPr>
        <w:t>Igf2r</w:t>
      </w:r>
      <w:r w:rsidRPr="002A3865">
        <w:rPr>
          <w:rFonts w:ascii="Times New Roman" w:hAnsi="Times New Roman" w:cs="B Lotus" w:hint="cs"/>
          <w:sz w:val="24"/>
          <w:szCs w:val="28"/>
          <w:rtl/>
          <w:lang w:bidi="fa-IR"/>
        </w:rPr>
        <w:t xml:space="preserve"> نیاز به </w:t>
      </w:r>
      <w:r w:rsidRPr="002A3865">
        <w:rPr>
          <w:rFonts w:ascii="Times New Roman" w:hAnsi="Times New Roman" w:cs="B Lotus"/>
          <w:sz w:val="24"/>
          <w:szCs w:val="28"/>
          <w:lang w:bidi="fa-IR"/>
        </w:rPr>
        <w:t>imprint</w:t>
      </w:r>
      <w:r w:rsidRPr="002A3865">
        <w:rPr>
          <w:rFonts w:ascii="Times New Roman" w:hAnsi="Times New Roman" w:cs="B Lotus" w:hint="cs"/>
          <w:sz w:val="24"/>
          <w:szCs w:val="28"/>
          <w:rtl/>
          <w:lang w:bidi="fa-IR"/>
        </w:rPr>
        <w:t xml:space="preserve"> های مادری از اووسیت  دارند.</w:t>
      </w:r>
      <w:r w:rsidRPr="002A3865">
        <w:rPr>
          <w:rFonts w:ascii="Times New Roman" w:hAnsi="Times New Roman" w:cs="B Lotus"/>
          <w:noProof/>
          <w:sz w:val="24"/>
          <w:szCs w:val="28"/>
        </w:rPr>
        <w:t xml:space="preserve"> (</w:t>
      </w:r>
      <w:hyperlink w:anchor="_ENREF_49" w:tooltip="Reik, 2001 #104" w:history="1">
        <w:r w:rsidRPr="002A3865">
          <w:rPr>
            <w:rFonts w:ascii="Times New Roman" w:hAnsi="Times New Roman" w:cs="B Lotus"/>
            <w:noProof/>
            <w:sz w:val="24"/>
            <w:szCs w:val="28"/>
          </w:rPr>
          <w:t>Reik &amp; Walter, 2001a</w:t>
        </w:r>
      </w:hyperlink>
      <w:r w:rsidRPr="002A3865">
        <w:rPr>
          <w:rFonts w:ascii="Times New Roman" w:hAnsi="Times New Roman" w:cs="B Lotus"/>
          <w:noProof/>
          <w:sz w:val="24"/>
          <w:szCs w:val="28"/>
        </w:rPr>
        <w:t xml:space="preserve">, </w:t>
      </w:r>
      <w:hyperlink w:anchor="_ENREF_50" w:tooltip="Reik, 2001 #55" w:history="1">
        <w:r w:rsidRPr="002A3865">
          <w:rPr>
            <w:rFonts w:ascii="Times New Roman" w:hAnsi="Times New Roman" w:cs="B Lotus"/>
            <w:noProof/>
            <w:sz w:val="24"/>
            <w:szCs w:val="28"/>
          </w:rPr>
          <w:t>2001b</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w:t>
      </w:r>
    </w:p>
    <w:p w14:paraId="16C3492C" w14:textId="77777777" w:rsidR="00FF2551" w:rsidRPr="002A3865" w:rsidRDefault="00FF2551" w:rsidP="00513A68">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و مشخص شده که حذف نواحی متیله متمایز شده منجر به فقدان </w:t>
      </w:r>
      <w:r w:rsidRPr="002A3865">
        <w:rPr>
          <w:rFonts w:ascii="Times New Roman" w:hAnsi="Times New Roman" w:cs="B Lotus"/>
          <w:sz w:val="24"/>
          <w:szCs w:val="28"/>
          <w:lang w:bidi="fa-IR"/>
        </w:rPr>
        <w:t>imprinting</w:t>
      </w:r>
      <w:r w:rsidRPr="002A3865">
        <w:rPr>
          <w:rFonts w:ascii="Times New Roman" w:hAnsi="Times New Roman" w:cs="B Lotus" w:hint="cs"/>
          <w:sz w:val="24"/>
          <w:szCs w:val="28"/>
          <w:rtl/>
          <w:lang w:bidi="fa-IR"/>
        </w:rPr>
        <w:t xml:space="preserve"> می شود. </w:t>
      </w:r>
      <w:r w:rsidRPr="002A3865">
        <w:rPr>
          <w:rFonts w:ascii="Times New Roman" w:hAnsi="Times New Roman" w:cs="B Lotus"/>
          <w:sz w:val="24"/>
          <w:szCs w:val="28"/>
          <w:lang w:bidi="fa-IR"/>
        </w:rPr>
        <w:t>(</w:t>
      </w:r>
      <w:hyperlink w:anchor="_ENREF_41" w:tooltip="Monk, 1987 #105" w:history="1">
        <w:r w:rsidRPr="002A3865">
          <w:rPr>
            <w:rFonts w:ascii="Times New Roman" w:hAnsi="Times New Roman" w:cs="B Lotus"/>
            <w:noProof/>
            <w:sz w:val="24"/>
            <w:szCs w:val="28"/>
          </w:rPr>
          <w:t>Monk, Boubelik, &amp; Lehnert, 1987</w:t>
        </w:r>
      </w:hyperlink>
      <w:r w:rsidRPr="002A3865">
        <w:rPr>
          <w:rFonts w:ascii="Times New Roman" w:hAnsi="Times New Roman" w:cs="B Lotus"/>
          <w:noProof/>
          <w:sz w:val="24"/>
          <w:szCs w:val="28"/>
          <w:lang w:bidi="fa-IR"/>
        </w:rPr>
        <w:t xml:space="preserve"> )</w:t>
      </w:r>
      <w:r w:rsidR="00DE7EA9" w:rsidRPr="002A3865">
        <w:rPr>
          <w:rFonts w:ascii="Times New Roman" w:hAnsi="Times New Roman" w:cs="B Lotus" w:hint="cs"/>
          <w:noProof/>
          <w:sz w:val="24"/>
          <w:szCs w:val="28"/>
          <w:rtl/>
          <w:lang w:bidi="fa-IR"/>
        </w:rPr>
        <w:t xml:space="preserve"> </w:t>
      </w:r>
      <w:r w:rsidR="00513A68">
        <w:rPr>
          <w:rFonts w:ascii="Times New Roman" w:hAnsi="Times New Roman" w:cs="B Lotus" w:hint="cs"/>
          <w:sz w:val="24"/>
          <w:szCs w:val="28"/>
          <w:rtl/>
          <w:lang w:bidi="fa-IR"/>
        </w:rPr>
        <w:t>پس</w:t>
      </w:r>
      <w:r w:rsidRPr="002A3865">
        <w:rPr>
          <w:rFonts w:ascii="Times New Roman" w:hAnsi="Times New Roman" w:cs="B Lotus" w:hint="cs"/>
          <w:sz w:val="24"/>
          <w:szCs w:val="28"/>
          <w:rtl/>
          <w:lang w:bidi="fa-IR"/>
        </w:rPr>
        <w:t xml:space="preserve"> الگوهای متیلاسیون مشتق از گامت در ژنهای</w:t>
      </w:r>
      <w:r w:rsidRPr="002A3865">
        <w:rPr>
          <w:rFonts w:ascii="Times New Roman" w:hAnsi="Times New Roman" w:cs="B Lotus"/>
          <w:sz w:val="24"/>
          <w:szCs w:val="28"/>
          <w:lang w:bidi="fa-IR"/>
        </w:rPr>
        <w:t xml:space="preserve">imprinted </w:t>
      </w:r>
      <w:r w:rsidRPr="002A3865">
        <w:rPr>
          <w:rFonts w:ascii="Times New Roman" w:hAnsi="Times New Roman" w:cs="B Lotus" w:hint="cs"/>
          <w:sz w:val="24"/>
          <w:szCs w:val="28"/>
          <w:rtl/>
          <w:lang w:bidi="fa-IR"/>
        </w:rPr>
        <w:t xml:space="preserve"> در بافتهای سوماتیک در سراسر مراحل تکوین جنینی  حفظ می شوند ، اما در </w:t>
      </w:r>
      <w:r w:rsidRPr="002A3865">
        <w:rPr>
          <w:rFonts w:ascii="Times New Roman" w:hAnsi="Times New Roman" w:cs="B Lotus"/>
          <w:sz w:val="24"/>
          <w:szCs w:val="28"/>
          <w:lang w:bidi="fa-IR"/>
        </w:rPr>
        <w:t>PGCs</w:t>
      </w:r>
      <w:r w:rsidR="00DE7EA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وارونه می شود ، </w:t>
      </w:r>
      <w:hyperlink w:anchor="_ENREF_27" w:tooltip="Howlett, 1991 #106" w:history="1">
        <w:r w:rsidRPr="002A3865">
          <w:rPr>
            <w:rFonts w:ascii="Times New Roman" w:hAnsi="Times New Roman" w:cs="B Lotus"/>
            <w:noProof/>
            <w:sz w:val="24"/>
            <w:szCs w:val="28"/>
          </w:rPr>
          <w:t>Howlett &amp; Reik, 1991</w:t>
        </w:r>
      </w:hyperlink>
      <w:r w:rsidRPr="002A3865">
        <w:rPr>
          <w:rFonts w:ascii="Times New Roman" w:hAnsi="Times New Roman" w:cs="B Lotus"/>
          <w:noProof/>
          <w:sz w:val="24"/>
          <w:szCs w:val="28"/>
        </w:rPr>
        <w:t>)</w:t>
      </w:r>
      <w:r w:rsidRPr="002A3865">
        <w:rPr>
          <w:rFonts w:ascii="Times New Roman" w:hAnsi="Times New Roman" w:cs="B Lotus" w:hint="cs"/>
          <w:sz w:val="24"/>
          <w:szCs w:val="28"/>
          <w:rtl/>
          <w:lang w:bidi="fa-IR"/>
        </w:rPr>
        <w:t xml:space="preserve"> )</w:t>
      </w:r>
    </w:p>
    <w:p w14:paraId="5CDACA9D"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509BDAA0" w14:textId="77777777" w:rsidR="00FF2551" w:rsidRPr="002A3865" w:rsidRDefault="00FF2551" w:rsidP="00DE7EA9">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Pr>
        <w:lastRenderedPageBreak/>
        <w:drawing>
          <wp:inline distT="0" distB="0" distL="0" distR="0" wp14:anchorId="67C4F57B" wp14:editId="0A0A5285">
            <wp:extent cx="4007792" cy="2268208"/>
            <wp:effectExtent l="152400" t="152400" r="354965" b="361315"/>
            <wp:docPr id="7" name="Picture 2" descr="http://www.nature.com/nrg/journal/v3/n9/images/nrg887-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om/nrg/journal/v3/n9/images/nrg887-f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7520" cy="2290692"/>
                    </a:xfrm>
                    <a:prstGeom prst="rect">
                      <a:avLst/>
                    </a:prstGeom>
                    <a:ln>
                      <a:noFill/>
                    </a:ln>
                    <a:effectLst>
                      <a:outerShdw blurRad="292100" dist="139700" dir="2700000" algn="tl" rotWithShape="0">
                        <a:srgbClr val="333333">
                          <a:alpha val="65000"/>
                        </a:srgbClr>
                      </a:outerShdw>
                    </a:effectLst>
                  </pic:spPr>
                </pic:pic>
              </a:graphicData>
            </a:graphic>
          </wp:inline>
        </w:drawing>
      </w:r>
    </w:p>
    <w:p w14:paraId="061F140E" w14:textId="77777777" w:rsidR="00FF2551" w:rsidRPr="002A3865" w:rsidRDefault="00DE7EA9" w:rsidP="00DE7EA9">
      <w:pPr>
        <w:pStyle w:val="a"/>
        <w:rPr>
          <w:sz w:val="24"/>
          <w:rtl/>
        </w:rPr>
      </w:pPr>
      <w:bookmarkStart w:id="41" w:name="_Toc474409623"/>
      <w:r w:rsidRPr="002A3865">
        <w:rPr>
          <w:rFonts w:hint="cs"/>
          <w:sz w:val="24"/>
          <w:rtl/>
        </w:rPr>
        <w:t>(</w:t>
      </w:r>
      <w:r w:rsidR="00FF2551" w:rsidRPr="002A3865">
        <w:rPr>
          <w:rFonts w:hint="cs"/>
          <w:sz w:val="24"/>
          <w:rtl/>
        </w:rPr>
        <w:t>شکل 1</w:t>
      </w:r>
      <w:r w:rsidRPr="002A3865">
        <w:rPr>
          <w:rFonts w:hint="cs"/>
          <w:sz w:val="24"/>
          <w:rtl/>
        </w:rPr>
        <w:t>-14):</w:t>
      </w:r>
      <w:r w:rsidR="00FF2551" w:rsidRPr="002A3865">
        <w:rPr>
          <w:rFonts w:hint="cs"/>
          <w:sz w:val="24"/>
          <w:rtl/>
        </w:rPr>
        <w:t xml:space="preserve"> برنامه ریزی مجدد اپی ژنتیکی طی گامتوژنز</w:t>
      </w:r>
      <w:bookmarkEnd w:id="41"/>
    </w:p>
    <w:p w14:paraId="71510E16" w14:textId="77777777" w:rsidR="00FF2551" w:rsidRPr="002A3865" w:rsidRDefault="00FF2551" w:rsidP="00DE7EA9">
      <w:pPr>
        <w:pStyle w:val="Heading1"/>
        <w:bidi/>
        <w:rPr>
          <w:rFonts w:ascii="Times New Roman" w:hAnsi="Times New Roman"/>
          <w:b w:val="0"/>
          <w:rtl/>
          <w:lang w:bidi="fa-IR"/>
        </w:rPr>
      </w:pPr>
      <w:bookmarkStart w:id="42" w:name="_Toc474409532"/>
      <w:r w:rsidRPr="002A3865">
        <w:rPr>
          <w:rFonts w:ascii="Times New Roman" w:hAnsi="Times New Roman" w:hint="cs"/>
          <w:b w:val="0"/>
          <w:rtl/>
          <w:lang w:bidi="fa-IR"/>
        </w:rPr>
        <w:t>1-</w:t>
      </w:r>
      <w:r w:rsidR="00DE7EA9" w:rsidRPr="002A3865">
        <w:rPr>
          <w:rFonts w:ascii="Times New Roman" w:hAnsi="Times New Roman" w:hint="cs"/>
          <w:b w:val="0"/>
          <w:rtl/>
          <w:lang w:bidi="fa-IR"/>
        </w:rPr>
        <w:t>7</w:t>
      </w:r>
      <w:r w:rsidRPr="002A3865">
        <w:rPr>
          <w:rFonts w:ascii="Times New Roman" w:hAnsi="Times New Roman" w:hint="cs"/>
          <w:b w:val="0"/>
          <w:rtl/>
          <w:lang w:bidi="fa-IR"/>
        </w:rPr>
        <w:t>-3-3-</w:t>
      </w:r>
      <w:r w:rsidR="00DE7EA9" w:rsidRPr="002A3865">
        <w:rPr>
          <w:rFonts w:ascii="Times New Roman" w:hAnsi="Times New Roman" w:hint="cs"/>
          <w:b w:val="0"/>
          <w:rtl/>
          <w:lang w:bidi="fa-IR"/>
        </w:rPr>
        <w:t xml:space="preserve"> </w:t>
      </w:r>
      <w:r w:rsidRPr="002A3865">
        <w:rPr>
          <w:rFonts w:ascii="Times New Roman" w:hAnsi="Times New Roman" w:hint="cs"/>
          <w:b w:val="0"/>
          <w:rtl/>
          <w:lang w:bidi="fa-IR"/>
        </w:rPr>
        <w:t xml:space="preserve">آنزیمهای موثر در متیلاسیون </w:t>
      </w:r>
      <w:r w:rsidRPr="002A3865">
        <w:rPr>
          <w:rFonts w:ascii="Times New Roman" w:hAnsi="Times New Roman"/>
          <w:b w:val="0"/>
          <w:lang w:bidi="fa-IR"/>
        </w:rPr>
        <w:t>DNA</w:t>
      </w:r>
      <w:r w:rsidRPr="002A3865">
        <w:rPr>
          <w:rFonts w:ascii="Times New Roman" w:hAnsi="Times New Roman" w:hint="cs"/>
          <w:b w:val="0"/>
          <w:rtl/>
          <w:lang w:bidi="fa-IR"/>
        </w:rPr>
        <w:t xml:space="preserve"> </w:t>
      </w:r>
      <w:r w:rsidRPr="002A3865">
        <w:rPr>
          <w:rFonts w:ascii="Times New Roman" w:hAnsi="Times New Roman"/>
          <w:b w:val="0"/>
          <w:lang w:bidi="fa-IR"/>
        </w:rPr>
        <w:t>:</w:t>
      </w:r>
      <w:bookmarkEnd w:id="42"/>
    </w:p>
    <w:p w14:paraId="4D965A40"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اضافه شدن گروه متیل </w:t>
      </w:r>
      <w:r w:rsidRPr="002A3865">
        <w:rPr>
          <w:rFonts w:ascii="Times New Roman" w:hAnsi="Times New Roman" w:cs="B Lotus"/>
          <w:sz w:val="24"/>
          <w:szCs w:val="28"/>
          <w:lang w:bidi="fa-IR"/>
        </w:rPr>
        <w:t>CH3</w:t>
      </w:r>
      <w:r w:rsidRPr="002A3865">
        <w:rPr>
          <w:rFonts w:ascii="Times New Roman" w:hAnsi="Times New Roman" w:cs="B Lotus"/>
          <w:sz w:val="24"/>
          <w:szCs w:val="28"/>
          <w:rtl/>
          <w:lang w:bidi="fa-IR"/>
        </w:rPr>
        <w:t xml:space="preserve"> در جایگاههای </w:t>
      </w:r>
      <w:r w:rsidRPr="002A3865">
        <w:rPr>
          <w:rFonts w:ascii="Times New Roman" w:hAnsi="Times New Roman" w:cs="B Lotus"/>
          <w:sz w:val="24"/>
          <w:szCs w:val="28"/>
          <w:lang w:bidi="fa-IR"/>
        </w:rPr>
        <w:t>CPG</w:t>
      </w:r>
      <w:r w:rsidRPr="002A3865">
        <w:rPr>
          <w:rFonts w:ascii="Times New Roman" w:hAnsi="Times New Roman" w:cs="B Lotus"/>
          <w:sz w:val="24"/>
          <w:szCs w:val="28"/>
          <w:rtl/>
          <w:lang w:bidi="fa-IR"/>
        </w:rPr>
        <w:t xml:space="preserve"> و در موقعیت سیتوزین یک اصلاح اپی ژنتیکی توالی </w:t>
      </w:r>
      <w:r w:rsidRPr="002A3865">
        <w:rPr>
          <w:rFonts w:ascii="Times New Roman" w:hAnsi="Times New Roman" w:cs="B Lotus"/>
          <w:sz w:val="24"/>
          <w:szCs w:val="28"/>
          <w:lang w:bidi="fa-IR"/>
        </w:rPr>
        <w:t>DNA</w:t>
      </w:r>
      <w:r w:rsidRPr="002A3865">
        <w:rPr>
          <w:rFonts w:ascii="Times New Roman" w:hAnsi="Times New Roman" w:cs="B Lotus"/>
          <w:sz w:val="24"/>
          <w:szCs w:val="28"/>
          <w:rtl/>
          <w:lang w:bidi="fa-IR"/>
        </w:rPr>
        <w:t xml:space="preserve"> می باشد که در ژنوم مهره داران ؛گیاهان وقارچها و بسیاری از بی مهرگان و باکتریها پیدا شده که بیان توالیهای </w:t>
      </w:r>
      <w:r w:rsidRPr="002A3865">
        <w:rPr>
          <w:rFonts w:ascii="Times New Roman" w:hAnsi="Times New Roman" w:cs="B Lotus"/>
          <w:sz w:val="24"/>
          <w:szCs w:val="28"/>
          <w:lang w:bidi="fa-IR"/>
        </w:rPr>
        <w:t>imprinted</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non imprinted</w:t>
      </w:r>
      <w:r w:rsidRPr="002A3865">
        <w:rPr>
          <w:rFonts w:ascii="Times New Roman" w:hAnsi="Times New Roman" w:cs="B Lotus"/>
          <w:sz w:val="24"/>
          <w:szCs w:val="28"/>
          <w:rtl/>
          <w:lang w:bidi="fa-IR"/>
        </w:rPr>
        <w:t xml:space="preserve"> را تنظیم می کند . </w:t>
      </w:r>
    </w:p>
    <w:p w14:paraId="1C11379F" w14:textId="77777777" w:rsidR="00513A68"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از 90ژن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Imprint</w:t>
      </w:r>
      <w:r w:rsidR="00513A68">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یکه در پستانداران تا به امروز شناسایی شده است اکثرا مادری بوده و توالی آنها از نظر اپی ژنتیکی طی اووژنز اصلاح می گردد.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نواحی متیله مادری عموما در سراسر ناحیه پروموترهای ژنهای </w:t>
      </w:r>
      <w:r w:rsidRPr="002A3865">
        <w:rPr>
          <w:rFonts w:ascii="Times New Roman" w:hAnsi="Times New Roman" w:cs="B Lotus"/>
          <w:sz w:val="24"/>
          <w:szCs w:val="28"/>
          <w:lang w:bidi="fa-IR"/>
        </w:rPr>
        <w:t>imprint</w:t>
      </w:r>
      <w:r w:rsidRPr="002A3865">
        <w:rPr>
          <w:rFonts w:ascii="Times New Roman" w:hAnsi="Times New Roman" w:cs="B Lotus"/>
          <w:sz w:val="24"/>
          <w:szCs w:val="28"/>
          <w:rtl/>
          <w:lang w:bidi="fa-IR"/>
        </w:rPr>
        <w:t xml:space="preserve"> گسترش پیدا کرده در حالیکه همین نواحی در ژنهای پدری در چندین کیلو باز دور از ناحیه ژنی </w:t>
      </w:r>
      <w:r w:rsidRPr="002A3865">
        <w:rPr>
          <w:rFonts w:ascii="Times New Roman" w:hAnsi="Times New Roman" w:cs="B Lotus"/>
          <w:sz w:val="24"/>
          <w:szCs w:val="28"/>
          <w:lang w:bidi="fa-IR"/>
        </w:rPr>
        <w:t>imprinted</w:t>
      </w:r>
      <w:r w:rsidRPr="002A3865">
        <w:rPr>
          <w:rFonts w:ascii="Times New Roman" w:hAnsi="Times New Roman" w:cs="B Lotus"/>
          <w:sz w:val="24"/>
          <w:szCs w:val="28"/>
          <w:rtl/>
          <w:lang w:bidi="fa-IR"/>
        </w:rPr>
        <w:t xml:space="preserve"> جایابی می شوند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&lt;EndNote&gt;&lt;Cite&gt;&lt;Author&gt;Lewis&lt;/Author&gt;&lt;Year&gt;2006&lt;/Year&gt;&lt;RecNum&gt;86&lt;/RecNum&gt;&lt;DisplayText&gt;(Lewis &amp;amp; Reik, 2006)&lt;/DisplayText&gt;&lt;record&gt;&lt;rec-number&gt;86&lt;/rec-number&gt;&lt;foreign-keys&gt;&lt;key app="EN" db-id="tssza59te5df29edwfqxf5r6zeeaaf9fzasv"&gt;86&lt;/key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Article"&gt;17&lt;/ref-type&gt;&lt;contributors&gt;&lt;authors&gt;&lt;author&gt;Lewis, A&lt;/author&gt;&lt;author&gt;Reik, W&lt;/author&gt;&lt;/authors&gt;&lt;/contributors&gt;&lt;titles&gt;&lt;title&gt;How imprinting centres work&lt;/title&gt;&lt;secondary-title&gt;Cytogenetic and genome research&lt;/secondary-title&gt;&lt;/titles&gt;&lt;pages&gt;81-89&lt;/pages&gt;&lt;volume&gt;113&lt;/volume&gt;&lt;number&gt;1-4&lt;/number&gt;&lt;dates&gt;&lt;year&gt;2006&lt;/year&gt;&lt;/dates&gt;&lt;isbn&gt;1424-859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54" w:tooltip="Lewis, 2006 #86" w:history="1">
        <w:r w:rsidRPr="002A3865">
          <w:rPr>
            <w:rFonts w:ascii="Times New Roman" w:hAnsi="Times New Roman" w:cs="B Lotus"/>
            <w:noProof/>
            <w:sz w:val="24"/>
            <w:szCs w:val="28"/>
            <w:lang w:bidi="fa-IR"/>
          </w:rPr>
          <w:t>Lewis &amp; Reik, 2006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5B8F9797" w14:textId="77777777" w:rsidR="00FF2551" w:rsidRPr="002A3865" w:rsidRDefault="00FF2551" w:rsidP="00513A68">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موقعیت این ژنها با کمک تکنیک </w:t>
      </w:r>
      <w:r w:rsidRPr="002A3865">
        <w:rPr>
          <w:rFonts w:ascii="Times New Roman" w:hAnsi="Times New Roman" w:cs="B Lotus"/>
          <w:sz w:val="24"/>
          <w:szCs w:val="28"/>
          <w:lang w:bidi="fa-IR"/>
        </w:rPr>
        <w:t xml:space="preserve">bisulphit </w:t>
      </w:r>
      <w:r w:rsidRPr="002A3865">
        <w:rPr>
          <w:rFonts w:ascii="Times New Roman" w:hAnsi="Times New Roman" w:cs="B Lotus"/>
          <w:sz w:val="24"/>
          <w:szCs w:val="28"/>
          <w:rtl/>
          <w:lang w:bidi="fa-IR"/>
        </w:rPr>
        <w:t xml:space="preserve"> تعیین می شوند .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&lt;EndNote&gt;&lt;Cite&gt;&lt;Author&gt;Lucifero&lt;/Author&gt;&lt;Year&gt;2002&lt;/Year&gt;&lt;RecNum&gt;88&lt;/RecNum&gt;&lt;DisplayText&gt;(Lucifero, Mertineit, Clarke, Bestor, &amp;amp; Trasler, 2002)&lt;/DisplayText&gt;&lt;record&gt;&lt;rec-number&gt;88&lt;/rec-number&gt;&lt;foreign-keys&gt;&lt;key app="EN" db-id="tssza59te</w:instrText>
      </w:r>
      <w:r w:rsidRPr="002A3865">
        <w:rPr>
          <w:rFonts w:ascii="Times New Roman" w:hAnsi="Times New Roman" w:cs="B Lotus"/>
          <w:sz w:val="24"/>
          <w:szCs w:val="28"/>
          <w:rtl/>
          <w:lang w:bidi="fa-IR"/>
        </w:rPr>
        <w:instrText>5</w:instrText>
      </w:r>
      <w:r w:rsidRPr="002A3865">
        <w:rPr>
          <w:rFonts w:ascii="Times New Roman" w:hAnsi="Times New Roman" w:cs="B Lotus"/>
          <w:sz w:val="24"/>
          <w:szCs w:val="28"/>
          <w:lang w:bidi="fa-IR"/>
        </w:rPr>
        <w:instrText>df29edwfqxf5r6zeeaaf9fzasv"&gt;88&lt;/key&gt;&lt;/foreign-keys&gt;&lt;ref-type name="Journal Article"&gt;17&lt;/ref-type&gt;&lt;contributors&gt;&lt;authors&gt;&lt;author&gt;Lucifero, Diana&lt;/author&gt;&lt;author&gt;Mertineit, Carmen&lt;/author&gt;&lt;author&gt;Clarke, Hugh J&lt;/author&gt;&lt;author&gt;Bestor, Timothy H&lt;/author&gt;&lt;author&gt;Trasler, Jacquetta M&lt;/author&gt;&lt;/authors&gt;&lt;/contributors&gt;&lt;titles&gt;&lt;title&gt;Methylation dynamics of imprinted genes in mouse germ cells&lt;/title&gt;&lt;secondary-title&gt;Genomics&lt;/secondary-title&gt;&lt;/titles&gt;&lt;pages&gt;530-538&lt;/pages&gt;&lt;volume&gt;79&lt;/volume&gt;&lt;number&gt;4&lt;/number&gt;&lt;dates&gt;&lt;year&gt;2002&lt;/year&gt;&lt;/dates&gt;&lt;isbn&gt;0888-7543&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0" w:tooltip="Lucifero, 2002 #88" w:history="1">
        <w:r w:rsidRPr="002A3865">
          <w:rPr>
            <w:rFonts w:ascii="Times New Roman" w:hAnsi="Times New Roman" w:cs="B Lotus"/>
            <w:noProof/>
            <w:sz w:val="24"/>
            <w:szCs w:val="28"/>
            <w:lang w:bidi="fa-IR"/>
          </w:rPr>
          <w:t>Lucifero, Mertineit, Clarke, Bestor, &amp; Trasler, 2002</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rtl/>
          <w:lang w:bidi="fa-IR"/>
        </w:rPr>
        <w:t xml:space="preserve">.  </w:t>
      </w:r>
    </w:p>
    <w:p w14:paraId="2EB76AF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مطالعات نشان می دهد که متیلاسیون </w:t>
      </w:r>
      <w:r w:rsidRPr="002A3865">
        <w:rPr>
          <w:rFonts w:ascii="Times New Roman" w:hAnsi="Times New Roman" w:cs="B Lotus"/>
          <w:sz w:val="24"/>
          <w:szCs w:val="28"/>
          <w:lang w:bidi="fa-IR"/>
        </w:rPr>
        <w:t>imprinted</w:t>
      </w:r>
      <w:r w:rsidRPr="002A3865">
        <w:rPr>
          <w:rFonts w:ascii="Times New Roman" w:hAnsi="Times New Roman" w:cs="B Lotus"/>
          <w:sz w:val="24"/>
          <w:szCs w:val="28"/>
          <w:rtl/>
          <w:lang w:bidi="fa-IR"/>
        </w:rPr>
        <w:t xml:space="preserve"> ژنها بعداز تولد در طی فاز رشد اووسیتهای متوقف شده در مرحله دیپلوتن نیاز می گردد، که به طور ناهمزمان در ژنهای متفاوتی برنامه ریزی می شوند و بوسیله مکانیسم مشخصی رهبری می گردند . </w:t>
      </w:r>
    </w:p>
    <w:p w14:paraId="4D8FBA9B" w14:textId="77777777" w:rsidR="00FF2551" w:rsidRPr="002A3865" w:rsidRDefault="00FF2551" w:rsidP="00DE7EA9">
      <w:pPr>
        <w:autoSpaceDE w:val="0"/>
        <w:autoSpaceDN w:val="0"/>
        <w:bidi/>
        <w:adjustRightInd w:val="0"/>
        <w:spacing w:after="0" w:line="240" w:lineRule="auto"/>
        <w:jc w:val="both"/>
        <w:rPr>
          <w:rFonts w:ascii="Times New Roman" w:hAnsi="Times New Roman" w:cs="B Lotus"/>
          <w:sz w:val="24"/>
          <w:szCs w:val="28"/>
          <w:lang w:bidi="fa-IR"/>
        </w:rPr>
      </w:pPr>
      <w:r w:rsidRPr="002A3865">
        <w:rPr>
          <w:rFonts w:ascii="Times New Roman" w:hAnsi="Times New Roman" w:cs="B Lotus"/>
          <w:sz w:val="24"/>
          <w:szCs w:val="28"/>
          <w:rtl/>
          <w:lang w:bidi="fa-IR"/>
        </w:rPr>
        <w:t>متیل ترانسفرازها آنزیمهایی هستند که اضافه کردن یک گروه متیل را</w:t>
      </w:r>
      <w:r w:rsidRPr="002A3865">
        <w:rPr>
          <w:rFonts w:ascii="Times New Roman" w:hAnsi="Times New Roman" w:cs="B Lotus" w:hint="cs"/>
          <w:sz w:val="24"/>
          <w:szCs w:val="28"/>
          <w:rtl/>
          <w:lang w:bidi="fa-IR"/>
        </w:rPr>
        <w:t xml:space="preserve"> ب</w:t>
      </w:r>
      <w:r w:rsidRPr="002A3865">
        <w:rPr>
          <w:rFonts w:ascii="Times New Roman" w:hAnsi="Times New Roman" w:cs="B Lotus"/>
          <w:sz w:val="24"/>
          <w:szCs w:val="28"/>
          <w:rtl/>
          <w:lang w:bidi="fa-IR"/>
        </w:rPr>
        <w:t xml:space="preserve">ه درون جایگاههای </w:t>
      </w:r>
      <w:r w:rsidRPr="002A3865">
        <w:rPr>
          <w:rFonts w:ascii="Times New Roman" w:hAnsi="Times New Roman" w:cs="B Lotus"/>
          <w:sz w:val="24"/>
          <w:szCs w:val="28"/>
          <w:lang w:bidi="fa-IR"/>
        </w:rPr>
        <w:t>CPG</w:t>
      </w:r>
      <w:r w:rsidRPr="002A3865">
        <w:rPr>
          <w:rFonts w:ascii="Times New Roman" w:hAnsi="Times New Roman" w:cs="B Lotus"/>
          <w:sz w:val="24"/>
          <w:szCs w:val="28"/>
          <w:rtl/>
          <w:lang w:bidi="fa-IR"/>
        </w:rPr>
        <w:t xml:space="preserve"> کاتالیز می کنند.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Pr>
        <w:t xml:space="preserve"> </w:t>
      </w:r>
      <w:r w:rsidRPr="002A3865">
        <w:rPr>
          <w:rFonts w:ascii="Times New Roman" w:hAnsi="Times New Roman" w:cs="B Lotus"/>
          <w:sz w:val="24"/>
          <w:szCs w:val="28"/>
          <w:lang w:bidi="fa-IR"/>
        </w:rPr>
        <w:t>(Bestor, 2000)</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یک فرم متیل ترانسفراز حفاظت شده می باشد که سبب تشخیص نواحی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همی متیله می گردد.</w:t>
      </w:r>
    </w:p>
    <w:p w14:paraId="1DF6B895" w14:textId="77777777" w:rsidR="00FF2551" w:rsidRPr="002A3865" w:rsidRDefault="00FF2551" w:rsidP="00513A68">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lastRenderedPageBreak/>
        <w:t>DNMt1o</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فرم جایگزین </w:t>
      </w:r>
      <w:r w:rsidRPr="002A3865">
        <w:rPr>
          <w:rFonts w:ascii="Times New Roman" w:hAnsi="Times New Roman" w:cs="B Lotus"/>
          <w:sz w:val="24"/>
          <w:szCs w:val="28"/>
          <w:lang w:bidi="fa-IR"/>
        </w:rPr>
        <w:t>DNMT1</w:t>
      </w:r>
      <w:r w:rsidRPr="002A3865">
        <w:rPr>
          <w:rFonts w:ascii="Times New Roman" w:hAnsi="Times New Roman" w:cs="B Lotus"/>
          <w:sz w:val="24"/>
          <w:szCs w:val="28"/>
          <w:rtl/>
          <w:lang w:bidi="fa-IR"/>
        </w:rPr>
        <w:t xml:space="preserve"> می باشد که یک فرم آلترناتیو اسپلایس شده </w:t>
      </w:r>
      <w:r w:rsidRPr="002A3865">
        <w:rPr>
          <w:rFonts w:ascii="Times New Roman" w:hAnsi="Times New Roman" w:cs="B Lotus"/>
          <w:sz w:val="24"/>
          <w:szCs w:val="28"/>
          <w:lang w:bidi="fa-IR"/>
        </w:rPr>
        <w:t>dnmt1</w:t>
      </w:r>
      <w:r w:rsidRPr="002A3865">
        <w:rPr>
          <w:rFonts w:ascii="Times New Roman" w:hAnsi="Times New Roman" w:cs="B Lotus"/>
          <w:sz w:val="24"/>
          <w:szCs w:val="28"/>
          <w:rtl/>
          <w:lang w:bidi="fa-IR"/>
        </w:rPr>
        <w:t xml:space="preserve"> می باشد که گروه بزرگی از</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متیل ترانسفرازها بوده که نقش اصلی را در حفظ متیلاسیون </w:t>
      </w:r>
      <w:r w:rsidRPr="002A3865">
        <w:rPr>
          <w:rFonts w:ascii="Times New Roman" w:hAnsi="Times New Roman" w:cs="B Lotus"/>
          <w:sz w:val="24"/>
          <w:szCs w:val="28"/>
          <w:lang w:bidi="fa-IR"/>
        </w:rPr>
        <w:t>CPG</w:t>
      </w:r>
      <w:r w:rsidRPr="002A3865">
        <w:rPr>
          <w:rFonts w:ascii="Times New Roman" w:hAnsi="Times New Roman" w:cs="B Lotus"/>
          <w:sz w:val="24"/>
          <w:szCs w:val="28"/>
          <w:rtl/>
          <w:lang w:bidi="fa-IR"/>
        </w:rPr>
        <w:t xml:space="preserve"> در اووسیتها وجنین اولیه بازی می کند</w:t>
      </w:r>
      <w:r w:rsidRPr="002A3865">
        <w:rPr>
          <w:rFonts w:ascii="Times New Roman" w:hAnsi="Times New Roman" w:cs="B Lotus" w:hint="cs"/>
          <w:sz w:val="24"/>
          <w:szCs w:val="28"/>
          <w:rtl/>
          <w:lang w:bidi="fa-IR"/>
        </w:rPr>
        <w:t xml:space="preserve">. ایزوفرمی از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می باشد که در اووژنز و در طی تکوین در دوره پیش لانه گزینی بیان می شود ؛ </w:t>
      </w:r>
      <w:r w:rsidRPr="002A3865">
        <w:rPr>
          <w:rFonts w:ascii="Times New Roman" w:hAnsi="Times New Roman" w:cs="B Lotus"/>
          <w:sz w:val="24"/>
          <w:szCs w:val="28"/>
          <w:lang w:bidi="fa-IR"/>
        </w:rPr>
        <w:t>DNMT1o</w:t>
      </w:r>
      <w:r w:rsidRPr="002A3865">
        <w:rPr>
          <w:rFonts w:ascii="Times New Roman" w:hAnsi="Times New Roman" w:cs="B Lotus" w:hint="cs"/>
          <w:sz w:val="24"/>
          <w:szCs w:val="28"/>
          <w:rtl/>
          <w:lang w:bidi="fa-IR"/>
        </w:rPr>
        <w:t xml:space="preserve"> به عنوان یک شرکت کننده در پروسه های اپی ژنتیک به واسطه متیلاسیون های متفاوت در جایگاه بیانش تحت تاثیر قرار گرفته است</w:t>
      </w:r>
      <w:r w:rsidR="00513A68">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 آنالیز الگوهای بیان </w:t>
      </w:r>
      <w:r w:rsidRPr="002A3865">
        <w:rPr>
          <w:rFonts w:ascii="Times New Roman" w:hAnsi="Times New Roman" w:cs="B Lotus"/>
          <w:sz w:val="24"/>
          <w:szCs w:val="28"/>
          <w:lang w:bidi="fa-IR"/>
        </w:rPr>
        <w:t>mRNA</w:t>
      </w:r>
      <w:r w:rsidRPr="002A3865">
        <w:rPr>
          <w:rFonts w:ascii="Times New Roman" w:hAnsi="Times New Roman" w:cs="B Lotus" w:hint="cs"/>
          <w:sz w:val="24"/>
          <w:szCs w:val="28"/>
          <w:rtl/>
          <w:lang w:bidi="fa-IR"/>
        </w:rPr>
        <w:t xml:space="preserve">  در </w:t>
      </w:r>
      <w:r w:rsidRPr="002A3865">
        <w:rPr>
          <w:rFonts w:ascii="Times New Roman" w:hAnsi="Times New Roman" w:cs="B Lotus"/>
          <w:sz w:val="24"/>
          <w:szCs w:val="28"/>
          <w:lang w:bidi="fa-IR"/>
        </w:rPr>
        <w:t>DNMTs</w:t>
      </w:r>
      <w:r w:rsidRPr="002A3865">
        <w:rPr>
          <w:rFonts w:ascii="Times New Roman" w:hAnsi="Times New Roman" w:cs="B Lotus" w:hint="cs"/>
          <w:sz w:val="24"/>
          <w:szCs w:val="28"/>
          <w:rtl/>
          <w:lang w:bidi="fa-IR"/>
        </w:rPr>
        <w:t xml:space="preserve"> و پروتئین های باند شونده به گروههای متیل سیتوزین </w:t>
      </w:r>
      <w:r w:rsidR="009456C9">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جهت اصلاحات کروماتینی نشان می دهد که سلولهای مختلف حتی درون یک جنین الگوهای بیان متفاوتی را نشان می دهند</w:t>
      </w:r>
      <w:r w:rsidRPr="002A3865">
        <w:rPr>
          <w:rFonts w:ascii="Times New Roman" w:hAnsi="Times New Roman" w:cs="B Lotus"/>
          <w:sz w:val="24"/>
          <w:szCs w:val="28"/>
          <w:lang w:bidi="fa-IR"/>
        </w:rPr>
        <w:t>(</w:t>
      </w:r>
      <w:r w:rsidRPr="002A3865">
        <w:rPr>
          <w:rFonts w:ascii="Times New Roman" w:hAnsi="Times New Roman" w:cs="B Lotus"/>
          <w:noProof/>
          <w:sz w:val="24"/>
          <w:szCs w:val="28"/>
        </w:rPr>
        <w:t xml:space="preserve"> </w:t>
      </w:r>
      <w:hyperlink w:anchor="_ENREF_100" w:tooltip="Ratnam, 2002 #236" w:history="1">
        <w:r w:rsidRPr="002A3865">
          <w:rPr>
            <w:rFonts w:ascii="Times New Roman" w:hAnsi="Times New Roman" w:cs="B Lotus"/>
            <w:noProof/>
            <w:sz w:val="24"/>
            <w:szCs w:val="28"/>
          </w:rPr>
          <w:t>Ratnam et al., 2002</w:t>
        </w:r>
      </w:hyperlink>
      <w:r w:rsidRPr="002A3865">
        <w:rPr>
          <w:rFonts w:ascii="Times New Roman" w:hAnsi="Times New Roman" w:cs="B Lotus"/>
          <w:noProof/>
          <w:sz w:val="24"/>
          <w:szCs w:val="28"/>
        </w:rPr>
        <w:t xml:space="preserve"> &amp; </w:t>
      </w:r>
      <w:hyperlink w:anchor="_ENREF_116" w:tooltip="Shiota, 2002 #237" w:history="1">
        <w:r w:rsidRPr="002A3865">
          <w:rPr>
            <w:rFonts w:ascii="Times New Roman" w:hAnsi="Times New Roman" w:cs="B Lotus"/>
            <w:noProof/>
            <w:sz w:val="24"/>
            <w:szCs w:val="28"/>
          </w:rPr>
          <w:t>Shiota et al., 2002</w:t>
        </w:r>
      </w:hyperlink>
      <w:r w:rsidRPr="002A3865">
        <w:rPr>
          <w:rFonts w:ascii="Times New Roman" w:hAnsi="Times New Roman" w:cs="B Lotus"/>
          <w:noProof/>
          <w:sz w:val="24"/>
          <w:szCs w:val="28"/>
        </w:rPr>
        <w:t xml:space="preserve"> </w:t>
      </w:r>
      <w:r w:rsidRPr="002A3865">
        <w:rPr>
          <w:rFonts w:ascii="Times New Roman" w:hAnsi="Times New Roman" w:cs="B Lotus"/>
          <w:noProof/>
          <w:sz w:val="24"/>
          <w:szCs w:val="28"/>
          <w:lang w:bidi="fa-IR"/>
        </w:rPr>
        <w:t>)</w:t>
      </w:r>
    </w:p>
    <w:p w14:paraId="1D13F1AA" w14:textId="77777777" w:rsidR="00FF2551" w:rsidRPr="002A3865" w:rsidRDefault="00FF2551" w:rsidP="00DE7EA9">
      <w:pPr>
        <w:pStyle w:val="Heading1"/>
        <w:bidi/>
        <w:rPr>
          <w:rFonts w:ascii="Times New Roman" w:hAnsi="Times New Roman"/>
          <w:b w:val="0"/>
          <w:rtl/>
          <w:lang w:bidi="fa-IR"/>
        </w:rPr>
      </w:pPr>
      <w:bookmarkStart w:id="43" w:name="_Toc474409533"/>
      <w:r w:rsidRPr="002A3865">
        <w:rPr>
          <w:rFonts w:ascii="Times New Roman" w:hAnsi="Times New Roman" w:hint="cs"/>
          <w:b w:val="0"/>
          <w:rtl/>
          <w:lang w:bidi="fa-IR"/>
        </w:rPr>
        <w:t>1-</w:t>
      </w:r>
      <w:r w:rsidR="00DE7EA9" w:rsidRPr="002A3865">
        <w:rPr>
          <w:rFonts w:ascii="Times New Roman" w:hAnsi="Times New Roman" w:hint="cs"/>
          <w:b w:val="0"/>
          <w:rtl/>
          <w:lang w:bidi="fa-IR"/>
        </w:rPr>
        <w:t>7</w:t>
      </w:r>
      <w:r w:rsidRPr="002A3865">
        <w:rPr>
          <w:rFonts w:ascii="Times New Roman" w:hAnsi="Times New Roman" w:hint="cs"/>
          <w:b w:val="0"/>
          <w:rtl/>
          <w:lang w:bidi="fa-IR"/>
        </w:rPr>
        <w:t>-3-4</w:t>
      </w:r>
      <w:r w:rsidRPr="002A3865">
        <w:rPr>
          <w:rFonts w:ascii="Times New Roman" w:hAnsi="Times New Roman"/>
          <w:b w:val="0"/>
          <w:lang w:bidi="fa-IR"/>
        </w:rPr>
        <w:t xml:space="preserve"> -</w:t>
      </w:r>
      <w:r w:rsidRPr="002A3865">
        <w:rPr>
          <w:rFonts w:ascii="Times New Roman" w:hAnsi="Times New Roman" w:hint="cs"/>
          <w:b w:val="0"/>
          <w:rtl/>
          <w:lang w:bidi="fa-IR"/>
        </w:rPr>
        <w:t xml:space="preserve">اصلاحات هیستونی </w:t>
      </w:r>
      <w:r w:rsidRPr="002A3865">
        <w:rPr>
          <w:rStyle w:val="FootnoteReference"/>
          <w:rFonts w:eastAsia="Calibri"/>
          <w:b w:val="0"/>
          <w:rtl/>
          <w:lang w:bidi="fa-IR"/>
        </w:rPr>
        <w:footnoteReference w:id="62"/>
      </w:r>
      <w:bookmarkEnd w:id="43"/>
    </w:p>
    <w:p w14:paraId="212ACFD1" w14:textId="77777777" w:rsidR="00FF2551" w:rsidRPr="002A3865" w:rsidRDefault="00FF2551" w:rsidP="00DE7EA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هیستونها هم دستخوش تغییرات پس ترجمه ای می گردندکه شامل استیلاسیون ، متیلاسیون و فسفریلاسیون می باشد، که هر علامت آن مرکب از یک سیگنال می باشد  که یا به تنهایی خوانده شده و یا به صورت ترکیب با اصلاحات در هیستونهای مجاور می باشدکه به عنوان کد هیستونی خوانده می شود </w:t>
      </w:r>
      <w:r w:rsidRPr="002A3865">
        <w:rPr>
          <w:rFonts w:ascii="Times New Roman" w:hAnsi="Times New Roman" w:cs="B Lotus"/>
          <w:sz w:val="24"/>
          <w:szCs w:val="28"/>
          <w:lang w:bidi="fa-IR"/>
        </w:rPr>
        <w:t>(Histone code)</w:t>
      </w:r>
      <w:r w:rsidRPr="002A3865">
        <w:rPr>
          <w:rFonts w:ascii="Times New Roman" w:hAnsi="Times New Roman" w:cs="B Lotus" w:hint="cs"/>
          <w:sz w:val="24"/>
          <w:szCs w:val="28"/>
          <w:rtl/>
          <w:lang w:bidi="fa-IR"/>
        </w:rPr>
        <w:t xml:space="preserve">. اصلاحات متفاوت در بقایای آمینی مشابه قابل آشکار شدن می باشد که در بخشهای مختلف ژنوم اتفاق می افتد ، به عنوان مثال :اصلاحات هیستونی پیوسته با کروماتین فعال در نواحی لیزین استیله و یا در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3</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Me</w:t>
      </w:r>
      <w:r w:rsidRPr="002A3865">
        <w:rPr>
          <w:rFonts w:ascii="Times New Roman" w:hAnsi="Times New Roman" w:cs="B Lotus" w:hint="cs"/>
          <w:sz w:val="24"/>
          <w:szCs w:val="28"/>
          <w:rtl/>
          <w:lang w:bidi="fa-IR"/>
        </w:rPr>
        <w:t xml:space="preserve"> که در پرونوکلئوس ماده پیدا می گردد، کروماتین مادری از طریق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متیلاسیون و از طریق اصلاحات هیستونی سازماندهی می شوند،که شامل هم اصلاحات نوکلئو هیستونی و هم پروتئین های کروماتینی به صورت ساختارهای فعال و مهاری می باشد. (</w:t>
      </w:r>
      <w:hyperlink w:anchor="_ENREF_14" w:tooltip="Cowell, 2002 #107" w:history="1">
        <w:r w:rsidRPr="002A3865">
          <w:rPr>
            <w:rFonts w:ascii="Times New Roman" w:hAnsi="Times New Roman" w:cs="B Lotus"/>
            <w:noProof/>
            <w:sz w:val="24"/>
            <w:szCs w:val="28"/>
          </w:rPr>
          <w:t>Cowell et al., 2002</w:t>
        </w:r>
      </w:hyperlink>
      <w:r w:rsidRPr="002A3865">
        <w:rPr>
          <w:rFonts w:ascii="Times New Roman" w:hAnsi="Times New Roman" w:cs="B Lotus" w:hint="cs"/>
          <w:sz w:val="24"/>
          <w:szCs w:val="28"/>
          <w:rtl/>
          <w:lang w:bidi="fa-IR"/>
        </w:rPr>
        <w:t xml:space="preserve"> </w:t>
      </w:r>
      <w:hyperlink w:anchor="_ENREF_53" w:tooltip="Reik, 2003 #108" w:history="1">
        <w:r w:rsidRPr="002A3865">
          <w:rPr>
            <w:rFonts w:ascii="Times New Roman" w:hAnsi="Times New Roman" w:cs="B Lotus"/>
            <w:noProof/>
            <w:sz w:val="24"/>
            <w:szCs w:val="28"/>
          </w:rPr>
          <w:t>Reik et al., 2003</w:t>
        </w:r>
      </w:hyperlink>
      <w:r w:rsidRPr="002A3865">
        <w:rPr>
          <w:rFonts w:ascii="Times New Roman" w:hAnsi="Times New Roman" w:cs="B Lotus"/>
          <w:noProof/>
          <w:sz w:val="24"/>
          <w:szCs w:val="28"/>
        </w:rPr>
        <w:t xml:space="preserve">, </w:t>
      </w:r>
      <w:hyperlink w:anchor="_ENREF_39" w:tooltip="Liu, 2004 #110" w:history="1">
        <w:r w:rsidRPr="002A3865">
          <w:rPr>
            <w:rFonts w:ascii="Times New Roman" w:hAnsi="Times New Roman" w:cs="B Lotus"/>
            <w:noProof/>
            <w:sz w:val="24"/>
            <w:szCs w:val="28"/>
          </w:rPr>
          <w:t>Liu et al., 2004</w:t>
        </w:r>
      </w:hyperlink>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p>
    <w:p w14:paraId="02733C3A"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noProof/>
          <w:sz w:val="24"/>
          <w:szCs w:val="28"/>
          <w:rtl/>
          <w:lang w:bidi="fa-IR"/>
        </w:rPr>
      </w:pPr>
      <w:r w:rsidRPr="002A3865">
        <w:rPr>
          <w:rFonts w:ascii="Times New Roman" w:hAnsi="Times New Roman" w:cs="B Lotus"/>
          <w:sz w:val="24"/>
          <w:szCs w:val="28"/>
          <w:rtl/>
          <w:lang w:bidi="fa-IR"/>
        </w:rPr>
        <w:t>فسفریلاسسیون ،استیلاسیون ومتیلاسیون وپلی ریبوزیلاسیون از جمله اصلاحات پس ترجمه ای می باشد که در بقایای آمینو اسیدی پروتئین های هیستونی وتنظیم تغییراتی که در سازماندهی کروماتین وبیان ژن اتفاق می افتد نقش دارند (.</w:t>
      </w:r>
      <w:r w:rsidRPr="002A3865">
        <w:rPr>
          <w:rFonts w:ascii="Times New Roman" w:hAnsi="Times New Roman" w:cs="B Lotus"/>
          <w:noProof/>
          <w:sz w:val="24"/>
          <w:szCs w:val="28"/>
          <w:lang w:bidi="fa-IR"/>
        </w:rPr>
        <w:t xml:space="preserve"> </w:t>
      </w:r>
      <w:hyperlink w:anchor="_ENREF_37" w:tooltip="Michelotti, 1997 #77" w:history="1">
        <w:r w:rsidRPr="002A3865">
          <w:rPr>
            <w:rFonts w:ascii="Times New Roman" w:hAnsi="Times New Roman" w:cs="B Lotus"/>
            <w:noProof/>
            <w:sz w:val="24"/>
            <w:szCs w:val="28"/>
            <w:lang w:bidi="fa-IR"/>
          </w:rPr>
          <w:t>Michelotti, Sanford et al. 1997</w:t>
        </w:r>
      </w:hyperlink>
      <w:r w:rsidRPr="002A3865">
        <w:rPr>
          <w:rFonts w:ascii="Times New Roman" w:hAnsi="Times New Roman" w:cs="B Lotus"/>
          <w:noProof/>
          <w:sz w:val="24"/>
          <w:szCs w:val="28"/>
          <w:lang w:bidi="fa-IR"/>
        </w:rPr>
        <w:t xml:space="preserve">; </w:t>
      </w:r>
      <w:hyperlink w:anchor="_ENREF_49" w:tooltip="Turner, 2000 #78" w:history="1">
        <w:r w:rsidRPr="002A3865">
          <w:rPr>
            <w:rFonts w:ascii="Times New Roman" w:hAnsi="Times New Roman" w:cs="B Lotus"/>
            <w:noProof/>
            <w:sz w:val="24"/>
            <w:szCs w:val="28"/>
            <w:lang w:bidi="fa-IR"/>
          </w:rPr>
          <w:t>Turner 2000</w:t>
        </w:r>
      </w:hyperlink>
      <w:r w:rsidRPr="002A3865">
        <w:rPr>
          <w:rFonts w:ascii="Times New Roman" w:hAnsi="Times New Roman" w:cs="B Lotus"/>
          <w:sz w:val="24"/>
          <w:szCs w:val="28"/>
          <w:rtl/>
        </w:rPr>
        <w:t xml:space="preserve"> </w:t>
      </w:r>
      <w:r w:rsidRPr="002A3865">
        <w:rPr>
          <w:rFonts w:ascii="Times New Roman" w:hAnsi="Times New Roman" w:cs="B Lotus"/>
          <w:noProof/>
          <w:sz w:val="24"/>
          <w:szCs w:val="28"/>
          <w:rtl/>
          <w:lang w:bidi="fa-IR"/>
        </w:rPr>
        <w:t>)</w:t>
      </w:r>
    </w:p>
    <w:p w14:paraId="19DA327F"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آنها درتثبیت اصلاحات قابل  توارث و پایدار اپی ژنتیکی نقش داشته و همچنین باعث تمایز سلولی وتکامل نیز می شوند.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&lt;EndNote&gt;&lt;Cite&gt;&lt;Author&gt;Jenuwein&lt;/Author&gt;&lt;Year&gt;2001&lt;/Year&gt;&lt;RecNum&gt;79&lt;/RecNum&gt;&lt;DisplayText&gt;(Jenuwein &amp;amp; Allis, 2001)&lt;/DisplayText&gt;&lt;record&gt;&lt;rec-number&gt;79&lt;/rec-number&gt;&lt;foreign-keys&gt;&lt;key app="EN" db-id="tssza59te5df29edwfqxf5r6zeeaaf9fzasv"&gt;7</w:instrText>
      </w:r>
      <w:r w:rsidRPr="002A3865">
        <w:rPr>
          <w:rFonts w:ascii="Times New Roman" w:hAnsi="Times New Roman" w:cs="B Lotus"/>
          <w:sz w:val="24"/>
          <w:szCs w:val="28"/>
          <w:rtl/>
          <w:lang w:bidi="fa-IR"/>
        </w:rPr>
        <w:instrText>9&lt;/</w:instrText>
      </w:r>
      <w:r w:rsidRPr="002A3865">
        <w:rPr>
          <w:rFonts w:ascii="Times New Roman" w:hAnsi="Times New Roman" w:cs="B Lotus"/>
          <w:sz w:val="24"/>
          <w:szCs w:val="28"/>
          <w:lang w:bidi="fa-IR"/>
        </w:rPr>
        <w:instrText>key&gt;&lt;/foreign-keys&gt;&lt;ref-type name="Journal Article"&gt;17&lt;/ref-type&gt;&lt;contributors&gt;&lt;authors&gt;&lt;author&gt;Jenuwein, Thomas&lt;/author&gt;&lt;author&gt;Allis, C David&lt;/author&gt;&lt;/authors&gt;&lt;/contributors&gt;&lt;titles&gt;&lt;title&gt;Translating the histone code&lt;/title&gt;&lt;secondary-title&gt;Science</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secondary-title&gt;&lt;/titles&gt;&lt;pages&gt;1074-1080&lt;/pages&gt;&lt;volume&gt;293&lt;/volume&gt;&lt;number&gt;5532&lt;/number&gt;&lt;dates&gt;&lt;year&gt;2001&lt;/year&gt;&lt;/dates&gt;&lt;isbn&gt;0036-8075&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0" w:tooltip="Jenuwein, 2001 #79" w:history="1">
        <w:r w:rsidRPr="002A3865">
          <w:rPr>
            <w:rFonts w:ascii="Times New Roman" w:hAnsi="Times New Roman" w:cs="B Lotus"/>
            <w:noProof/>
            <w:sz w:val="24"/>
            <w:szCs w:val="28"/>
            <w:lang w:bidi="fa-IR"/>
          </w:rPr>
          <w:t>Jenuwein &amp; Allis, 2001</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استیلاسیون هیستون با فعالیت نسخه برداری تقویت شده همراهست.در حالیکه هیستون داستیلاسیون توام با مهار بیان ژن است.</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&lt;EndNote&gt;&lt;Cite&gt;&lt;Author&gt;Berger&lt;/Author&gt;&lt;Year&gt;2007&lt;/Year&gt;&lt;RecNum&gt;80&lt;/RecNum&gt;&lt;DisplayText&gt;(Berger, 2007)&lt;/DisplayText&gt;&lt;record&gt;&lt;rec-number&gt;80&lt;/rec-number&gt;&lt;foreign-keys&gt;&lt;key app="EN" db-id="tssza59te5df29edwfqxf5r6zeeaaf9fzasv"&gt;80&lt;/key&gt;&lt;/foreign</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keys&gt;&lt;ref-type name="Journal Article"&gt;17&lt;/ref-type&gt;&lt;contributors&gt;&lt;authors&gt;&lt;author&gt;Berger, Shelley L&lt;/author&gt;&lt;/authors&gt;&lt;/contributors&gt;&lt;titles&gt;&lt;title&gt;The complex language of chromatin regulation during transcription&lt;/title&gt;&lt;secondary-title&gt;Nature&lt;/secondary-title&gt;&lt;/titles&gt;&lt;periodical&gt;&lt;full-title&gt;Nature&lt;/full-title&gt;&lt;/periodical&gt;&lt;pages&gt;407-412&lt;/pages&gt;&lt;volume&gt;447&lt;/volume&gt;&lt;number&gt;7143&lt;/number&gt;&lt;dates&gt;&lt;year&gt;2007&lt;/year&gt;&lt;/dates&gt;&lt;isbn&gt;0028-0836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 w:tooltip="Berger, 2007 #80" w:history="1">
        <w:r w:rsidRPr="002A3865">
          <w:rPr>
            <w:rFonts w:ascii="Times New Roman" w:hAnsi="Times New Roman" w:cs="B Lotus"/>
            <w:noProof/>
            <w:sz w:val="24"/>
            <w:szCs w:val="28"/>
            <w:lang w:bidi="fa-IR"/>
          </w:rPr>
          <w:t>Berger,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62CFF92B"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 طبیعت پویای هیستون استیلاسیون وداستیلاسیون مکانیسم اپی ژنتیکی جالبی رابرای کنترل بیان ژن ورای مقیاس ژنومی فراهم می کند.</w:t>
      </w:r>
    </w:p>
    <w:p w14:paraId="5F96DEF4"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lastRenderedPageBreak/>
        <w:t>آنالیز استیلاسیون هیستونها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طی رشد اووسیت در مورد</w:t>
      </w:r>
      <w:r w:rsidRPr="002A3865">
        <w:rPr>
          <w:rFonts w:ascii="Times New Roman" w:hAnsi="Times New Roman" w:cs="B Lotus"/>
          <w:sz w:val="24"/>
          <w:szCs w:val="28"/>
          <w:lang w:bidi="fa-IR"/>
        </w:rPr>
        <w:t xml:space="preserve">h3k9ac, h3k18ac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 xml:space="preserve"> h4k12ac,H4K5ac</w:t>
      </w:r>
      <w:r w:rsidRPr="002A3865">
        <w:rPr>
          <w:rFonts w:ascii="Times New Roman" w:hAnsi="Times New Roman" w:cs="B Lotus"/>
          <w:sz w:val="24"/>
          <w:szCs w:val="28"/>
          <w:rtl/>
          <w:lang w:bidi="fa-IR"/>
        </w:rPr>
        <w:t xml:space="preserve"> با پروفایل مشابه افزایش را نشان می دهند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&lt;EndNote&gt;&lt;Cite&gt;&lt;Author&gt;Kim&lt;/Author&gt;&lt;Year&gt;2003&lt;/Year&gt;&lt;RecNum&gt;83&lt;/RecNum&gt;&lt;DisplayText&gt;(Kageyama et al., 2007; Kim, Liu, Tazaki, Nagata, &amp;amp; Aoki, 2003)&lt;/DisplayText&gt;&lt;record&gt;&lt;rec-number&gt;83&lt;/rec-number&gt;&lt;foreign-keys&gt;&lt;key app="EN" db-id="tssza</w:instrText>
      </w:r>
      <w:r w:rsidRPr="002A3865">
        <w:rPr>
          <w:rFonts w:ascii="Times New Roman" w:hAnsi="Times New Roman" w:cs="B Lotus"/>
          <w:sz w:val="24"/>
          <w:szCs w:val="28"/>
          <w:rtl/>
          <w:lang w:bidi="fa-IR"/>
        </w:rPr>
        <w:instrText>59</w:instrText>
      </w:r>
      <w:r w:rsidRPr="002A3865">
        <w:rPr>
          <w:rFonts w:ascii="Times New Roman" w:hAnsi="Times New Roman" w:cs="B Lotus"/>
          <w:sz w:val="24"/>
          <w:szCs w:val="28"/>
          <w:lang w:bidi="fa-IR"/>
        </w:rPr>
        <w:instrText>te5df29edwfqxf5r6zeeaaf9fzasv"&gt;83&lt;/key&gt;&lt;/foreign-keys&gt;&lt;ref-type name="Journal Article"&gt;17&lt;/ref-type&gt;&lt;contributors&gt;&lt;authors&gt;&lt;author&gt;Kim, Jin-Moon&lt;/author&gt;&lt;author&gt;Liu, Honglin&lt;/author&gt;&lt;author&gt;Tazaki, Mayuko&lt;/author&gt;&lt;author&gt;Nagata, Masao&lt;/author&gt;&lt;author&gt;Aoki, Fugaku&lt;/author&gt;&lt;/authors&gt;&lt;/contributors&gt;&lt;titles&gt;&lt;title&gt;Changes in histone acetylation during mouse oocyte meiosis&lt;/title&gt;&lt;secondary-title&gt;The Journal of cell biology&lt;/secondary-title&gt;&lt;/titles&gt;&lt;pages&gt;37-46&lt;/pages&gt;&lt;volume&gt;162&lt;/volume&gt;&lt;number&gt;1&lt;/number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dates&gt;&lt;year&gt;2003&lt;/year&gt;&lt;/dates&gt;&lt;isbn&gt;0021-9525&lt;/isbn&gt;&lt;urls&gt;&lt;/urls&gt;&lt;/record&gt;&lt;/Cite&gt;&lt;Cite&gt;&lt;Author&gt;Kageyama&lt;/Author&gt;&lt;Year&gt;2007&lt;/Year&gt;&lt;RecNum&gt;126&lt;/RecNum&gt;&lt;record&gt;&lt;rec-number&gt;126&lt;/rec-number&gt;&lt;foreign-keys&gt;&lt;key app="EN" db-id="tssza59te5df29edwfqxf5r6zeeaaf9fzasv"&gt;126&lt;/key&gt;&lt;/foreign-keys&gt;&lt;ref-type name="Journal Article"&gt;17&lt;/ref-type&gt;&lt;contributors&gt;&lt;authors&gt;&lt;author&gt;Kageyama, Shun-ichiro&lt;/author&gt;&lt;author&gt;Liu, Honglin&lt;/author&gt;&lt;author&gt;Kaneko, Naoto&lt;/author&gt;&lt;author&gt;Ooga, Masatoshi&lt;/author&gt;&lt;author&gt;Nagata, Masao&lt;/author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author&gt;Aoki, Fugaku&lt;/author&gt;&lt;/authors&gt;&lt;/contributors&gt;&lt;titles&gt;&lt;title&gt;Alterations in epigenetic modifications during oocyte growth in mice&lt;/title&gt;&lt;secondary-title&gt;Reproduction&lt;/secondary-title&gt;&lt;/titles&gt;&lt;periodical&gt;&lt;full-title&gt;Reproduction&lt;/full-title&gt;&lt;/periodical&gt;&lt;pages&gt;85-94&lt;/pages&gt;&lt;volume&gt;133&lt;/volume&gt;&lt;number&gt;1&lt;/number&gt;&lt;dates&gt;&lt;year&gt;2007&lt;/year&gt;&lt;/dates&gt;&lt;isbn&gt;1470-1626&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3" w:tooltip="Kageyama, 2007 #126" w:history="1">
        <w:r w:rsidRPr="002A3865">
          <w:rPr>
            <w:rFonts w:ascii="Times New Roman" w:hAnsi="Times New Roman" w:cs="B Lotus"/>
            <w:noProof/>
            <w:sz w:val="24"/>
            <w:szCs w:val="28"/>
            <w:lang w:bidi="fa-IR"/>
          </w:rPr>
          <w:t>Kageyama et al., 2007</w:t>
        </w:r>
      </w:hyperlink>
      <w:r w:rsidRPr="002A3865">
        <w:rPr>
          <w:rFonts w:ascii="Times New Roman" w:hAnsi="Times New Roman" w:cs="B Lotus"/>
          <w:noProof/>
          <w:sz w:val="24"/>
          <w:szCs w:val="28"/>
          <w:lang w:bidi="fa-IR"/>
        </w:rPr>
        <w:t xml:space="preserve">; </w:t>
      </w:r>
      <w:hyperlink w:anchor="_ENREF_46" w:tooltip="Kim, 2003 #83" w:history="1">
        <w:r w:rsidRPr="002A3865">
          <w:rPr>
            <w:rFonts w:ascii="Times New Roman" w:hAnsi="Times New Roman" w:cs="B Lotus"/>
            <w:noProof/>
            <w:sz w:val="24"/>
            <w:szCs w:val="28"/>
            <w:lang w:bidi="fa-IR"/>
          </w:rPr>
          <w:t>Kim, Liu, Tazaki, Nagata, &amp; Aoki, 2003</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sz w:val="24"/>
          <w:szCs w:val="28"/>
          <w:lang w:bidi="fa-IR"/>
        </w:rPr>
        <w:t xml:space="preserve"> DNMT3a, DNMT3b</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در انتقال گروههای متیل به </w:t>
      </w:r>
      <w:r w:rsidRPr="002A3865">
        <w:rPr>
          <w:rFonts w:ascii="Times New Roman" w:hAnsi="Times New Roman" w:cs="B Lotus"/>
          <w:sz w:val="24"/>
          <w:szCs w:val="28"/>
          <w:lang w:bidi="fa-IR"/>
        </w:rPr>
        <w:t>DNA</w:t>
      </w:r>
      <w:r w:rsidRPr="002A3865">
        <w:rPr>
          <w:rFonts w:ascii="Times New Roman" w:hAnsi="Times New Roman" w:cs="B Lotus"/>
          <w:sz w:val="24"/>
          <w:szCs w:val="28"/>
          <w:rtl/>
          <w:lang w:bidi="fa-IR"/>
        </w:rPr>
        <w:t xml:space="preserve"> غیر متیله وهمی متیله نقش دارند.</w:t>
      </w:r>
      <w:r w:rsidRPr="002A3865">
        <w:rPr>
          <w:rFonts w:ascii="Times New Roman" w:hAnsi="Times New Roman" w:cs="B Lotus"/>
          <w:sz w:val="24"/>
          <w:szCs w:val="28"/>
        </w:rPr>
        <w:t xml:space="preserve"> </w:t>
      </w:r>
      <w:r w:rsidRPr="002A3865">
        <w:rPr>
          <w:rFonts w:ascii="Times New Roman" w:hAnsi="Times New Roman" w:cs="B Lotus"/>
          <w:sz w:val="24"/>
          <w:szCs w:val="28"/>
          <w:lang w:bidi="fa-IR"/>
        </w:rPr>
        <w:t>Kaneda et al., 2004)</w:t>
      </w:r>
      <w:r w:rsidRPr="002A3865">
        <w:rPr>
          <w:rFonts w:ascii="Times New Roman" w:hAnsi="Times New Roman" w:cs="B Lotus"/>
          <w:sz w:val="24"/>
          <w:szCs w:val="28"/>
          <w:rtl/>
          <w:lang w:bidi="fa-IR"/>
        </w:rPr>
        <w:t>)</w:t>
      </w:r>
    </w:p>
    <w:p w14:paraId="39F42BE7"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اولی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غیر متیله را ترجیح می دهد و دومی هر دو نوع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متیله و غیر متیله را ترجیح می دهد و مرتبط با حفظ متیلاسیون</w:t>
      </w:r>
      <w:r w:rsidRPr="002A3865">
        <w:rPr>
          <w:rStyle w:val="FootnoteReference"/>
          <w:rFonts w:eastAsiaTheme="minorEastAsia" w:cs="B Lotus"/>
          <w:szCs w:val="28"/>
          <w:rtl/>
          <w:lang w:bidi="fa-IR"/>
        </w:rPr>
        <w:footnoteReference w:id="63"/>
      </w:r>
      <w:r w:rsidRPr="002A3865">
        <w:rPr>
          <w:rFonts w:ascii="Times New Roman" w:hAnsi="Times New Roman" w:cs="B Lotus" w:hint="cs"/>
          <w:sz w:val="24"/>
          <w:szCs w:val="28"/>
          <w:rtl/>
          <w:lang w:bidi="fa-IR"/>
        </w:rPr>
        <w:t xml:space="preserve"> در نواحی ویژه ای در مراحل تقسیم کلیواژی  می باشد ، </w:t>
      </w:r>
      <w:r w:rsidRPr="002A3865">
        <w:rPr>
          <w:rFonts w:ascii="Times New Roman" w:hAnsi="Times New Roman" w:cs="B Lotus"/>
          <w:sz w:val="24"/>
          <w:szCs w:val="28"/>
          <w:rtl/>
          <w:lang w:bidi="fa-IR"/>
        </w:rPr>
        <w:t xml:space="preserve">فعالیت این 2آنزیم توسط متیل ترانسفراز </w:t>
      </w:r>
      <w:r w:rsidRPr="002A3865">
        <w:rPr>
          <w:rFonts w:ascii="Times New Roman" w:hAnsi="Times New Roman" w:cs="B Lotus"/>
          <w:sz w:val="24"/>
          <w:szCs w:val="28"/>
          <w:lang w:bidi="fa-IR"/>
        </w:rPr>
        <w:t>Dnmtl</w:t>
      </w:r>
      <w:r w:rsidRPr="002A3865">
        <w:rPr>
          <w:rFonts w:ascii="Times New Roman" w:hAnsi="Times New Roman" w:cs="B Lotus"/>
          <w:sz w:val="24"/>
          <w:szCs w:val="28"/>
          <w:rtl/>
          <w:lang w:bidi="fa-IR"/>
        </w:rPr>
        <w:t xml:space="preserve"> کاتالیز می شودکه باند شدن آنها رابه جایگاه هدف تغییر می دهد.</w:t>
      </w:r>
      <w:r w:rsidRPr="002A3865">
        <w:rPr>
          <w:rFonts w:ascii="Times New Roman" w:hAnsi="Times New Roman" w:cs="B Lotus"/>
          <w:sz w:val="24"/>
          <w:szCs w:val="28"/>
          <w:lang w:bidi="fa-IR"/>
        </w:rPr>
        <w:t>(hata et al 2002)</w:t>
      </w:r>
      <w:r w:rsidRPr="002A3865">
        <w:rPr>
          <w:rFonts w:ascii="Times New Roman" w:hAnsi="Times New Roman" w:cs="B Lotus"/>
          <w:sz w:val="24"/>
          <w:szCs w:val="28"/>
          <w:rtl/>
          <w:lang w:bidi="fa-IR"/>
        </w:rPr>
        <w:t xml:space="preserve"> .در موشهای ماده خنثی</w:t>
      </w:r>
      <w:r w:rsidRPr="002A3865">
        <w:rPr>
          <w:rFonts w:ascii="Times New Roman" w:hAnsi="Times New Roman" w:cs="B Lotus" w:hint="cs"/>
          <w:sz w:val="24"/>
          <w:szCs w:val="28"/>
          <w:rtl/>
          <w:lang w:bidi="fa-IR"/>
        </w:rPr>
        <w:t xml:space="preserve"> از نظر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dnmtl</w:t>
      </w:r>
      <w:r w:rsidRPr="002A3865">
        <w:rPr>
          <w:rFonts w:ascii="Times New Roman" w:hAnsi="Times New Roman" w:cs="B Lotus"/>
          <w:sz w:val="24"/>
          <w:szCs w:val="28"/>
          <w:rtl/>
          <w:lang w:bidi="fa-IR"/>
        </w:rPr>
        <w:t xml:space="preserve"> تثبی</w:t>
      </w:r>
      <w:r w:rsidRPr="002A3865">
        <w:rPr>
          <w:rFonts w:ascii="Times New Roman" w:hAnsi="Times New Roman" w:cs="B Lotus" w:hint="cs"/>
          <w:sz w:val="24"/>
          <w:szCs w:val="28"/>
          <w:rtl/>
          <w:lang w:bidi="fa-IR"/>
        </w:rPr>
        <w:t>ت</w:t>
      </w:r>
      <w:r w:rsidRPr="002A3865">
        <w:rPr>
          <w:rFonts w:ascii="Times New Roman" w:hAnsi="Times New Roman" w:cs="B Lotus"/>
          <w:sz w:val="24"/>
          <w:szCs w:val="28"/>
          <w:lang w:bidi="fa-IR"/>
        </w:rPr>
        <w:t xml:space="preserve">imprinting </w:t>
      </w:r>
      <w:r w:rsidRPr="002A3865">
        <w:rPr>
          <w:rFonts w:ascii="Times New Roman" w:hAnsi="Times New Roman" w:cs="B Lotus" w:hint="cs"/>
          <w:sz w:val="24"/>
          <w:szCs w:val="28"/>
          <w:rtl/>
          <w:lang w:bidi="fa-IR"/>
        </w:rPr>
        <w:t xml:space="preserve"> مادری </w:t>
      </w:r>
      <w:r w:rsidRPr="002A3865">
        <w:rPr>
          <w:rFonts w:ascii="Times New Roman" w:hAnsi="Times New Roman" w:cs="B Lotus"/>
          <w:sz w:val="24"/>
          <w:szCs w:val="28"/>
          <w:rtl/>
          <w:lang w:bidi="fa-IR"/>
        </w:rPr>
        <w:t>در اووسیتها حذف می گردد.بنابراین در</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زاده ها ی هتروزیگوت بیان ژن به صورت 2آللی رخ داده که بایددر اللهای مادری متیله وغیر فعال می شدندکه باعث مرگ جنین تا نیمه بارداری می شود.</w:t>
      </w:r>
      <w:r w:rsidRPr="002A3865">
        <w:rPr>
          <w:rFonts w:ascii="Times New Roman" w:hAnsi="Times New Roman" w:cs="B Lotus"/>
          <w:sz w:val="24"/>
          <w:szCs w:val="28"/>
        </w:rPr>
        <w:t xml:space="preserve"> </w:t>
      </w:r>
      <w:r w:rsidRPr="002A3865">
        <w:rPr>
          <w:rFonts w:ascii="Times New Roman" w:hAnsi="Times New Roman" w:cs="B Lotus"/>
          <w:sz w:val="24"/>
          <w:szCs w:val="28"/>
          <w:lang w:bidi="fa-IR"/>
        </w:rPr>
        <w:t>(Bourchis et al., 2001).</w:t>
      </w:r>
      <w:r w:rsidRPr="002A3865">
        <w:rPr>
          <w:rFonts w:ascii="Times New Roman" w:hAnsi="Times New Roman" w:cs="B Lotus"/>
          <w:sz w:val="24"/>
          <w:szCs w:val="28"/>
          <w:rtl/>
          <w:lang w:bidi="fa-IR"/>
        </w:rPr>
        <w:t>.</w:t>
      </w:r>
    </w:p>
    <w:p w14:paraId="67452105"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lang w:bidi="fa-IR"/>
        </w:rPr>
      </w:pPr>
    </w:p>
    <w:p w14:paraId="6210B06E" w14:textId="77777777" w:rsidR="00FF2551" w:rsidRPr="002A3865" w:rsidRDefault="00FF2551" w:rsidP="000815F9">
      <w:pPr>
        <w:bidi/>
        <w:spacing w:line="240" w:lineRule="auto"/>
        <w:jc w:val="both"/>
        <w:rPr>
          <w:rFonts w:ascii="Times New Roman" w:hAnsi="Times New Roman" w:cs="B Lotus"/>
          <w:sz w:val="24"/>
          <w:szCs w:val="28"/>
          <w:rtl/>
        </w:rPr>
      </w:pPr>
    </w:p>
    <w:p w14:paraId="354D5037" w14:textId="77777777" w:rsidR="00FF2551" w:rsidRPr="002A3865" w:rsidRDefault="00FF2551" w:rsidP="000815F9">
      <w:pPr>
        <w:bidi/>
        <w:spacing w:line="240" w:lineRule="auto"/>
        <w:jc w:val="both"/>
        <w:rPr>
          <w:rFonts w:ascii="Times New Roman" w:hAnsi="Times New Roman" w:cs="B Lotus"/>
          <w:sz w:val="24"/>
          <w:szCs w:val="28"/>
          <w:lang w:bidi="fa-IR"/>
        </w:rPr>
      </w:pPr>
    </w:p>
    <w:p w14:paraId="720B292A" w14:textId="77777777" w:rsidR="00FF2551" w:rsidRPr="002A3865" w:rsidRDefault="00FF2551" w:rsidP="000815F9">
      <w:pPr>
        <w:bidi/>
        <w:spacing w:line="240" w:lineRule="auto"/>
        <w:jc w:val="both"/>
        <w:rPr>
          <w:rFonts w:ascii="Times New Roman" w:hAnsi="Times New Roman" w:cs="B Lotus"/>
          <w:sz w:val="24"/>
          <w:szCs w:val="28"/>
          <w:lang w:bidi="fa-IR"/>
        </w:rPr>
      </w:pPr>
    </w:p>
    <w:p w14:paraId="313732A2"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sz w:val="24"/>
          <w:szCs w:val="28"/>
          <w:lang w:bidi="fa-IR"/>
        </w:rPr>
        <w:br w:type="page"/>
      </w:r>
    </w:p>
    <w:p w14:paraId="2D9E4CCA" w14:textId="77777777" w:rsidR="00C52090" w:rsidRDefault="00C52090" w:rsidP="00C52090">
      <w:pPr>
        <w:pStyle w:val="Heading1"/>
        <w:bidi/>
        <w:jc w:val="center"/>
        <w:rPr>
          <w:rFonts w:ascii="Times New Roman" w:hAnsi="Times New Roman" w:cs="B Titr"/>
          <w:b w:val="0"/>
          <w:sz w:val="60"/>
          <w:szCs w:val="60"/>
          <w:rtl/>
          <w:lang w:bidi="fa-IR"/>
        </w:rPr>
      </w:pPr>
      <w:bookmarkStart w:id="44" w:name="_Toc474409534"/>
    </w:p>
    <w:p w14:paraId="2CF4B65A" w14:textId="77777777" w:rsidR="00C52090" w:rsidRDefault="00C52090" w:rsidP="00C52090">
      <w:pPr>
        <w:pStyle w:val="Heading1"/>
        <w:bidi/>
        <w:jc w:val="center"/>
        <w:rPr>
          <w:rFonts w:ascii="Times New Roman" w:hAnsi="Times New Roman" w:cs="B Titr"/>
          <w:b w:val="0"/>
          <w:sz w:val="60"/>
          <w:szCs w:val="60"/>
          <w:rtl/>
          <w:lang w:bidi="fa-IR"/>
        </w:rPr>
      </w:pPr>
    </w:p>
    <w:p w14:paraId="430473C9" w14:textId="77777777" w:rsidR="00C52090" w:rsidRDefault="00C52090" w:rsidP="00C52090">
      <w:pPr>
        <w:pStyle w:val="Heading1"/>
        <w:bidi/>
        <w:jc w:val="center"/>
        <w:rPr>
          <w:rFonts w:ascii="Times New Roman" w:hAnsi="Times New Roman" w:cs="B Titr"/>
          <w:b w:val="0"/>
          <w:sz w:val="60"/>
          <w:szCs w:val="60"/>
          <w:rtl/>
          <w:lang w:bidi="fa-IR"/>
        </w:rPr>
      </w:pPr>
    </w:p>
    <w:p w14:paraId="1CDABEBD" w14:textId="77777777" w:rsidR="00C52090" w:rsidRDefault="00C52090" w:rsidP="00C52090">
      <w:pPr>
        <w:pStyle w:val="Heading1"/>
        <w:bidi/>
        <w:jc w:val="center"/>
        <w:rPr>
          <w:rFonts w:ascii="Times New Roman" w:hAnsi="Times New Roman" w:cs="B Titr"/>
          <w:b w:val="0"/>
          <w:sz w:val="60"/>
          <w:szCs w:val="60"/>
          <w:rtl/>
          <w:lang w:bidi="fa-IR"/>
        </w:rPr>
      </w:pPr>
    </w:p>
    <w:p w14:paraId="0ED40E89" w14:textId="77777777" w:rsidR="00C52090" w:rsidRPr="00C52090" w:rsidRDefault="00DE7EA9" w:rsidP="00C52090">
      <w:pPr>
        <w:pStyle w:val="Heading1"/>
        <w:bidi/>
        <w:jc w:val="center"/>
        <w:rPr>
          <w:rFonts w:ascii="Times New Roman" w:hAnsi="Times New Roman" w:cs="B Titr"/>
          <w:b w:val="0"/>
          <w:sz w:val="60"/>
          <w:szCs w:val="60"/>
          <w:rtl/>
          <w:lang w:bidi="fa-IR"/>
        </w:rPr>
      </w:pPr>
      <w:r w:rsidRPr="00C52090">
        <w:rPr>
          <w:rFonts w:ascii="Times New Roman" w:hAnsi="Times New Roman" w:cs="B Titr" w:hint="cs"/>
          <w:b w:val="0"/>
          <w:sz w:val="60"/>
          <w:szCs w:val="60"/>
          <w:rtl/>
          <w:lang w:bidi="fa-IR"/>
        </w:rPr>
        <w:t>فصل دوم:</w:t>
      </w:r>
      <w:bookmarkEnd w:id="44"/>
    </w:p>
    <w:p w14:paraId="783E683F" w14:textId="77777777" w:rsidR="00DE7EA9" w:rsidRPr="002A3865" w:rsidRDefault="00C52090" w:rsidP="00C52090">
      <w:pPr>
        <w:pStyle w:val="Heading1"/>
        <w:bidi/>
        <w:jc w:val="center"/>
        <w:rPr>
          <w:rFonts w:ascii="Times New Roman" w:hAnsi="Times New Roman"/>
          <w:b w:val="0"/>
          <w:rtl/>
          <w:lang w:bidi="fa-IR"/>
        </w:rPr>
      </w:pPr>
      <w:r w:rsidRPr="00C52090">
        <w:rPr>
          <w:rFonts w:ascii="Times New Roman" w:hAnsi="Times New Roman" w:cs="B Titr" w:hint="cs"/>
          <w:b w:val="0"/>
          <w:sz w:val="60"/>
          <w:szCs w:val="60"/>
          <w:rtl/>
          <w:lang w:bidi="fa-IR"/>
        </w:rPr>
        <w:t>پيشينه تحقيق</w:t>
      </w:r>
      <w:r w:rsidR="00DE7EA9" w:rsidRPr="002A3865">
        <w:rPr>
          <w:rFonts w:ascii="Times New Roman" w:hAnsi="Times New Roman"/>
          <w:b w:val="0"/>
          <w:rtl/>
          <w:lang w:bidi="fa-IR"/>
        </w:rPr>
        <w:br w:type="page"/>
      </w:r>
    </w:p>
    <w:p w14:paraId="0D3227DC" w14:textId="77777777" w:rsidR="00113DB2" w:rsidRDefault="00113DB2" w:rsidP="00113DB2">
      <w:pPr>
        <w:bidi/>
        <w:rPr>
          <w:rFonts w:asciiTheme="majorBidi" w:hAnsiTheme="majorBidi" w:cstheme="majorBidi"/>
          <w:noProof/>
          <w:sz w:val="28"/>
          <w:szCs w:val="28"/>
          <w:rtl/>
          <w:lang w:bidi="fa-IR"/>
        </w:rPr>
      </w:pPr>
      <w:r w:rsidRPr="0091514B">
        <w:rPr>
          <w:rFonts w:ascii="Arial" w:hAnsi="Arial" w:cs="B Lotus" w:hint="cs"/>
          <w:sz w:val="28"/>
          <w:szCs w:val="28"/>
          <w:rtl/>
        </w:rPr>
        <w:lastRenderedPageBreak/>
        <w:t>بلو</w:t>
      </w:r>
      <w:r w:rsidRPr="0091514B">
        <w:rPr>
          <w:rFonts w:cs="B Lotus" w:hint="cs"/>
          <w:sz w:val="28"/>
          <w:szCs w:val="28"/>
          <w:rtl/>
        </w:rPr>
        <w:t>غ</w:t>
      </w:r>
      <w:r w:rsidRPr="0091514B">
        <w:rPr>
          <w:rFonts w:cs="B Lotus"/>
          <w:sz w:val="28"/>
          <w:szCs w:val="28"/>
          <w:rtl/>
        </w:rPr>
        <w:t xml:space="preserve"> </w:t>
      </w:r>
      <w:r w:rsidRPr="0091514B">
        <w:rPr>
          <w:rFonts w:cs="B Lotus" w:hint="cs"/>
          <w:sz w:val="28"/>
          <w:szCs w:val="28"/>
          <w:rtl/>
        </w:rPr>
        <w:t>اووﺳﯿﺖ</w:t>
      </w:r>
      <w:r w:rsidRPr="0091514B">
        <w:rPr>
          <w:rFonts w:cs="B Lotus"/>
          <w:sz w:val="28"/>
          <w:szCs w:val="28"/>
          <w:rtl/>
        </w:rPr>
        <w:t xml:space="preserve"> </w:t>
      </w:r>
      <w:r w:rsidRPr="0091514B">
        <w:rPr>
          <w:rFonts w:cs="B Lotus" w:hint="cs"/>
          <w:sz w:val="28"/>
          <w:szCs w:val="28"/>
          <w:rtl/>
        </w:rPr>
        <w:t>ﯾﮑﯽ</w:t>
      </w:r>
      <w:r w:rsidRPr="0091514B">
        <w:rPr>
          <w:rFonts w:cs="B Lotus"/>
          <w:sz w:val="28"/>
          <w:szCs w:val="28"/>
          <w:rtl/>
        </w:rPr>
        <w:t xml:space="preserve"> </w:t>
      </w:r>
      <w:r w:rsidRPr="0091514B">
        <w:rPr>
          <w:rFonts w:cs="B Lotus" w:hint="cs"/>
          <w:sz w:val="28"/>
          <w:szCs w:val="28"/>
          <w:rtl/>
        </w:rPr>
        <w:t>از</w:t>
      </w:r>
      <w:r w:rsidRPr="0091514B">
        <w:rPr>
          <w:rFonts w:cs="B Lotus"/>
          <w:sz w:val="28"/>
          <w:szCs w:val="28"/>
          <w:rtl/>
        </w:rPr>
        <w:t xml:space="preserve"> </w:t>
      </w:r>
      <w:r w:rsidRPr="0091514B">
        <w:rPr>
          <w:rFonts w:cs="B Lotus" w:hint="cs"/>
          <w:sz w:val="28"/>
          <w:szCs w:val="28"/>
          <w:rtl/>
        </w:rPr>
        <w:t>دوره</w:t>
      </w:r>
      <w:r w:rsidRPr="0091514B">
        <w:rPr>
          <w:rFonts w:cs="B Lotus"/>
          <w:sz w:val="28"/>
          <w:szCs w:val="28"/>
          <w:rtl/>
        </w:rPr>
        <w:t xml:space="preserve"> </w:t>
      </w:r>
      <w:r w:rsidRPr="0091514B">
        <w:rPr>
          <w:rFonts w:cs="B Lotus" w:hint="cs"/>
          <w:sz w:val="28"/>
          <w:szCs w:val="28"/>
          <w:rtl/>
        </w:rPr>
        <w:t>ﻫﺎي</w:t>
      </w:r>
      <w:r w:rsidRPr="0091514B">
        <w:rPr>
          <w:rFonts w:cs="B Lotus"/>
          <w:sz w:val="28"/>
          <w:szCs w:val="28"/>
          <w:rtl/>
        </w:rPr>
        <w:t xml:space="preserve"> </w:t>
      </w:r>
      <w:r w:rsidRPr="0091514B">
        <w:rPr>
          <w:rFonts w:cs="B Lotus" w:hint="cs"/>
          <w:sz w:val="28"/>
          <w:szCs w:val="28"/>
          <w:rtl/>
        </w:rPr>
        <w:t>ﻣﻬﻢ</w:t>
      </w:r>
      <w:r w:rsidRPr="0091514B">
        <w:rPr>
          <w:rFonts w:cs="B Lotus"/>
          <w:sz w:val="28"/>
          <w:szCs w:val="28"/>
          <w:rtl/>
        </w:rPr>
        <w:t xml:space="preserve"> </w:t>
      </w:r>
      <w:r w:rsidRPr="0091514B">
        <w:rPr>
          <w:rFonts w:cs="B Lotus" w:hint="cs"/>
          <w:sz w:val="28"/>
          <w:szCs w:val="28"/>
          <w:rtl/>
        </w:rPr>
        <w:t>وﺣﯿﺎﺗﯽ</w:t>
      </w:r>
      <w:r w:rsidRPr="0091514B">
        <w:rPr>
          <w:rFonts w:cs="B Lotus"/>
          <w:sz w:val="28"/>
          <w:szCs w:val="28"/>
          <w:rtl/>
        </w:rPr>
        <w:t xml:space="preserve"> </w:t>
      </w:r>
      <w:r w:rsidRPr="0091514B">
        <w:rPr>
          <w:rFonts w:cs="B Lotus" w:hint="cs"/>
          <w:sz w:val="28"/>
          <w:szCs w:val="28"/>
          <w:rtl/>
        </w:rPr>
        <w:t>ﺑﺮاي</w:t>
      </w:r>
      <w:r w:rsidRPr="0091514B">
        <w:rPr>
          <w:rFonts w:cs="B Lotus"/>
          <w:sz w:val="28"/>
          <w:szCs w:val="28"/>
          <w:rtl/>
        </w:rPr>
        <w:t xml:space="preserve"> </w:t>
      </w:r>
      <w:r w:rsidRPr="0091514B">
        <w:rPr>
          <w:rFonts w:cs="B Lotus" w:hint="cs"/>
          <w:sz w:val="28"/>
          <w:szCs w:val="28"/>
          <w:rtl/>
        </w:rPr>
        <w:t>ﺗﮑﺎﻣﻞ</w:t>
      </w:r>
      <w:r w:rsidRPr="0091514B">
        <w:rPr>
          <w:rFonts w:cs="B Lotus"/>
          <w:sz w:val="28"/>
          <w:szCs w:val="28"/>
          <w:rtl/>
        </w:rPr>
        <w:t xml:space="preserve"> </w:t>
      </w:r>
      <w:r w:rsidRPr="0091514B">
        <w:rPr>
          <w:rFonts w:cs="B Lotus" w:hint="cs"/>
          <w:sz w:val="28"/>
          <w:szCs w:val="28"/>
          <w:rtl/>
        </w:rPr>
        <w:t>ﻧﺮﻣﺎل</w:t>
      </w:r>
      <w:r w:rsidRPr="0091514B">
        <w:rPr>
          <w:rFonts w:cs="B Lotus"/>
          <w:sz w:val="28"/>
          <w:szCs w:val="28"/>
          <w:rtl/>
        </w:rPr>
        <w:t xml:space="preserve"> </w:t>
      </w:r>
      <w:r w:rsidRPr="0091514B">
        <w:rPr>
          <w:rFonts w:cs="B Lotus" w:hint="cs"/>
          <w:sz w:val="28"/>
          <w:szCs w:val="28"/>
          <w:rtl/>
        </w:rPr>
        <w:t>وﺗﻤﺎﯾﺰ</w:t>
      </w:r>
      <w:r w:rsidRPr="0091514B">
        <w:rPr>
          <w:rFonts w:cs="B Lotus"/>
          <w:sz w:val="28"/>
          <w:szCs w:val="28"/>
          <w:rtl/>
        </w:rPr>
        <w:t xml:space="preserve"> </w:t>
      </w:r>
      <w:r w:rsidRPr="0091514B">
        <w:rPr>
          <w:rFonts w:cs="B Lotus" w:hint="cs"/>
          <w:sz w:val="28"/>
          <w:szCs w:val="28"/>
          <w:rtl/>
        </w:rPr>
        <w:t>ﺑﺮاي</w:t>
      </w:r>
      <w:r w:rsidRPr="0091514B">
        <w:rPr>
          <w:rFonts w:cs="B Lotus"/>
          <w:sz w:val="28"/>
          <w:szCs w:val="28"/>
          <w:rtl/>
        </w:rPr>
        <w:t xml:space="preserve"> </w:t>
      </w:r>
      <w:r w:rsidRPr="0091514B">
        <w:rPr>
          <w:rFonts w:cs="B Lotus" w:hint="cs"/>
          <w:sz w:val="28"/>
          <w:szCs w:val="28"/>
          <w:rtl/>
        </w:rPr>
        <w:t>ﯾﮏ</w:t>
      </w:r>
      <w:r w:rsidRPr="0091514B">
        <w:rPr>
          <w:rFonts w:cs="B Lotus"/>
          <w:sz w:val="28"/>
          <w:szCs w:val="28"/>
          <w:rtl/>
        </w:rPr>
        <w:t xml:space="preserve"> </w:t>
      </w:r>
      <w:r w:rsidRPr="0091514B">
        <w:rPr>
          <w:rFonts w:cs="B Lotus" w:hint="cs"/>
          <w:sz w:val="28"/>
          <w:szCs w:val="28"/>
          <w:rtl/>
        </w:rPr>
        <w:t>ﻓﺮد</w:t>
      </w:r>
      <w:r w:rsidRPr="0091514B">
        <w:rPr>
          <w:rFonts w:cs="B Lotus"/>
          <w:sz w:val="28"/>
          <w:szCs w:val="28"/>
          <w:rtl/>
        </w:rPr>
        <w:t xml:space="preserve"> </w:t>
      </w:r>
      <w:r w:rsidRPr="0091514B">
        <w:rPr>
          <w:rFonts w:cs="B Lotus" w:hint="cs"/>
          <w:sz w:val="28"/>
          <w:szCs w:val="28"/>
          <w:rtl/>
        </w:rPr>
        <w:t>ﻣﯽ</w:t>
      </w:r>
      <w:r w:rsidRPr="0091514B">
        <w:rPr>
          <w:rFonts w:cs="B Lotus"/>
          <w:sz w:val="28"/>
          <w:szCs w:val="28"/>
          <w:rtl/>
        </w:rPr>
        <w:t xml:space="preserve"> </w:t>
      </w:r>
      <w:r w:rsidRPr="0091514B">
        <w:rPr>
          <w:rFonts w:cs="B Lotus" w:hint="cs"/>
          <w:sz w:val="28"/>
          <w:szCs w:val="28"/>
          <w:rtl/>
        </w:rPr>
        <w:t>ﺑﺎﺷـﺪ</w:t>
      </w:r>
      <w:r w:rsidRPr="0091514B">
        <w:rPr>
          <w:rFonts w:cs="B Lotus"/>
          <w:sz w:val="28"/>
          <w:szCs w:val="28"/>
          <w:rtl/>
        </w:rPr>
        <w:t xml:space="preserve"> </w:t>
      </w:r>
      <w:r w:rsidRPr="0091514B">
        <w:rPr>
          <w:rFonts w:cs="B Lotus" w:hint="cs"/>
          <w:sz w:val="28"/>
          <w:szCs w:val="28"/>
          <w:rtl/>
        </w:rPr>
        <w:t>وژﻧـﻮم</w:t>
      </w:r>
      <w:r w:rsidRPr="0091514B">
        <w:rPr>
          <w:rFonts w:cs="B Lotus"/>
          <w:sz w:val="28"/>
          <w:szCs w:val="28"/>
          <w:rtl/>
        </w:rPr>
        <w:t xml:space="preserve"> </w:t>
      </w:r>
      <w:r w:rsidRPr="0091514B">
        <w:rPr>
          <w:rFonts w:cs="B Lotus" w:hint="cs"/>
          <w:sz w:val="28"/>
          <w:szCs w:val="28"/>
          <w:rtl/>
        </w:rPr>
        <w:t>اووﺳـﯿﺖ</w:t>
      </w:r>
      <w:r w:rsidRPr="0091514B">
        <w:rPr>
          <w:rFonts w:cs="B Lotus"/>
          <w:sz w:val="28"/>
          <w:szCs w:val="28"/>
          <w:rtl/>
        </w:rPr>
        <w:t xml:space="preserve"> </w:t>
      </w:r>
      <w:r w:rsidRPr="0091514B">
        <w:rPr>
          <w:rFonts w:cs="B Lotus" w:hint="cs"/>
          <w:sz w:val="28"/>
          <w:szCs w:val="28"/>
          <w:rtl/>
        </w:rPr>
        <w:t>از</w:t>
      </w:r>
      <w:r w:rsidRPr="0091514B">
        <w:rPr>
          <w:rFonts w:cs="B Lotus"/>
          <w:sz w:val="28"/>
          <w:szCs w:val="28"/>
          <w:rtl/>
        </w:rPr>
        <w:t xml:space="preserve"> </w:t>
      </w:r>
      <w:r w:rsidRPr="0091514B">
        <w:rPr>
          <w:rFonts w:cs="B Lotus" w:hint="cs"/>
          <w:sz w:val="28"/>
          <w:szCs w:val="28"/>
          <w:rtl/>
        </w:rPr>
        <w:t>ﻧﻈﺮ</w:t>
      </w:r>
      <w:r w:rsidRPr="0091514B">
        <w:rPr>
          <w:rFonts w:cs="B Lotus"/>
          <w:sz w:val="28"/>
          <w:szCs w:val="28"/>
          <w:rtl/>
        </w:rPr>
        <w:t xml:space="preserve"> </w:t>
      </w:r>
      <w:r w:rsidRPr="0091514B">
        <w:rPr>
          <w:rFonts w:cs="B Lotus" w:hint="cs"/>
          <w:sz w:val="28"/>
          <w:szCs w:val="28"/>
          <w:rtl/>
        </w:rPr>
        <w:t>اﭘﯽ</w:t>
      </w:r>
      <w:r w:rsidRPr="0091514B">
        <w:rPr>
          <w:rFonts w:cs="B Lotus"/>
          <w:sz w:val="28"/>
          <w:szCs w:val="28"/>
          <w:rtl/>
        </w:rPr>
        <w:t xml:space="preserve"> </w:t>
      </w:r>
      <w:r w:rsidRPr="0091514B">
        <w:rPr>
          <w:rFonts w:cs="B Lotus" w:hint="cs"/>
          <w:sz w:val="28"/>
          <w:szCs w:val="28"/>
          <w:rtl/>
        </w:rPr>
        <w:t>ژﻧﺘﯿﮑﯽ</w:t>
      </w:r>
      <w:r w:rsidRPr="0091514B">
        <w:rPr>
          <w:rFonts w:cs="B Lotus"/>
          <w:sz w:val="28"/>
          <w:szCs w:val="28"/>
          <w:rtl/>
        </w:rPr>
        <w:t xml:space="preserve"> </w:t>
      </w:r>
      <w:r w:rsidRPr="0091514B">
        <w:rPr>
          <w:rFonts w:cs="B Lotus" w:hint="cs"/>
          <w:sz w:val="28"/>
          <w:szCs w:val="28"/>
          <w:rtl/>
        </w:rPr>
        <w:t>در</w:t>
      </w:r>
      <w:r w:rsidRPr="0091514B">
        <w:rPr>
          <w:rFonts w:cs="B Lotus"/>
          <w:sz w:val="28"/>
          <w:szCs w:val="28"/>
          <w:rtl/>
        </w:rPr>
        <w:t xml:space="preserve"> </w:t>
      </w:r>
      <w:r w:rsidRPr="0091514B">
        <w:rPr>
          <w:rFonts w:cs="B Lotus" w:hint="cs"/>
          <w:sz w:val="28"/>
          <w:szCs w:val="28"/>
          <w:rtl/>
        </w:rPr>
        <w:t>ﻃﯽ</w:t>
      </w:r>
      <w:r w:rsidRPr="0091514B">
        <w:rPr>
          <w:rFonts w:cs="B Lotus"/>
          <w:sz w:val="28"/>
          <w:szCs w:val="28"/>
          <w:rtl/>
        </w:rPr>
        <w:t xml:space="preserve"> </w:t>
      </w:r>
      <w:r w:rsidRPr="0091514B">
        <w:rPr>
          <w:rFonts w:cs="B Lotus" w:hint="cs"/>
          <w:sz w:val="28"/>
          <w:szCs w:val="28"/>
          <w:rtl/>
        </w:rPr>
        <w:t>ﻣﯿﻮز</w:t>
      </w:r>
      <w:r w:rsidRPr="0091514B">
        <w:rPr>
          <w:rFonts w:cs="B Lotus"/>
          <w:sz w:val="28"/>
          <w:szCs w:val="28"/>
          <w:rtl/>
        </w:rPr>
        <w:t xml:space="preserve"> </w:t>
      </w:r>
      <w:r w:rsidRPr="0091514B">
        <w:rPr>
          <w:rFonts w:cs="B Lotus" w:hint="cs"/>
          <w:sz w:val="28"/>
          <w:szCs w:val="28"/>
          <w:rtl/>
        </w:rPr>
        <w:t>ﺑﻪ</w:t>
      </w:r>
      <w:r w:rsidRPr="0091514B">
        <w:rPr>
          <w:rFonts w:cs="B Lotus"/>
          <w:sz w:val="28"/>
          <w:szCs w:val="28"/>
          <w:rtl/>
        </w:rPr>
        <w:t xml:space="preserve"> </w:t>
      </w:r>
      <w:r w:rsidRPr="0091514B">
        <w:rPr>
          <w:rFonts w:cs="B Lotus" w:hint="cs"/>
          <w:sz w:val="28"/>
          <w:szCs w:val="28"/>
          <w:rtl/>
        </w:rPr>
        <w:t>ﻃﻮر</w:t>
      </w:r>
      <w:r w:rsidRPr="0091514B">
        <w:rPr>
          <w:rFonts w:cs="B Lotus"/>
          <w:sz w:val="28"/>
          <w:szCs w:val="28"/>
          <w:rtl/>
        </w:rPr>
        <w:t xml:space="preserve"> </w:t>
      </w:r>
      <w:r w:rsidRPr="0091514B">
        <w:rPr>
          <w:rFonts w:cs="B Lotus" w:hint="cs"/>
          <w:sz w:val="28"/>
          <w:szCs w:val="28"/>
          <w:rtl/>
        </w:rPr>
        <w:t>ﻣﺠﺪد</w:t>
      </w:r>
      <w:r w:rsidRPr="0091514B">
        <w:rPr>
          <w:rFonts w:cs="B Lotus"/>
          <w:sz w:val="28"/>
          <w:szCs w:val="28"/>
          <w:rtl/>
        </w:rPr>
        <w:t xml:space="preserve"> </w:t>
      </w:r>
      <w:r w:rsidRPr="0091514B">
        <w:rPr>
          <w:rFonts w:cs="B Lotus" w:hint="cs"/>
          <w:sz w:val="28"/>
          <w:szCs w:val="28"/>
          <w:rtl/>
        </w:rPr>
        <w:t>ﺑﺮﻧﺎﻣﻪ</w:t>
      </w:r>
      <w:r w:rsidRPr="0091514B">
        <w:rPr>
          <w:rFonts w:cs="B Lotus"/>
          <w:sz w:val="28"/>
          <w:szCs w:val="28"/>
          <w:rtl/>
        </w:rPr>
        <w:t xml:space="preserve"> </w:t>
      </w:r>
      <w:r w:rsidRPr="0091514B">
        <w:rPr>
          <w:rFonts w:cs="B Lotus" w:hint="cs"/>
          <w:sz w:val="28"/>
          <w:szCs w:val="28"/>
          <w:rtl/>
        </w:rPr>
        <w:t>رﯾﺰي</w:t>
      </w:r>
      <w:r w:rsidRPr="0091514B">
        <w:rPr>
          <w:rFonts w:cs="B Lotus"/>
          <w:sz w:val="28"/>
          <w:szCs w:val="28"/>
          <w:rtl/>
        </w:rPr>
        <w:t xml:space="preserve"> </w:t>
      </w:r>
      <w:r w:rsidRPr="0091514B">
        <w:rPr>
          <w:rFonts w:cs="B Lotus" w:hint="cs"/>
          <w:sz w:val="28"/>
          <w:szCs w:val="28"/>
          <w:rtl/>
        </w:rPr>
        <w:t>ﻣـ</w:t>
      </w:r>
      <w:r w:rsidRPr="0091514B">
        <w:rPr>
          <w:rFonts w:cs="B Lotus"/>
          <w:sz w:val="28"/>
          <w:szCs w:val="28"/>
          <w:rtl/>
        </w:rPr>
        <w:t xml:space="preserve"> </w:t>
      </w:r>
      <w:r w:rsidRPr="0091514B">
        <w:rPr>
          <w:rFonts w:cs="B Lotus" w:hint="cs"/>
          <w:sz w:val="28"/>
          <w:szCs w:val="28"/>
          <w:rtl/>
        </w:rPr>
        <w:t>ﯽ</w:t>
      </w:r>
      <w:r w:rsidRPr="0091514B">
        <w:rPr>
          <w:rFonts w:cs="B Lotus"/>
          <w:sz w:val="28"/>
          <w:szCs w:val="28"/>
          <w:rtl/>
        </w:rPr>
        <w:t xml:space="preserve"> </w:t>
      </w:r>
      <w:r w:rsidRPr="0091514B">
        <w:rPr>
          <w:rFonts w:cs="B Lotus" w:hint="cs"/>
          <w:sz w:val="28"/>
          <w:szCs w:val="28"/>
          <w:rtl/>
        </w:rPr>
        <w:t>ﺷـﻮدﮐﻪ</w:t>
      </w:r>
      <w:r w:rsidRPr="0091514B">
        <w:rPr>
          <w:rFonts w:cs="B Lotus"/>
          <w:sz w:val="28"/>
          <w:szCs w:val="28"/>
          <w:rtl/>
        </w:rPr>
        <w:t xml:space="preserve"> </w:t>
      </w:r>
      <w:r w:rsidRPr="0091514B">
        <w:rPr>
          <w:rFonts w:cs="B Lotus" w:hint="cs"/>
          <w:sz w:val="28"/>
          <w:szCs w:val="28"/>
          <w:rtl/>
        </w:rPr>
        <w:t>ا</w:t>
      </w:r>
      <w:r w:rsidRPr="0091514B">
        <w:rPr>
          <w:rFonts w:cs="B Lotus"/>
          <w:sz w:val="28"/>
          <w:szCs w:val="28"/>
          <w:rtl/>
        </w:rPr>
        <w:t xml:space="preserve"> </w:t>
      </w:r>
      <w:r w:rsidRPr="0091514B">
        <w:rPr>
          <w:rFonts w:cs="B Lotus" w:hint="cs"/>
          <w:sz w:val="28"/>
          <w:szCs w:val="28"/>
          <w:rtl/>
        </w:rPr>
        <w:t>ﯾـ</w:t>
      </w:r>
      <w:r w:rsidRPr="0091514B">
        <w:rPr>
          <w:rFonts w:cs="B Lotus"/>
          <w:sz w:val="28"/>
          <w:szCs w:val="28"/>
          <w:rtl/>
        </w:rPr>
        <w:t xml:space="preserve"> </w:t>
      </w:r>
      <w:r w:rsidRPr="0091514B">
        <w:rPr>
          <w:rFonts w:cs="B Lotus" w:hint="cs"/>
          <w:sz w:val="28"/>
          <w:szCs w:val="28"/>
          <w:rtl/>
        </w:rPr>
        <w:t>ﻦ</w:t>
      </w:r>
      <w:r w:rsidRPr="0091514B">
        <w:rPr>
          <w:rFonts w:cs="B Lotus"/>
          <w:sz w:val="28"/>
          <w:szCs w:val="28"/>
          <w:rtl/>
        </w:rPr>
        <w:t xml:space="preserve"> </w:t>
      </w:r>
      <w:r w:rsidRPr="0091514B">
        <w:rPr>
          <w:rFonts w:cs="B Lotus" w:hint="cs"/>
          <w:sz w:val="28"/>
          <w:szCs w:val="28"/>
          <w:rtl/>
        </w:rPr>
        <w:t>ﺗﻐﯿﯿـ</w:t>
      </w:r>
      <w:r w:rsidRPr="0091514B">
        <w:rPr>
          <w:rFonts w:cs="B Lotus"/>
          <w:sz w:val="28"/>
          <w:szCs w:val="28"/>
          <w:rtl/>
        </w:rPr>
        <w:t xml:space="preserve"> </w:t>
      </w:r>
      <w:r w:rsidRPr="0091514B">
        <w:rPr>
          <w:rFonts w:cs="B Lotus" w:hint="cs"/>
          <w:sz w:val="28"/>
          <w:szCs w:val="28"/>
          <w:rtl/>
        </w:rPr>
        <w:t>ﺮ</w:t>
      </w:r>
      <w:r w:rsidRPr="0091514B">
        <w:rPr>
          <w:rFonts w:cs="B Lotus"/>
          <w:sz w:val="28"/>
          <w:szCs w:val="28"/>
          <w:rtl/>
        </w:rPr>
        <w:t xml:space="preserve"> </w:t>
      </w:r>
      <w:r w:rsidRPr="0091514B">
        <w:rPr>
          <w:rFonts w:cs="B Lotus" w:hint="cs"/>
          <w:sz w:val="28"/>
          <w:szCs w:val="28"/>
          <w:rtl/>
        </w:rPr>
        <w:t>ﺑـﺪﻧﺒﺎل</w:t>
      </w:r>
      <w:r w:rsidRPr="0091514B">
        <w:rPr>
          <w:rFonts w:cs="B Lotus"/>
          <w:sz w:val="28"/>
          <w:szCs w:val="28"/>
          <w:rtl/>
        </w:rPr>
        <w:t xml:space="preserve"> </w:t>
      </w:r>
      <w:r w:rsidRPr="0091514B">
        <w:rPr>
          <w:rFonts w:cs="B Lotus" w:hint="cs"/>
          <w:sz w:val="28"/>
          <w:szCs w:val="28"/>
          <w:rtl/>
        </w:rPr>
        <w:t>ﻟﻘـﺎح</w:t>
      </w:r>
      <w:r w:rsidRPr="0091514B">
        <w:rPr>
          <w:rFonts w:cs="B Lotus"/>
          <w:sz w:val="28"/>
          <w:szCs w:val="28"/>
          <w:rtl/>
        </w:rPr>
        <w:t xml:space="preserve"> </w:t>
      </w:r>
      <w:r w:rsidRPr="0091514B">
        <w:rPr>
          <w:rFonts w:cs="B Lotus" w:hint="cs"/>
          <w:sz w:val="28"/>
          <w:szCs w:val="28"/>
          <w:rtl/>
        </w:rPr>
        <w:t>رخ</w:t>
      </w:r>
      <w:r w:rsidRPr="0091514B">
        <w:rPr>
          <w:rFonts w:cs="B Lotus"/>
          <w:sz w:val="28"/>
          <w:szCs w:val="28"/>
          <w:rtl/>
        </w:rPr>
        <w:t xml:space="preserve"> </w:t>
      </w:r>
      <w:r w:rsidRPr="0091514B">
        <w:rPr>
          <w:rFonts w:cs="B Lotus" w:hint="cs"/>
          <w:sz w:val="28"/>
          <w:szCs w:val="28"/>
          <w:rtl/>
        </w:rPr>
        <w:t>داده</w:t>
      </w:r>
      <w:r w:rsidRPr="0091514B">
        <w:rPr>
          <w:rFonts w:cs="B Lotus"/>
          <w:sz w:val="28"/>
          <w:szCs w:val="28"/>
          <w:rtl/>
        </w:rPr>
        <w:t xml:space="preserve">   </w:t>
      </w:r>
      <w:r w:rsidRPr="0091514B">
        <w:rPr>
          <w:rFonts w:cs="B Lotus" w:hint="cs"/>
          <w:sz w:val="28"/>
          <w:szCs w:val="28"/>
          <w:rtl/>
        </w:rPr>
        <w:t>ﮐـﻪ</w:t>
      </w:r>
      <w:r w:rsidRPr="0091514B">
        <w:rPr>
          <w:rFonts w:cs="B Lotus"/>
          <w:sz w:val="28"/>
          <w:szCs w:val="28"/>
          <w:rtl/>
        </w:rPr>
        <w:t xml:space="preserve"> </w:t>
      </w:r>
      <w:r w:rsidRPr="0091514B">
        <w:rPr>
          <w:rFonts w:cs="B Lotus" w:hint="cs"/>
          <w:sz w:val="28"/>
          <w:szCs w:val="28"/>
          <w:rtl/>
        </w:rPr>
        <w:t xml:space="preserve">ﺗﻐﯿﯿـرات </w:t>
      </w:r>
      <w:r w:rsidRPr="0091514B">
        <w:rPr>
          <w:rFonts w:cs="B Lotus"/>
          <w:sz w:val="28"/>
          <w:szCs w:val="28"/>
          <w:rtl/>
        </w:rPr>
        <w:t xml:space="preserve">    </w:t>
      </w:r>
      <w:r w:rsidRPr="0091514B">
        <w:rPr>
          <w:rFonts w:cs="B Lotus" w:hint="cs"/>
          <w:sz w:val="28"/>
          <w:szCs w:val="28"/>
          <w:rtl/>
        </w:rPr>
        <w:t>ﻣﺘﻌﺪدي</w:t>
      </w:r>
      <w:r w:rsidRPr="0091514B">
        <w:rPr>
          <w:rFonts w:cs="B Lotus"/>
          <w:sz w:val="28"/>
          <w:szCs w:val="28"/>
          <w:rtl/>
        </w:rPr>
        <w:t xml:space="preserve"> </w:t>
      </w:r>
      <w:r w:rsidRPr="0091514B">
        <w:rPr>
          <w:rFonts w:cs="B Lotus" w:hint="cs"/>
          <w:sz w:val="28"/>
          <w:szCs w:val="28"/>
          <w:rtl/>
        </w:rPr>
        <w:t>را</w:t>
      </w:r>
      <w:r w:rsidRPr="0091514B">
        <w:rPr>
          <w:rFonts w:cs="B Lotus"/>
          <w:sz w:val="28"/>
          <w:szCs w:val="28"/>
          <w:rtl/>
        </w:rPr>
        <w:t xml:space="preserve"> </w:t>
      </w:r>
      <w:r w:rsidRPr="0091514B">
        <w:rPr>
          <w:rFonts w:cs="B Lotus" w:hint="cs"/>
          <w:sz w:val="28"/>
          <w:szCs w:val="28"/>
          <w:rtl/>
        </w:rPr>
        <w:t>ﺗﺎ</w:t>
      </w:r>
      <w:r w:rsidRPr="0091514B">
        <w:rPr>
          <w:rFonts w:cs="B Lotus"/>
          <w:sz w:val="28"/>
          <w:szCs w:val="28"/>
          <w:rtl/>
        </w:rPr>
        <w:t xml:space="preserve"> </w:t>
      </w:r>
      <w:r w:rsidRPr="0091514B">
        <w:rPr>
          <w:rFonts w:cs="B Lotus" w:hint="cs"/>
          <w:sz w:val="28"/>
          <w:szCs w:val="28"/>
          <w:rtl/>
        </w:rPr>
        <w:t>ﺟﻨﯿﻦ</w:t>
      </w:r>
      <w:r w:rsidRPr="0091514B">
        <w:rPr>
          <w:rFonts w:cs="B Lotus"/>
          <w:sz w:val="28"/>
          <w:szCs w:val="28"/>
          <w:rtl/>
        </w:rPr>
        <w:t xml:space="preserve"> </w:t>
      </w:r>
      <w:r w:rsidRPr="0091514B">
        <w:rPr>
          <w:rFonts w:cs="B Lotus" w:hint="cs"/>
          <w:sz w:val="28"/>
          <w:szCs w:val="28"/>
          <w:rtl/>
        </w:rPr>
        <w:t>ﻫﺎي</w:t>
      </w:r>
      <w:r w:rsidRPr="0091514B">
        <w:rPr>
          <w:rFonts w:cs="B Lotus"/>
          <w:sz w:val="28"/>
          <w:szCs w:val="28"/>
          <w:rtl/>
        </w:rPr>
        <w:t xml:space="preserve"> </w:t>
      </w:r>
      <w:r w:rsidRPr="0091514B">
        <w:rPr>
          <w:rFonts w:cs="B Lotus" w:hint="cs"/>
          <w:sz w:val="28"/>
          <w:szCs w:val="28"/>
          <w:rtl/>
        </w:rPr>
        <w:t>ﻧﺴﻞ</w:t>
      </w:r>
      <w:r w:rsidRPr="0091514B">
        <w:rPr>
          <w:rFonts w:cs="B Lotus"/>
          <w:sz w:val="28"/>
          <w:szCs w:val="28"/>
          <w:rtl/>
        </w:rPr>
        <w:t xml:space="preserve"> </w:t>
      </w:r>
      <w:r w:rsidRPr="0091514B">
        <w:rPr>
          <w:rFonts w:cs="B Lotus" w:hint="cs"/>
          <w:sz w:val="28"/>
          <w:szCs w:val="28"/>
          <w:rtl/>
        </w:rPr>
        <w:t>ﺑﻌﺪ</w:t>
      </w:r>
      <w:r w:rsidRPr="0091514B">
        <w:rPr>
          <w:rFonts w:cs="B Lotus"/>
          <w:sz w:val="28"/>
          <w:szCs w:val="28"/>
          <w:rtl/>
        </w:rPr>
        <w:t xml:space="preserve"> </w:t>
      </w:r>
      <w:r w:rsidRPr="0091514B">
        <w:rPr>
          <w:rFonts w:cs="B Lotus" w:hint="cs"/>
          <w:sz w:val="28"/>
          <w:szCs w:val="28"/>
          <w:rtl/>
        </w:rPr>
        <w:t>ﺳﺒﺐ</w:t>
      </w:r>
      <w:r w:rsidRPr="0091514B">
        <w:rPr>
          <w:rFonts w:cs="B Lotus"/>
          <w:sz w:val="28"/>
          <w:szCs w:val="28"/>
          <w:rtl/>
        </w:rPr>
        <w:t xml:space="preserve"> </w:t>
      </w:r>
      <w:r w:rsidRPr="0091514B">
        <w:rPr>
          <w:rFonts w:cs="B Lotus" w:hint="cs"/>
          <w:sz w:val="28"/>
          <w:szCs w:val="28"/>
          <w:rtl/>
        </w:rPr>
        <w:t>ﻣﯽ</w:t>
      </w:r>
      <w:r w:rsidRPr="0091514B">
        <w:rPr>
          <w:rFonts w:cs="B Lotus"/>
          <w:sz w:val="28"/>
          <w:szCs w:val="28"/>
          <w:rtl/>
        </w:rPr>
        <w:t xml:space="preserve"> </w:t>
      </w:r>
      <w:r>
        <w:rPr>
          <w:rFonts w:cs="B Lotus" w:hint="cs"/>
          <w:sz w:val="28"/>
          <w:szCs w:val="28"/>
          <w:rtl/>
        </w:rPr>
        <w:t xml:space="preserve">ﺷﻮد، </w:t>
      </w:r>
      <w:r>
        <w:rPr>
          <w:rFonts w:cs="B Lotus"/>
          <w:sz w:val="28"/>
          <w:szCs w:val="28"/>
        </w:rPr>
        <w:t>(</w:t>
      </w:r>
      <w:r>
        <w:rPr>
          <w:rFonts w:asciiTheme="majorBidi" w:hAnsiTheme="majorBidi" w:cstheme="majorBidi"/>
          <w:noProof/>
          <w:sz w:val="28"/>
          <w:szCs w:val="28"/>
        </w:rPr>
        <w:t xml:space="preserve"> </w:t>
      </w:r>
      <w:hyperlink w:anchor="_ENREF_25" w:tooltip="Fulka, 1998 #93" w:history="1">
        <w:r>
          <w:rPr>
            <w:rFonts w:asciiTheme="majorBidi" w:hAnsiTheme="majorBidi" w:cstheme="majorBidi"/>
            <w:noProof/>
            <w:sz w:val="28"/>
            <w:szCs w:val="28"/>
          </w:rPr>
          <w:t>J. Fulka, First, &amp; Moor, 1998</w:t>
        </w:r>
      </w:hyperlink>
      <w:r>
        <w:rPr>
          <w:rFonts w:asciiTheme="majorBidi" w:hAnsiTheme="majorBidi" w:cstheme="majorBidi" w:hint="cs"/>
          <w:noProof/>
          <w:sz w:val="28"/>
          <w:szCs w:val="28"/>
          <w:rtl/>
        </w:rPr>
        <w:t xml:space="preserve"> ، </w:t>
      </w:r>
      <w:r w:rsidRPr="0091514B">
        <w:rPr>
          <w:rFonts w:cs="B Lotus" w:hint="cs"/>
          <w:sz w:val="28"/>
          <w:szCs w:val="28"/>
          <w:rtl/>
        </w:rPr>
        <w:t xml:space="preserve">. </w:t>
      </w:r>
      <w:hyperlink w:anchor="_ENREF_6" w:tooltip="Bao, 2000 #135" w:history="1">
        <w:r>
          <w:rPr>
            <w:rFonts w:asciiTheme="majorBidi" w:hAnsiTheme="majorBidi" w:cstheme="majorBidi"/>
            <w:noProof/>
            <w:sz w:val="28"/>
            <w:szCs w:val="28"/>
          </w:rPr>
          <w:t>Bao, Obata, Carroll, Domeki, &amp; Kono, 2000</w:t>
        </w:r>
      </w:hyperlink>
      <w:r>
        <w:rPr>
          <w:rFonts w:asciiTheme="majorBidi" w:hAnsiTheme="majorBidi" w:cstheme="majorBidi" w:hint="cs"/>
          <w:noProof/>
          <w:sz w:val="28"/>
          <w:szCs w:val="28"/>
          <w:rtl/>
          <w:lang w:bidi="fa-IR"/>
        </w:rPr>
        <w:t xml:space="preserve"> </w:t>
      </w:r>
      <w:r>
        <w:rPr>
          <w:rFonts w:asciiTheme="majorBidi" w:hAnsiTheme="majorBidi" w:cstheme="majorBidi"/>
          <w:noProof/>
          <w:sz w:val="28"/>
          <w:szCs w:val="28"/>
          <w:lang w:bidi="fa-IR"/>
        </w:rPr>
        <w:t>(</w:t>
      </w:r>
      <w:r>
        <w:rPr>
          <w:rFonts w:asciiTheme="majorBidi" w:hAnsiTheme="majorBidi" w:cstheme="majorBidi" w:hint="cs"/>
          <w:noProof/>
          <w:sz w:val="28"/>
          <w:szCs w:val="28"/>
          <w:rtl/>
          <w:lang w:bidi="fa-IR"/>
        </w:rPr>
        <w:t xml:space="preserve"> </w:t>
      </w:r>
    </w:p>
    <w:p w14:paraId="582FD6D9" w14:textId="77777777" w:rsidR="00113DB2" w:rsidRDefault="00113DB2" w:rsidP="00113DB2">
      <w:pPr>
        <w:bidi/>
        <w:rPr>
          <w:rFonts w:cs="B Lotus"/>
          <w:sz w:val="28"/>
          <w:szCs w:val="28"/>
          <w:rtl/>
          <w:lang w:bidi="fa-IR"/>
        </w:rPr>
      </w:pPr>
      <w:r w:rsidRPr="0091514B">
        <w:rPr>
          <w:rFonts w:cs="B Lotus" w:hint="cs"/>
          <w:sz w:val="28"/>
          <w:szCs w:val="28"/>
          <w:rtl/>
        </w:rPr>
        <w:t xml:space="preserve">برنامه ریزی مجدد اپی زنتیکی منجر به تثبیت شدن الگوهای رفتاری ژن شده و سکون یا فعال  کردن ژنها نشانه مرحله حساس به تغییرات محیطی می باشد </w:t>
      </w:r>
      <w:r>
        <w:rPr>
          <w:rFonts w:cs="B Lotus" w:hint="cs"/>
          <w:sz w:val="28"/>
          <w:szCs w:val="28"/>
          <w:rtl/>
        </w:rPr>
        <w:t>.</w:t>
      </w:r>
      <w:r>
        <w:rPr>
          <w:rFonts w:asciiTheme="majorBidi" w:hAnsiTheme="majorBidi" w:cstheme="majorBidi"/>
          <w:noProof/>
          <w:sz w:val="28"/>
          <w:szCs w:val="28"/>
        </w:rPr>
        <w:t xml:space="preserve"> </w:t>
      </w:r>
      <w:hyperlink w:anchor="_ENREF_49" w:tooltip="Lucifero, 2004 #98" w:history="1">
        <w:r>
          <w:rPr>
            <w:rFonts w:asciiTheme="majorBidi" w:hAnsiTheme="majorBidi" w:cstheme="majorBidi"/>
            <w:noProof/>
            <w:sz w:val="28"/>
            <w:szCs w:val="28"/>
          </w:rPr>
          <w:t>Lucifero, Chaillet, &amp; Trasler, 2004</w:t>
        </w:r>
      </w:hyperlink>
      <w:r>
        <w:rPr>
          <w:rFonts w:asciiTheme="majorBidi" w:hAnsiTheme="majorBidi" w:cstheme="majorBidi"/>
          <w:noProof/>
          <w:sz w:val="28"/>
          <w:szCs w:val="28"/>
        </w:rPr>
        <w:t>)</w:t>
      </w:r>
      <w:r>
        <w:rPr>
          <w:rFonts w:asciiTheme="majorBidi" w:hAnsiTheme="majorBidi" w:cstheme="majorBidi" w:hint="cs"/>
          <w:noProof/>
          <w:sz w:val="28"/>
          <w:szCs w:val="28"/>
          <w:rtl/>
          <w:lang w:bidi="fa-IR"/>
        </w:rPr>
        <w:t>)</w:t>
      </w:r>
      <w:r>
        <w:rPr>
          <w:rFonts w:cs="B Lotus" w:hint="cs"/>
          <w:sz w:val="28"/>
          <w:szCs w:val="28"/>
          <w:rtl/>
          <w:lang w:bidi="fa-IR"/>
        </w:rPr>
        <w:t xml:space="preserve"> </w:t>
      </w:r>
      <w:r w:rsidRPr="0091514B">
        <w:rPr>
          <w:rFonts w:cs="B Lotus" w:hint="cs"/>
          <w:sz w:val="28"/>
          <w:szCs w:val="28"/>
          <w:rtl/>
        </w:rPr>
        <w:t>برنامه ریز ی مجدد</w:t>
      </w:r>
      <w:r w:rsidRPr="0091514B">
        <w:rPr>
          <w:rFonts w:cs="B Lotus" w:hint="cs"/>
          <w:sz w:val="28"/>
          <w:szCs w:val="28"/>
          <w:rtl/>
          <w:lang w:bidi="fa-IR"/>
        </w:rPr>
        <w:t xml:space="preserve"> </w:t>
      </w:r>
      <w:r w:rsidRPr="0091514B">
        <w:rPr>
          <w:rFonts w:cs="B Lotus"/>
          <w:sz w:val="28"/>
          <w:szCs w:val="28"/>
          <w:lang w:bidi="fa-IR"/>
        </w:rPr>
        <w:t>(</w:t>
      </w:r>
      <w:r w:rsidRPr="0091514B">
        <w:rPr>
          <w:rFonts w:cs="B Lotus"/>
          <w:sz w:val="28"/>
          <w:szCs w:val="28"/>
        </w:rPr>
        <w:t>Reprogramming</w:t>
      </w:r>
      <w:r w:rsidRPr="0091514B">
        <w:rPr>
          <w:rFonts w:cs="B Lotus"/>
          <w:sz w:val="28"/>
          <w:szCs w:val="28"/>
          <w:lang w:bidi="fa-IR"/>
        </w:rPr>
        <w:t xml:space="preserve"> )</w:t>
      </w:r>
      <w:r w:rsidRPr="0091514B">
        <w:rPr>
          <w:rFonts w:cs="B Lotus" w:hint="cs"/>
          <w:sz w:val="28"/>
          <w:szCs w:val="28"/>
          <w:rtl/>
          <w:lang w:bidi="fa-IR"/>
        </w:rPr>
        <w:t xml:space="preserve">در سه فاز رخ می دهد </w:t>
      </w:r>
      <w:r>
        <w:rPr>
          <w:rFonts w:cs="B Lotus" w:hint="cs"/>
          <w:sz w:val="28"/>
          <w:szCs w:val="28"/>
          <w:rtl/>
          <w:lang w:bidi="fa-IR"/>
        </w:rPr>
        <w:t xml:space="preserve">: </w:t>
      </w:r>
      <w:r w:rsidRPr="00067B8C">
        <w:rPr>
          <w:rFonts w:cs="B Lotus" w:hint="cs"/>
          <w:sz w:val="28"/>
          <w:szCs w:val="28"/>
          <w:rtl/>
          <w:lang w:bidi="fa-IR"/>
        </w:rPr>
        <w:t xml:space="preserve">گامتوژنز </w:t>
      </w:r>
      <w:r>
        <w:rPr>
          <w:rFonts w:cs="B Lotus" w:hint="cs"/>
          <w:sz w:val="28"/>
          <w:szCs w:val="28"/>
          <w:rtl/>
          <w:lang w:bidi="fa-IR"/>
        </w:rPr>
        <w:t xml:space="preserve">، </w:t>
      </w:r>
      <w:r w:rsidRPr="00067B8C">
        <w:rPr>
          <w:rFonts w:cs="B Lotus" w:hint="cs"/>
          <w:sz w:val="28"/>
          <w:szCs w:val="28"/>
          <w:rtl/>
          <w:lang w:bidi="fa-IR"/>
        </w:rPr>
        <w:t>تک</w:t>
      </w:r>
      <w:r>
        <w:rPr>
          <w:rFonts w:cs="B Lotus" w:hint="cs"/>
          <w:sz w:val="28"/>
          <w:szCs w:val="28"/>
          <w:rtl/>
          <w:lang w:bidi="fa-IR"/>
        </w:rPr>
        <w:t>ا</w:t>
      </w:r>
      <w:r w:rsidRPr="00067B8C">
        <w:rPr>
          <w:rFonts w:cs="B Lotus" w:hint="cs"/>
          <w:sz w:val="28"/>
          <w:szCs w:val="28"/>
          <w:rtl/>
          <w:lang w:bidi="fa-IR"/>
        </w:rPr>
        <w:t xml:space="preserve">مل پیش از لانه گزینی </w:t>
      </w:r>
      <w:r>
        <w:rPr>
          <w:rFonts w:cs="B Lotus" w:hint="cs"/>
          <w:sz w:val="28"/>
          <w:szCs w:val="28"/>
          <w:rtl/>
          <w:lang w:bidi="fa-IR"/>
        </w:rPr>
        <w:t xml:space="preserve">، </w:t>
      </w:r>
      <w:r w:rsidRPr="00421CE3">
        <w:rPr>
          <w:rFonts w:cs="B Lotus" w:hint="cs"/>
          <w:sz w:val="28"/>
          <w:szCs w:val="28"/>
          <w:rtl/>
          <w:lang w:bidi="fa-IR"/>
        </w:rPr>
        <w:t>جنین های کلون شده  که همراه با الگوهای متفاوت متیلاسیون و و استیلاسیون هیستونها در نواحی یوکروماتینی و هترو کروماتینی می باشد که این الگوهای استیلاسیون در تخم های گوسفند و موش و خوک متفاوت می باشد</w:t>
      </w:r>
      <w:r>
        <w:rPr>
          <w:rFonts w:cs="B Lotus"/>
          <w:sz w:val="28"/>
          <w:szCs w:val="28"/>
          <w:lang w:bidi="fa-IR"/>
        </w:rPr>
        <w:t>(</w:t>
      </w:r>
      <w:hyperlink w:anchor="_ENREF_6" w:tooltip="Bao, 2000 #141" w:history="1">
        <w:r w:rsidRPr="00421CE3">
          <w:rPr>
            <w:rFonts w:asciiTheme="majorBidi" w:hAnsiTheme="majorBidi" w:cstheme="majorBidi"/>
            <w:noProof/>
            <w:sz w:val="28"/>
            <w:szCs w:val="28"/>
          </w:rPr>
          <w:t>Bao, Obata, Carroll, Domeki, &amp; Kono, 2000</w:t>
        </w:r>
      </w:hyperlink>
      <w:r w:rsidRPr="00421CE3">
        <w:rPr>
          <w:rFonts w:asciiTheme="majorBidi" w:hAnsiTheme="majorBidi" w:cstheme="majorBidi"/>
          <w:noProof/>
          <w:sz w:val="28"/>
          <w:szCs w:val="28"/>
        </w:rPr>
        <w:t>)</w:t>
      </w:r>
      <w:r w:rsidRPr="00421CE3">
        <w:rPr>
          <w:rFonts w:cs="B Lotus"/>
          <w:sz w:val="28"/>
          <w:szCs w:val="28"/>
          <w:lang w:bidi="fa-IR"/>
        </w:rPr>
        <w:t xml:space="preserve"> </w:t>
      </w:r>
      <w:r>
        <w:rPr>
          <w:rFonts w:cs="B Lotus" w:hint="cs"/>
          <w:sz w:val="28"/>
          <w:szCs w:val="28"/>
          <w:rtl/>
          <w:lang w:bidi="fa-IR"/>
        </w:rPr>
        <w:t xml:space="preserve"> .</w:t>
      </w:r>
    </w:p>
    <w:p w14:paraId="3E5217F3" w14:textId="77777777" w:rsidR="00113DB2" w:rsidRDefault="00113DB2" w:rsidP="00113DB2">
      <w:pPr>
        <w:bidi/>
        <w:rPr>
          <w:rFonts w:asciiTheme="majorBidi" w:hAnsiTheme="majorBidi" w:cstheme="majorBidi"/>
          <w:noProof/>
          <w:sz w:val="28"/>
          <w:szCs w:val="28"/>
          <w:rtl/>
          <w:lang w:bidi="fa-IR"/>
        </w:rPr>
      </w:pPr>
      <w:r w:rsidRPr="00421CE3">
        <w:rPr>
          <w:rFonts w:cs="B Lotus" w:hint="cs"/>
          <w:sz w:val="28"/>
          <w:szCs w:val="28"/>
          <w:rtl/>
          <w:lang w:bidi="fa-IR"/>
        </w:rPr>
        <w:t xml:space="preserve">در بسیاری از گامتها نشانه های آن توسط </w:t>
      </w:r>
      <w:r w:rsidRPr="00421CE3">
        <w:rPr>
          <w:rFonts w:asciiTheme="majorBidi" w:hAnsiTheme="majorBidi" w:cs="B Lotus" w:hint="cs"/>
          <w:sz w:val="28"/>
          <w:szCs w:val="28"/>
          <w:rtl/>
          <w:lang w:bidi="fa-IR"/>
        </w:rPr>
        <w:t>نشانه های گامتی</w:t>
      </w:r>
      <w:r w:rsidRPr="00421CE3">
        <w:rPr>
          <w:rFonts w:asciiTheme="majorBidi" w:hAnsiTheme="majorBidi" w:cs="B Lotus"/>
          <w:sz w:val="28"/>
          <w:szCs w:val="28"/>
          <w:lang w:bidi="fa-IR"/>
        </w:rPr>
        <w:t xml:space="preserve"> </w:t>
      </w:r>
      <w:r w:rsidRPr="00421CE3">
        <w:rPr>
          <w:rFonts w:cs="B Lotus" w:hint="cs"/>
          <w:sz w:val="28"/>
          <w:szCs w:val="28"/>
          <w:rtl/>
          <w:lang w:bidi="fa-IR"/>
        </w:rPr>
        <w:t xml:space="preserve">روشن شده و با مارکرهای جنینی جایگزین شده که جهت حفظ </w:t>
      </w:r>
      <w:r w:rsidRPr="00421CE3">
        <w:rPr>
          <w:rFonts w:asciiTheme="majorBidi" w:hAnsiTheme="majorBidi" w:cstheme="majorBidi"/>
          <w:sz w:val="28"/>
          <w:szCs w:val="28"/>
          <w:lang w:bidi="fa-IR"/>
        </w:rPr>
        <w:t>pluripotency</w:t>
      </w:r>
      <w:r w:rsidRPr="00421CE3">
        <w:rPr>
          <w:rFonts w:cs="B Lotus" w:hint="cs"/>
          <w:sz w:val="28"/>
          <w:szCs w:val="28"/>
          <w:rtl/>
          <w:lang w:bidi="fa-IR"/>
        </w:rPr>
        <w:t xml:space="preserve"> اهمیت دارد .</w:t>
      </w:r>
      <w:r w:rsidRPr="00421CE3">
        <w:rPr>
          <w:rFonts w:cs="B Lotus"/>
          <w:sz w:val="28"/>
          <w:szCs w:val="28"/>
          <w:lang w:bidi="fa-IR"/>
        </w:rPr>
        <w:t xml:space="preserve"> (</w:t>
      </w:r>
      <w:r w:rsidRPr="00421CE3">
        <w:rPr>
          <w:rFonts w:asciiTheme="majorBidi" w:hAnsiTheme="majorBidi" w:cstheme="majorBidi"/>
          <w:noProof/>
          <w:sz w:val="28"/>
          <w:szCs w:val="28"/>
        </w:rPr>
        <w:t xml:space="preserve"> </w:t>
      </w:r>
      <w:hyperlink w:anchor="_ENREF_65" w:tooltip="Reik, 2001 #104" w:history="1">
        <w:r w:rsidRPr="00421CE3">
          <w:rPr>
            <w:rFonts w:asciiTheme="majorBidi" w:hAnsiTheme="majorBidi" w:cstheme="majorBidi"/>
            <w:noProof/>
            <w:sz w:val="28"/>
            <w:szCs w:val="28"/>
          </w:rPr>
          <w:t>Reik &amp; Walter, 2001a</w:t>
        </w:r>
      </w:hyperlink>
      <w:r w:rsidRPr="00421CE3">
        <w:rPr>
          <w:rFonts w:asciiTheme="majorBidi" w:hAnsiTheme="majorBidi" w:cstheme="majorBidi"/>
          <w:noProof/>
          <w:sz w:val="28"/>
          <w:szCs w:val="28"/>
        </w:rPr>
        <w:t xml:space="preserve">, </w:t>
      </w:r>
      <w:hyperlink w:anchor="_ENREF_66" w:tooltip="Reik, 2001 #55" w:history="1">
        <w:r w:rsidRPr="00421CE3">
          <w:rPr>
            <w:rFonts w:asciiTheme="majorBidi" w:hAnsiTheme="majorBidi" w:cstheme="majorBidi"/>
            <w:noProof/>
            <w:sz w:val="28"/>
            <w:szCs w:val="28"/>
          </w:rPr>
          <w:t>2001b</w:t>
        </w:r>
      </w:hyperlink>
      <w:r>
        <w:rPr>
          <w:rFonts w:asciiTheme="majorBidi" w:hAnsiTheme="majorBidi" w:cstheme="majorBidi"/>
          <w:noProof/>
          <w:sz w:val="28"/>
          <w:szCs w:val="28"/>
        </w:rPr>
        <w:t>)</w:t>
      </w:r>
      <w:r w:rsidRPr="00421CE3">
        <w:rPr>
          <w:rFonts w:asciiTheme="majorBidi" w:hAnsiTheme="majorBidi" w:cstheme="majorBidi" w:hint="cs"/>
          <w:noProof/>
          <w:sz w:val="28"/>
          <w:szCs w:val="28"/>
          <w:rtl/>
          <w:lang w:bidi="fa-IR"/>
        </w:rPr>
        <w:t xml:space="preserve"> </w:t>
      </w:r>
      <w:r w:rsidRPr="00421CE3">
        <w:rPr>
          <w:rFonts w:asciiTheme="majorBidi" w:hAnsiTheme="majorBidi" w:cstheme="majorBidi"/>
          <w:noProof/>
          <w:sz w:val="28"/>
          <w:szCs w:val="28"/>
          <w:lang w:bidi="fa-IR"/>
        </w:rPr>
        <w:t>IVM</w:t>
      </w:r>
    </w:p>
    <w:p w14:paraId="6E6DAC4D" w14:textId="77777777" w:rsidR="00113DB2" w:rsidRDefault="00113DB2" w:rsidP="00113DB2">
      <w:pPr>
        <w:bidi/>
        <w:rPr>
          <w:rFonts w:cs="B Lotus"/>
          <w:sz w:val="28"/>
          <w:szCs w:val="28"/>
          <w:rtl/>
          <w:lang w:bidi="fa-IR"/>
        </w:rPr>
      </w:pPr>
      <w:r w:rsidRPr="00421CE3">
        <w:rPr>
          <w:rFonts w:cs="B Lotus" w:hint="cs"/>
          <w:sz w:val="28"/>
          <w:szCs w:val="28"/>
          <w:rtl/>
          <w:lang w:bidi="fa-IR"/>
        </w:rPr>
        <w:t xml:space="preserve">در اووسیتهای پستانداران در مراحل </w:t>
      </w:r>
      <w:r w:rsidRPr="00421CE3">
        <w:rPr>
          <w:rFonts w:cs="B Lotus"/>
          <w:sz w:val="28"/>
          <w:szCs w:val="28"/>
          <w:lang w:bidi="fa-IR"/>
        </w:rPr>
        <w:t>GV</w:t>
      </w:r>
      <w:r w:rsidRPr="00421CE3">
        <w:rPr>
          <w:rFonts w:cs="B Lotus" w:hint="cs"/>
          <w:sz w:val="28"/>
          <w:szCs w:val="28"/>
          <w:rtl/>
          <w:lang w:bidi="fa-IR"/>
        </w:rPr>
        <w:t xml:space="preserve"> ، </w:t>
      </w:r>
      <w:r w:rsidRPr="00421CE3">
        <w:rPr>
          <w:rFonts w:cs="B Lotus"/>
          <w:sz w:val="28"/>
          <w:szCs w:val="28"/>
          <w:lang w:bidi="fa-IR"/>
        </w:rPr>
        <w:t>M1</w:t>
      </w:r>
      <w:r w:rsidRPr="00421CE3">
        <w:rPr>
          <w:rFonts w:cs="B Lotus" w:hint="cs"/>
          <w:sz w:val="28"/>
          <w:szCs w:val="28"/>
          <w:rtl/>
          <w:lang w:bidi="fa-IR"/>
        </w:rPr>
        <w:t xml:space="preserve"> ، </w:t>
      </w:r>
      <w:r w:rsidRPr="00421CE3">
        <w:rPr>
          <w:rFonts w:cs="B Lotus"/>
          <w:sz w:val="28"/>
          <w:szCs w:val="28"/>
          <w:lang w:bidi="fa-IR"/>
        </w:rPr>
        <w:t>M2</w:t>
      </w:r>
      <w:r w:rsidRPr="00421CE3">
        <w:rPr>
          <w:rFonts w:cs="B Lotus" w:hint="cs"/>
          <w:sz w:val="28"/>
          <w:szCs w:val="28"/>
          <w:rtl/>
          <w:lang w:bidi="fa-IR"/>
        </w:rPr>
        <w:t xml:space="preserve"> بررسی می شود که آخری تنها اووسیت بالغ کاملی هست که توانایی آن را دارد که با گذراندن لقاح ، تقسیمات تخمی را آغاز کند که بیشترین اطلاعات در این زمینه مبتنی بر بررسی های مولکولی و مورفولوژیکی می باشد </w:t>
      </w:r>
      <w:r w:rsidRPr="00421CE3">
        <w:rPr>
          <w:rFonts w:cs="B Lotus"/>
          <w:sz w:val="28"/>
          <w:szCs w:val="28"/>
          <w:lang w:bidi="fa-IR"/>
        </w:rPr>
        <w:t>(</w:t>
      </w:r>
      <w:hyperlink w:anchor="_ENREF_73" w:tooltip="Santos, 2003 #139" w:history="1">
        <w:r w:rsidRPr="00421CE3">
          <w:rPr>
            <w:rFonts w:asciiTheme="majorBidi" w:hAnsiTheme="majorBidi" w:cstheme="majorBidi"/>
            <w:noProof/>
            <w:sz w:val="28"/>
            <w:szCs w:val="28"/>
          </w:rPr>
          <w:t>Santos et al., 2003</w:t>
        </w:r>
      </w:hyperlink>
      <w:r w:rsidRPr="00421CE3">
        <w:rPr>
          <w:rFonts w:asciiTheme="majorBidi" w:hAnsiTheme="majorBidi" w:cstheme="majorBidi"/>
          <w:noProof/>
          <w:sz w:val="28"/>
          <w:szCs w:val="28"/>
        </w:rPr>
        <w:t>)</w:t>
      </w:r>
      <w:r w:rsidRPr="00421CE3">
        <w:rPr>
          <w:rFonts w:asciiTheme="majorBidi" w:hAnsiTheme="majorBidi" w:cstheme="majorBidi" w:hint="cs"/>
          <w:noProof/>
          <w:sz w:val="28"/>
          <w:szCs w:val="28"/>
          <w:rtl/>
        </w:rPr>
        <w:t xml:space="preserve">  .</w:t>
      </w:r>
      <w:r w:rsidRPr="00421CE3">
        <w:rPr>
          <w:rFonts w:cs="B Lotus" w:hint="cs"/>
          <w:sz w:val="28"/>
          <w:szCs w:val="28"/>
          <w:rtl/>
          <w:lang w:bidi="fa-IR"/>
        </w:rPr>
        <w:t xml:space="preserve">به این منظور بسیاری از پروتئینهای تنظیمی را که دارای نقش مهمی در جریانات مولکولی وطی بلوغ اووسیت پستانداران می باشد می توان  بررسی کرد که با کمک آنالیز </w:t>
      </w:r>
      <w:r w:rsidRPr="00421CE3">
        <w:rPr>
          <w:rFonts w:cs="B Lotus"/>
          <w:sz w:val="28"/>
          <w:szCs w:val="28"/>
          <w:lang w:bidi="fa-IR"/>
        </w:rPr>
        <w:t>2-DE</w:t>
      </w:r>
      <w:r w:rsidRPr="00421CE3">
        <w:rPr>
          <w:rFonts w:cs="B Lotus" w:hint="cs"/>
          <w:sz w:val="28"/>
          <w:szCs w:val="28"/>
          <w:rtl/>
          <w:lang w:bidi="fa-IR"/>
        </w:rPr>
        <w:t xml:space="preserve"> باتکنیک</w:t>
      </w:r>
      <w:r w:rsidRPr="00421CE3">
        <w:rPr>
          <w:rFonts w:cs="B Lotus"/>
          <w:sz w:val="28"/>
          <w:szCs w:val="28"/>
          <w:lang w:bidi="fa-IR"/>
        </w:rPr>
        <w:t xml:space="preserve">spectromy </w:t>
      </w:r>
      <w:r w:rsidRPr="00421CE3">
        <w:rPr>
          <w:rFonts w:cs="B Lotus" w:hint="cs"/>
          <w:sz w:val="28"/>
          <w:szCs w:val="28"/>
          <w:rtl/>
          <w:lang w:bidi="fa-IR"/>
        </w:rPr>
        <w:t xml:space="preserve"> </w:t>
      </w:r>
      <w:r w:rsidRPr="00421CE3">
        <w:rPr>
          <w:rFonts w:cs="B Lotus"/>
          <w:sz w:val="28"/>
          <w:szCs w:val="28"/>
          <w:lang w:bidi="fa-IR"/>
        </w:rPr>
        <w:t xml:space="preserve"> Mass</w:t>
      </w:r>
      <w:r w:rsidRPr="00421CE3">
        <w:rPr>
          <w:rFonts w:cs="B Lotus" w:hint="cs"/>
          <w:sz w:val="28"/>
          <w:szCs w:val="28"/>
          <w:rtl/>
          <w:lang w:bidi="fa-IR"/>
        </w:rPr>
        <w:t xml:space="preserve"> پروتئینها قابل سنجش می باشند </w:t>
      </w:r>
      <w:hyperlink w:anchor="_ENREF_56" w:tooltip="Moor, 2000 #145" w:history="1">
        <w:r w:rsidRPr="00421CE3">
          <w:rPr>
            <w:rFonts w:asciiTheme="majorBidi" w:hAnsiTheme="majorBidi" w:cstheme="majorBidi"/>
            <w:noProof/>
            <w:sz w:val="28"/>
            <w:szCs w:val="28"/>
          </w:rPr>
          <w:t>R Moor &amp; Dai, 2000</w:t>
        </w:r>
      </w:hyperlink>
      <w:r w:rsidRPr="00421CE3">
        <w:rPr>
          <w:rFonts w:asciiTheme="majorBidi" w:hAnsiTheme="majorBidi" w:cstheme="majorBidi"/>
          <w:noProof/>
          <w:sz w:val="28"/>
          <w:szCs w:val="28"/>
        </w:rPr>
        <w:t>)</w:t>
      </w:r>
      <w:r w:rsidRPr="00421CE3">
        <w:rPr>
          <w:rFonts w:asciiTheme="majorBidi" w:hAnsiTheme="majorBidi" w:cstheme="majorBidi" w:hint="cs"/>
          <w:noProof/>
          <w:sz w:val="28"/>
          <w:szCs w:val="28"/>
          <w:rtl/>
          <w:lang w:bidi="fa-IR"/>
        </w:rPr>
        <w:t>)</w:t>
      </w:r>
      <w:r>
        <w:rPr>
          <w:rFonts w:cs="B Lotus" w:hint="cs"/>
          <w:sz w:val="28"/>
          <w:szCs w:val="28"/>
          <w:rtl/>
          <w:lang w:bidi="fa-IR"/>
        </w:rPr>
        <w:t xml:space="preserve">. </w:t>
      </w:r>
    </w:p>
    <w:p w14:paraId="0077FCD0" w14:textId="77777777" w:rsidR="00113DB2" w:rsidRDefault="00113DB2" w:rsidP="00113DB2">
      <w:pPr>
        <w:bidi/>
        <w:rPr>
          <w:rFonts w:cs="B Lotus"/>
          <w:sz w:val="28"/>
          <w:szCs w:val="28"/>
          <w:rtl/>
          <w:lang w:bidi="fa-IR"/>
        </w:rPr>
      </w:pPr>
      <w:r w:rsidRPr="00421CE3">
        <w:rPr>
          <w:rFonts w:cs="B Lotus" w:hint="cs"/>
          <w:sz w:val="28"/>
          <w:szCs w:val="28"/>
          <w:rtl/>
          <w:lang w:bidi="fa-IR"/>
        </w:rPr>
        <w:t xml:space="preserve">در پستانداران اووسیت در مرحله </w:t>
      </w:r>
      <w:r w:rsidRPr="00421CE3">
        <w:rPr>
          <w:rFonts w:cs="B Lotus"/>
          <w:sz w:val="28"/>
          <w:szCs w:val="28"/>
          <w:lang w:bidi="fa-IR"/>
        </w:rPr>
        <w:t>M</w:t>
      </w:r>
      <w:r w:rsidRPr="00421CE3">
        <w:rPr>
          <w:rFonts w:cs="B Lotus"/>
          <w:sz w:val="28"/>
          <w:szCs w:val="28"/>
          <w:vertAlign w:val="subscript"/>
          <w:lang w:bidi="fa-IR"/>
        </w:rPr>
        <w:t>2</w:t>
      </w:r>
      <w:r w:rsidRPr="00421CE3">
        <w:rPr>
          <w:rFonts w:cs="B Lotus" w:hint="cs"/>
          <w:sz w:val="28"/>
          <w:szCs w:val="28"/>
          <w:rtl/>
          <w:lang w:bidi="fa-IR"/>
        </w:rPr>
        <w:t xml:space="preserve"> تخمک گذاری می شود که در این مرحله فعالیتهای سنتزی متوقف می شود که جهت از سرگیری میوز نیاز به محرکهای اگزوژن مناسب خواهیم داشت</w:t>
      </w:r>
      <w:r w:rsidRPr="00421CE3">
        <w:rPr>
          <w:rFonts w:cs="B Lotus"/>
          <w:sz w:val="28"/>
          <w:szCs w:val="28"/>
          <w:lang w:bidi="fa-IR"/>
        </w:rPr>
        <w:t xml:space="preserve"> (</w:t>
      </w:r>
      <w:hyperlink w:anchor="_ENREF_1" w:tooltip="Bao, 2000 #331" w:history="1">
        <w:r w:rsidRPr="00421CE3">
          <w:rPr>
            <w:rFonts w:asciiTheme="majorBidi" w:hAnsiTheme="majorBidi" w:cstheme="majorBidi"/>
            <w:noProof/>
            <w:sz w:val="28"/>
            <w:szCs w:val="28"/>
            <w:lang w:bidi="fa-IR"/>
          </w:rPr>
          <w:t>Bao, Obata, Carroll, Domeki, &amp; Kono, 2000</w:t>
        </w:r>
      </w:hyperlink>
      <w:r w:rsidRPr="00421CE3">
        <w:rPr>
          <w:rFonts w:asciiTheme="majorBidi" w:hAnsiTheme="majorBidi" w:cstheme="majorBidi"/>
          <w:noProof/>
          <w:sz w:val="28"/>
          <w:szCs w:val="28"/>
          <w:lang w:bidi="fa-IR"/>
        </w:rPr>
        <w:t>)</w:t>
      </w:r>
      <w:r w:rsidRPr="00421CE3">
        <w:rPr>
          <w:rFonts w:asciiTheme="majorBidi" w:hAnsiTheme="majorBidi" w:cstheme="majorBidi" w:hint="cs"/>
          <w:noProof/>
          <w:sz w:val="28"/>
          <w:szCs w:val="28"/>
          <w:rtl/>
          <w:lang w:bidi="fa-IR"/>
        </w:rPr>
        <w:t xml:space="preserve"> </w:t>
      </w:r>
      <w:r w:rsidRPr="00421CE3">
        <w:rPr>
          <w:rFonts w:cs="B Lotus" w:hint="cs"/>
          <w:sz w:val="28"/>
          <w:szCs w:val="28"/>
          <w:rtl/>
          <w:lang w:bidi="fa-IR"/>
        </w:rPr>
        <w:t xml:space="preserve">در سالیان گذشته از ملاتونین جهت از سرگیری میوز استفاده می شود که منجر به تحریک کلیواژ و تکامل جنین ها می شود </w:t>
      </w:r>
      <w:r>
        <w:rPr>
          <w:rFonts w:hint="cs"/>
          <w:rtl/>
        </w:rPr>
        <w:t>.</w:t>
      </w:r>
      <w:r w:rsidRPr="00421CE3">
        <w:rPr>
          <w:rFonts w:cs="B Lotus"/>
          <w:sz w:val="28"/>
          <w:szCs w:val="28"/>
          <w:rtl/>
          <w:lang w:bidi="fa-IR"/>
        </w:rPr>
        <w:t xml:space="preserve"> </w:t>
      </w:r>
      <w:r w:rsidRPr="00421CE3">
        <w:rPr>
          <w:rFonts w:cs="B Lotus" w:hint="cs"/>
          <w:sz w:val="28"/>
          <w:szCs w:val="28"/>
          <w:rtl/>
          <w:lang w:bidi="fa-IR"/>
        </w:rPr>
        <w:t>(</w:t>
      </w:r>
      <w:r w:rsidRPr="00421CE3">
        <w:rPr>
          <w:rFonts w:cs="B Lotus"/>
          <w:sz w:val="28"/>
          <w:szCs w:val="28"/>
          <w:rtl/>
          <w:lang w:bidi="fa-IR"/>
        </w:rPr>
        <w:t xml:space="preserve"> </w:t>
      </w:r>
      <w:hyperlink w:anchor="_ENREF_111" w:tooltip="Papis, 2007 #86" w:history="1">
        <w:r w:rsidRPr="00421CE3">
          <w:rPr>
            <w:rFonts w:asciiTheme="majorBidi" w:hAnsiTheme="majorBidi" w:cstheme="majorBidi"/>
            <w:noProof/>
            <w:sz w:val="28"/>
            <w:szCs w:val="28"/>
            <w:lang w:bidi="fa-IR"/>
          </w:rPr>
          <w:t>Papis et al., 2007</w:t>
        </w:r>
      </w:hyperlink>
      <w:r w:rsidRPr="00421CE3">
        <w:rPr>
          <w:rFonts w:asciiTheme="majorBidi" w:hAnsiTheme="majorBidi" w:cstheme="majorBidi" w:hint="cs"/>
          <w:noProof/>
          <w:sz w:val="28"/>
          <w:szCs w:val="28"/>
          <w:rtl/>
          <w:lang w:bidi="fa-IR"/>
        </w:rPr>
        <w:t>)</w:t>
      </w:r>
      <w:r>
        <w:rPr>
          <w:rFonts w:cs="B Lotus" w:hint="cs"/>
          <w:sz w:val="28"/>
          <w:szCs w:val="28"/>
          <w:rtl/>
          <w:lang w:bidi="fa-IR"/>
        </w:rPr>
        <w:t xml:space="preserve"> </w:t>
      </w:r>
      <w:r w:rsidRPr="00421CE3">
        <w:rPr>
          <w:rFonts w:cs="B Lotus" w:hint="cs"/>
          <w:sz w:val="28"/>
          <w:szCs w:val="28"/>
          <w:rtl/>
          <w:lang w:bidi="fa-IR"/>
        </w:rPr>
        <w:t xml:space="preserve">ملاتونین میزان بلوغ اووسیت های دنود شده را از طریق رسپتورهای واقع شده در غشاء به انجام می رساند به علاوه </w:t>
      </w:r>
      <w:r w:rsidRPr="00421CE3">
        <w:rPr>
          <w:rFonts w:cs="B Lotus" w:hint="cs"/>
          <w:sz w:val="28"/>
          <w:szCs w:val="28"/>
          <w:rtl/>
          <w:lang w:bidi="fa-IR"/>
        </w:rPr>
        <w:lastRenderedPageBreak/>
        <w:t>ملاتونین میزان تشکیل فاکتورهای پیش برنده بلوغ (</w:t>
      </w:r>
      <w:r w:rsidRPr="00421CE3">
        <w:rPr>
          <w:rFonts w:asciiTheme="majorBidi" w:hAnsiTheme="majorBidi" w:cstheme="majorBidi"/>
          <w:sz w:val="28"/>
          <w:szCs w:val="28"/>
          <w:lang w:bidi="fa-IR"/>
        </w:rPr>
        <w:t>MPF</w:t>
      </w:r>
      <w:r w:rsidRPr="00421CE3">
        <w:rPr>
          <w:rFonts w:cs="B Lotus" w:hint="cs"/>
          <w:sz w:val="28"/>
          <w:szCs w:val="28"/>
          <w:rtl/>
          <w:lang w:bidi="fa-IR"/>
        </w:rPr>
        <w:t xml:space="preserve"> </w:t>
      </w:r>
      <w:r w:rsidRPr="00421CE3">
        <w:rPr>
          <w:rFonts w:cs="B Lotus"/>
          <w:sz w:val="28"/>
          <w:szCs w:val="28"/>
          <w:lang w:bidi="fa-IR"/>
        </w:rPr>
        <w:t>(</w:t>
      </w:r>
      <w:r w:rsidRPr="00421CE3">
        <w:rPr>
          <w:rFonts w:cs="B Lotus" w:hint="cs"/>
          <w:sz w:val="28"/>
          <w:szCs w:val="28"/>
          <w:rtl/>
          <w:lang w:bidi="fa-IR"/>
        </w:rPr>
        <w:t>را افزایش می دهد که باعث بهبود بلوغ هسته ای اووسیت می شود. ملاتونین در غلظت</w:t>
      </w:r>
      <w:r w:rsidRPr="00421CE3">
        <w:rPr>
          <w:rFonts w:cs="B Lotus" w:hint="cs"/>
          <w:sz w:val="28"/>
          <w:szCs w:val="28"/>
          <w:vertAlign w:val="superscript"/>
          <w:rtl/>
          <w:lang w:bidi="fa-IR"/>
        </w:rPr>
        <w:t>-9</w:t>
      </w:r>
      <w:r w:rsidRPr="00421CE3">
        <w:rPr>
          <w:rFonts w:cs="B Lotus" w:hint="cs"/>
          <w:sz w:val="28"/>
          <w:szCs w:val="28"/>
          <w:rtl/>
          <w:lang w:bidi="fa-IR"/>
        </w:rPr>
        <w:t xml:space="preserve"> 10منجر به افزایش تعداد کل سلولهای بلاستوسیست در خوک شده که مرتبط با خاصیت آنتی اکسیدانتی و آنتی آپوپتوزی آن می باشد و نقش مهم خود را در حفظت سلولی به واسطه مسیرهای </w:t>
      </w:r>
      <w:r w:rsidRPr="00421CE3">
        <w:rPr>
          <w:rFonts w:cs="B Lotus"/>
          <w:sz w:val="28"/>
          <w:szCs w:val="28"/>
          <w:lang w:bidi="fa-IR"/>
        </w:rPr>
        <w:t>STAT3</w:t>
      </w:r>
      <w:r w:rsidRPr="00421CE3">
        <w:rPr>
          <w:rFonts w:cs="B Lotus" w:hint="cs"/>
          <w:sz w:val="28"/>
          <w:szCs w:val="28"/>
          <w:rtl/>
          <w:lang w:bidi="fa-IR"/>
        </w:rPr>
        <w:t xml:space="preserve"> (فاکتور رونویسی متصل به </w:t>
      </w:r>
      <w:r w:rsidRPr="00421CE3">
        <w:rPr>
          <w:rFonts w:cs="B Lotus"/>
          <w:sz w:val="28"/>
          <w:szCs w:val="28"/>
          <w:lang w:bidi="fa-IR"/>
        </w:rPr>
        <w:t>DNA</w:t>
      </w:r>
      <w:r w:rsidRPr="00421CE3">
        <w:rPr>
          <w:rFonts w:cs="B Lotus" w:hint="cs"/>
          <w:sz w:val="28"/>
          <w:szCs w:val="28"/>
          <w:rtl/>
          <w:lang w:bidi="fa-IR"/>
        </w:rPr>
        <w:t xml:space="preserve"> ) انجام می دهد که تنطیم کننده توقف مرگ سلولی و آغاز گر رشد و تمایز است وﻣﻼﺗـــﻮﻧﯿﻦ</w:t>
      </w:r>
      <w:r w:rsidRPr="00421CE3">
        <w:rPr>
          <w:rFonts w:cs="B Lotus"/>
          <w:sz w:val="28"/>
          <w:szCs w:val="28"/>
          <w:rtl/>
          <w:lang w:bidi="fa-IR"/>
        </w:rPr>
        <w:t xml:space="preserve"> </w:t>
      </w:r>
      <w:r w:rsidRPr="00421CE3">
        <w:rPr>
          <w:rFonts w:cs="B Lotus" w:hint="cs"/>
          <w:sz w:val="28"/>
          <w:szCs w:val="28"/>
          <w:rtl/>
          <w:lang w:bidi="fa-IR"/>
        </w:rPr>
        <w:t>اﯾـــﻦ</w:t>
      </w:r>
      <w:r w:rsidRPr="00421CE3">
        <w:rPr>
          <w:rFonts w:cs="B Lotus"/>
          <w:sz w:val="28"/>
          <w:szCs w:val="28"/>
          <w:rtl/>
          <w:lang w:bidi="fa-IR"/>
        </w:rPr>
        <w:t xml:space="preserve"> </w:t>
      </w:r>
      <w:r w:rsidRPr="00421CE3">
        <w:rPr>
          <w:rFonts w:cs="B Lotus" w:hint="cs"/>
          <w:sz w:val="28"/>
          <w:szCs w:val="28"/>
          <w:rtl/>
          <w:lang w:bidi="fa-IR"/>
        </w:rPr>
        <w:t>ﮐـــﺎر</w:t>
      </w:r>
      <w:r w:rsidRPr="00421CE3">
        <w:rPr>
          <w:rFonts w:cs="B Lotus"/>
          <w:sz w:val="28"/>
          <w:szCs w:val="28"/>
          <w:rtl/>
          <w:lang w:bidi="fa-IR"/>
        </w:rPr>
        <w:t xml:space="preserve"> </w:t>
      </w:r>
      <w:r w:rsidRPr="00421CE3">
        <w:rPr>
          <w:rFonts w:cs="B Lotus" w:hint="cs"/>
          <w:sz w:val="28"/>
          <w:szCs w:val="28"/>
          <w:rtl/>
          <w:lang w:bidi="fa-IR"/>
        </w:rPr>
        <w:t>را</w:t>
      </w:r>
      <w:r w:rsidRPr="00421CE3">
        <w:rPr>
          <w:rFonts w:cs="B Lotus"/>
          <w:sz w:val="28"/>
          <w:szCs w:val="28"/>
          <w:rtl/>
          <w:lang w:bidi="fa-IR"/>
        </w:rPr>
        <w:t xml:space="preserve"> </w:t>
      </w:r>
      <w:r w:rsidRPr="00421CE3">
        <w:rPr>
          <w:rFonts w:cs="B Lotus" w:hint="cs"/>
          <w:sz w:val="28"/>
          <w:szCs w:val="28"/>
          <w:rtl/>
          <w:lang w:bidi="fa-IR"/>
        </w:rPr>
        <w:t>ﺑـــﻪ</w:t>
      </w:r>
      <w:r w:rsidRPr="00421CE3">
        <w:rPr>
          <w:rFonts w:cs="B Lotus"/>
          <w:sz w:val="28"/>
          <w:szCs w:val="28"/>
          <w:rtl/>
          <w:lang w:bidi="fa-IR"/>
        </w:rPr>
        <w:t xml:space="preserve"> </w:t>
      </w:r>
      <w:r w:rsidRPr="00421CE3">
        <w:rPr>
          <w:rFonts w:cs="B Lotus" w:hint="cs"/>
          <w:sz w:val="28"/>
          <w:szCs w:val="28"/>
          <w:rtl/>
          <w:lang w:bidi="fa-IR"/>
        </w:rPr>
        <w:t>واﺳـــﻄﻪ</w:t>
      </w:r>
      <w:r w:rsidRPr="00421CE3">
        <w:rPr>
          <w:rFonts w:cs="B Lotus"/>
          <w:sz w:val="28"/>
          <w:szCs w:val="28"/>
          <w:rtl/>
          <w:lang w:bidi="fa-IR"/>
        </w:rPr>
        <w:t xml:space="preserve"> </w:t>
      </w:r>
      <w:r w:rsidRPr="00421CE3">
        <w:rPr>
          <w:rFonts w:cs="B Lotus" w:hint="cs"/>
          <w:sz w:val="28"/>
          <w:szCs w:val="28"/>
          <w:rtl/>
          <w:lang w:bidi="fa-IR"/>
        </w:rPr>
        <w:t>ﻓﺴﻔﺮﯾﻼﺳـــﯿﻮن</w:t>
      </w:r>
      <w:r w:rsidRPr="00421CE3">
        <w:rPr>
          <w:rFonts w:cs="B Lotus"/>
          <w:sz w:val="28"/>
          <w:szCs w:val="28"/>
          <w:rtl/>
          <w:lang w:bidi="fa-IR"/>
        </w:rPr>
        <w:t xml:space="preserve"> </w:t>
      </w:r>
      <w:r w:rsidRPr="00421CE3">
        <w:rPr>
          <w:rFonts w:cs="B Lotus" w:hint="cs"/>
          <w:sz w:val="28"/>
          <w:szCs w:val="28"/>
          <w:rtl/>
          <w:lang w:bidi="fa-IR"/>
        </w:rPr>
        <w:t>اﯾـــﻦ</w:t>
      </w:r>
      <w:r w:rsidRPr="00421CE3">
        <w:rPr>
          <w:rFonts w:cs="B Lotus"/>
          <w:sz w:val="28"/>
          <w:szCs w:val="28"/>
          <w:rtl/>
          <w:lang w:bidi="fa-IR"/>
        </w:rPr>
        <w:t xml:space="preserve"> </w:t>
      </w:r>
      <w:r w:rsidRPr="00421CE3">
        <w:rPr>
          <w:rFonts w:cs="B Lotus" w:hint="cs"/>
          <w:sz w:val="28"/>
          <w:szCs w:val="28"/>
          <w:rtl/>
          <w:lang w:bidi="fa-IR"/>
        </w:rPr>
        <w:t>ﻓـــﺎﮐﺘﻮر</w:t>
      </w:r>
      <w:r w:rsidRPr="00421CE3">
        <w:rPr>
          <w:rFonts w:cs="B Lotus"/>
          <w:sz w:val="28"/>
          <w:szCs w:val="28"/>
          <w:rtl/>
          <w:lang w:bidi="fa-IR"/>
        </w:rPr>
        <w:t xml:space="preserve"> </w:t>
      </w:r>
      <w:r w:rsidRPr="00421CE3">
        <w:rPr>
          <w:rFonts w:cs="B Lotus" w:hint="cs"/>
          <w:sz w:val="28"/>
          <w:szCs w:val="28"/>
          <w:rtl/>
          <w:lang w:bidi="fa-IR"/>
        </w:rPr>
        <w:t>اﻧﺠـــﺎم</w:t>
      </w:r>
      <w:r w:rsidRPr="00421CE3">
        <w:rPr>
          <w:rFonts w:cs="B Lotus"/>
          <w:sz w:val="28"/>
          <w:szCs w:val="28"/>
          <w:rtl/>
          <w:lang w:bidi="fa-IR"/>
        </w:rPr>
        <w:t xml:space="preserve"> </w:t>
      </w:r>
      <w:r w:rsidRPr="00421CE3">
        <w:rPr>
          <w:rFonts w:cs="B Lotus" w:hint="cs"/>
          <w:sz w:val="28"/>
          <w:szCs w:val="28"/>
          <w:rtl/>
          <w:lang w:bidi="fa-IR"/>
        </w:rPr>
        <w:t>ﻣـــﯽ</w:t>
      </w:r>
      <w:r w:rsidRPr="00421CE3">
        <w:rPr>
          <w:rFonts w:cs="B Lotus"/>
          <w:sz w:val="28"/>
          <w:szCs w:val="28"/>
          <w:rtl/>
          <w:lang w:bidi="fa-IR"/>
        </w:rPr>
        <w:t xml:space="preserve"> </w:t>
      </w:r>
      <w:r w:rsidRPr="00421CE3">
        <w:rPr>
          <w:rFonts w:cs="B Lotus" w:hint="cs"/>
          <w:sz w:val="28"/>
          <w:szCs w:val="28"/>
          <w:rtl/>
          <w:lang w:bidi="fa-IR"/>
        </w:rPr>
        <w:t>دﻫﺪﮐـــﻪ</w:t>
      </w:r>
      <w:r w:rsidRPr="00421CE3">
        <w:rPr>
          <w:rFonts w:cs="B Lotus"/>
          <w:sz w:val="28"/>
          <w:szCs w:val="28"/>
          <w:rtl/>
          <w:lang w:bidi="fa-IR"/>
        </w:rPr>
        <w:t xml:space="preserve"> </w:t>
      </w:r>
      <w:r w:rsidRPr="00421CE3">
        <w:rPr>
          <w:rFonts w:cs="B Lotus" w:hint="cs"/>
          <w:sz w:val="28"/>
          <w:szCs w:val="28"/>
          <w:rtl/>
          <w:lang w:bidi="fa-IR"/>
        </w:rPr>
        <w:t>ﻣﻨﺠـــﺮ</w:t>
      </w:r>
      <w:r w:rsidRPr="00421CE3">
        <w:rPr>
          <w:rFonts w:cs="B Lotus"/>
          <w:sz w:val="28"/>
          <w:szCs w:val="28"/>
          <w:rtl/>
          <w:lang w:bidi="fa-IR"/>
        </w:rPr>
        <w:t xml:space="preserve"> </w:t>
      </w:r>
      <w:r w:rsidRPr="00421CE3">
        <w:rPr>
          <w:rFonts w:cs="B Lotus" w:hint="cs"/>
          <w:sz w:val="28"/>
          <w:szCs w:val="28"/>
          <w:rtl/>
          <w:lang w:bidi="fa-IR"/>
        </w:rPr>
        <w:t>ﺑـــﻪ</w:t>
      </w:r>
      <w:r w:rsidRPr="00421CE3">
        <w:rPr>
          <w:rFonts w:cs="B Lotus"/>
          <w:sz w:val="28"/>
          <w:szCs w:val="28"/>
          <w:rtl/>
          <w:lang w:bidi="fa-IR"/>
        </w:rPr>
        <w:t xml:space="preserve"> </w:t>
      </w:r>
      <w:r w:rsidRPr="00421CE3">
        <w:rPr>
          <w:rFonts w:cs="B Lotus" w:hint="cs"/>
          <w:sz w:val="28"/>
          <w:szCs w:val="28"/>
          <w:rtl/>
          <w:lang w:bidi="fa-IR"/>
        </w:rPr>
        <w:t>اﻓـــﺰا</w:t>
      </w:r>
      <w:r w:rsidRPr="00421CE3">
        <w:rPr>
          <w:rFonts w:cs="B Lotus"/>
          <w:sz w:val="28"/>
          <w:szCs w:val="28"/>
          <w:rtl/>
          <w:lang w:bidi="fa-IR"/>
        </w:rPr>
        <w:t xml:space="preserve"> </w:t>
      </w:r>
      <w:r w:rsidRPr="00421CE3">
        <w:rPr>
          <w:rFonts w:cs="B Lotus" w:hint="cs"/>
          <w:sz w:val="28"/>
          <w:szCs w:val="28"/>
          <w:rtl/>
          <w:lang w:bidi="fa-IR"/>
        </w:rPr>
        <w:t>ﯾﺶ</w:t>
      </w:r>
      <w:r w:rsidRPr="00421CE3">
        <w:rPr>
          <w:rFonts w:cs="B Lotus"/>
          <w:sz w:val="28"/>
          <w:szCs w:val="28"/>
          <w:rtl/>
          <w:lang w:bidi="fa-IR"/>
        </w:rPr>
        <w:t xml:space="preserve">   </w:t>
      </w:r>
      <w:r w:rsidRPr="00421CE3">
        <w:rPr>
          <w:rFonts w:cs="B Lotus" w:hint="cs"/>
          <w:sz w:val="28"/>
          <w:szCs w:val="28"/>
          <w:rtl/>
          <w:lang w:bidi="fa-IR"/>
        </w:rPr>
        <w:t>ﺗﻨﻈﯿﻢ بیان ژنهای گوناگون در بقا می گردد</w:t>
      </w:r>
      <w:r w:rsidRPr="00421CE3">
        <w:rPr>
          <w:rFonts w:asciiTheme="majorBidi" w:hAnsiTheme="majorBidi" w:cstheme="majorBidi"/>
          <w:sz w:val="28"/>
          <w:szCs w:val="28"/>
          <w:lang w:bidi="fa-IR"/>
        </w:rPr>
        <w:fldChar w:fldCharType="begin"/>
      </w:r>
      <w:r w:rsidRPr="00421CE3">
        <w:rPr>
          <w:rFonts w:asciiTheme="majorBidi" w:hAnsiTheme="majorBidi" w:cstheme="majorBidi"/>
          <w:sz w:val="28"/>
          <w:szCs w:val="28"/>
          <w:lang w:bidi="fa-IR"/>
        </w:rPr>
        <w:instrText xml:space="preserve"> ADDIN EN.CITE &lt;EndNote&gt;&lt;Cite&gt;&lt;Author&gt;Wang&lt;/Author&gt;&lt;Year&gt;2006&lt;/Year&gt;&lt;RecNum&gt;332&lt;/RecNum&gt;&lt;DisplayText&gt;(Wang &amp;amp; Sauer, 2006)&lt;/DisplayText&gt;&lt;record&gt;&lt;rec-number&gt;332&lt;/rec-number&gt;&lt;foreign-keys&gt;&lt;key app="EN" db-id="sx0vzvs022502aer2w8xraaa950dtzesv9e2"&gt;332&lt;/key&gt;&lt;/foreign-keys&gt;&lt;ref-type name="Journal Article"&gt;17&lt;/ref-type&gt;&lt;contributors&gt;&lt;authors&gt;&lt;author&gt;Wang, Jeff&lt;/author&gt;&lt;author&gt;Sauer, Mark V&lt;/author&gt;&lt;/authors&gt;&lt;/contributors&gt;&lt;titles&gt;&lt;title&gt;In vitro fertilization (IVF): a review of 3 decades of clinical innovation and technological advancement&lt;/title&gt;&lt;secondary-title&gt;Therapeutics and clinical risk management&lt;/secondary-title&gt;&lt;/titles&gt;&lt;periodical&gt;&lt;full-title&gt;Therapeutics and clinical risk management&lt;/full-title&gt;&lt;/periodical&gt;&lt;pages&gt;355&lt;/pages&gt;&lt;volume&gt;2&lt;/volume&gt;&lt;number&gt;4&lt;/number&gt;&lt;dates&gt;&lt;year&gt;2006&lt;/year&gt;&lt;/dates&gt;&lt;isbn&gt;1176-6336&lt;/isbn&gt;&lt;urls&gt;&lt;/urls&gt;&lt;/record&gt;&lt;/Cite&gt;&lt;/EndNote&gt;</w:instrText>
      </w:r>
      <w:r w:rsidRPr="00421CE3">
        <w:rPr>
          <w:rFonts w:asciiTheme="majorBidi" w:hAnsiTheme="majorBidi" w:cstheme="majorBidi"/>
          <w:sz w:val="28"/>
          <w:szCs w:val="28"/>
          <w:lang w:bidi="fa-IR"/>
        </w:rPr>
        <w:fldChar w:fldCharType="separate"/>
      </w:r>
      <w:r w:rsidRPr="00421CE3">
        <w:rPr>
          <w:rFonts w:asciiTheme="majorBidi" w:hAnsiTheme="majorBidi" w:cstheme="majorBidi"/>
          <w:noProof/>
          <w:sz w:val="28"/>
          <w:szCs w:val="28"/>
          <w:lang w:bidi="fa-IR"/>
        </w:rPr>
        <w:t>(</w:t>
      </w:r>
      <w:hyperlink w:anchor="_ENREF_4" w:tooltip="Wang, 2006 #332" w:history="1">
        <w:r w:rsidRPr="00421CE3">
          <w:rPr>
            <w:rFonts w:asciiTheme="majorBidi" w:hAnsiTheme="majorBidi" w:cstheme="majorBidi"/>
            <w:noProof/>
            <w:sz w:val="28"/>
            <w:szCs w:val="28"/>
            <w:lang w:bidi="fa-IR"/>
          </w:rPr>
          <w:t>Wang &amp; Sauer, 2006</w:t>
        </w:r>
      </w:hyperlink>
      <w:r w:rsidRPr="00421CE3">
        <w:rPr>
          <w:rFonts w:asciiTheme="majorBidi" w:hAnsiTheme="majorBidi" w:cstheme="majorBidi"/>
          <w:noProof/>
          <w:sz w:val="28"/>
          <w:szCs w:val="28"/>
          <w:lang w:bidi="fa-IR"/>
        </w:rPr>
        <w:t>)</w:t>
      </w:r>
      <w:r w:rsidRPr="00421CE3">
        <w:rPr>
          <w:rFonts w:asciiTheme="majorBidi" w:hAnsiTheme="majorBidi" w:cstheme="majorBidi"/>
          <w:sz w:val="28"/>
          <w:szCs w:val="28"/>
          <w:lang w:bidi="fa-IR"/>
        </w:rPr>
        <w:fldChar w:fldCharType="end"/>
      </w:r>
      <w:r w:rsidRPr="00421CE3">
        <w:rPr>
          <w:rFonts w:cs="B Lotus" w:hint="cs"/>
          <w:sz w:val="28"/>
          <w:szCs w:val="28"/>
          <w:rtl/>
          <w:lang w:bidi="fa-IR"/>
        </w:rPr>
        <w:t>.</w:t>
      </w:r>
      <w:r>
        <w:rPr>
          <w:rFonts w:cs="B Lotus" w:hint="cs"/>
          <w:sz w:val="28"/>
          <w:szCs w:val="28"/>
          <w:rtl/>
          <w:lang w:bidi="fa-IR"/>
        </w:rPr>
        <w:t xml:space="preserve"> </w:t>
      </w:r>
    </w:p>
    <w:p w14:paraId="162A6E57" w14:textId="77777777" w:rsidR="00113DB2" w:rsidRDefault="00113DB2" w:rsidP="00113DB2">
      <w:pPr>
        <w:bidi/>
        <w:rPr>
          <w:rFonts w:cs="B Lotus"/>
          <w:sz w:val="28"/>
          <w:szCs w:val="28"/>
          <w:rtl/>
          <w:lang w:bidi="fa-IR"/>
        </w:rPr>
      </w:pPr>
      <w:r w:rsidRPr="00421CE3">
        <w:rPr>
          <w:rFonts w:cs="B Lotus" w:hint="cs"/>
          <w:sz w:val="28"/>
          <w:szCs w:val="28"/>
          <w:rtl/>
          <w:lang w:bidi="fa-IR"/>
        </w:rPr>
        <w:t>ملاتونین در بلوغ آزمایشگاهی اووسیت دارای عملکردهای معادل ویتامین</w:t>
      </w:r>
      <w:r w:rsidRPr="00421CE3">
        <w:rPr>
          <w:rFonts w:asciiTheme="majorBidi" w:hAnsiTheme="majorBidi" w:cstheme="majorBidi"/>
          <w:sz w:val="28"/>
          <w:szCs w:val="28"/>
          <w:rtl/>
          <w:lang w:bidi="fa-IR"/>
        </w:rPr>
        <w:t xml:space="preserve"> </w:t>
      </w:r>
      <w:r w:rsidRPr="00421CE3">
        <w:rPr>
          <w:rFonts w:asciiTheme="majorBidi" w:hAnsiTheme="majorBidi" w:cstheme="majorBidi"/>
          <w:sz w:val="28"/>
          <w:szCs w:val="28"/>
          <w:lang w:bidi="fa-IR"/>
        </w:rPr>
        <w:t>C</w:t>
      </w:r>
      <w:r w:rsidRPr="00421CE3">
        <w:rPr>
          <w:rFonts w:cs="B Lotus" w:hint="cs"/>
          <w:sz w:val="28"/>
          <w:szCs w:val="28"/>
          <w:rtl/>
          <w:lang w:bidi="fa-IR"/>
        </w:rPr>
        <w:t xml:space="preserve"> ویا ویتامین </w:t>
      </w:r>
      <w:r w:rsidRPr="00421CE3">
        <w:rPr>
          <w:rFonts w:cs="B Lotus"/>
          <w:sz w:val="28"/>
          <w:szCs w:val="28"/>
          <w:lang w:bidi="fa-IR"/>
        </w:rPr>
        <w:t>A</w:t>
      </w:r>
      <w:r w:rsidRPr="00421CE3">
        <w:rPr>
          <w:rFonts w:cs="B Lotus" w:hint="cs"/>
          <w:sz w:val="28"/>
          <w:szCs w:val="28"/>
          <w:rtl/>
          <w:lang w:bidi="fa-IR"/>
        </w:rPr>
        <w:t xml:space="preserve"> می باشد و یا آنزیمهای گلوتاتیون ردوکتاز و سوپر اکسید دیسموتاز می باشد.</w:t>
      </w:r>
      <w:r w:rsidRPr="002146AA">
        <w:rPr>
          <w:rFonts w:cs="B Lotus" w:hint="cs"/>
          <w:sz w:val="28"/>
          <w:szCs w:val="28"/>
          <w:rtl/>
          <w:lang w:bidi="fa-IR"/>
        </w:rPr>
        <w:t xml:space="preserve">در محیط کشت اووسیت خوکی ، ملاتونین در غلظت فیزیولوژیک ، نه فقط نرخ بلوغ تخمک را افزایش می دهد بلکه تعداد جنین های بلاستوسیست پارتنوژنز و </w:t>
      </w:r>
      <w:r w:rsidRPr="002146AA">
        <w:rPr>
          <w:rFonts w:cs="B Lotus"/>
          <w:sz w:val="28"/>
          <w:szCs w:val="28"/>
          <w:lang w:bidi="fa-IR"/>
        </w:rPr>
        <w:t>IVF</w:t>
      </w:r>
      <w:r w:rsidRPr="002146AA">
        <w:rPr>
          <w:rFonts w:cs="B Lotus" w:hint="cs"/>
          <w:sz w:val="28"/>
          <w:szCs w:val="28"/>
          <w:rtl/>
          <w:lang w:bidi="fa-IR"/>
        </w:rPr>
        <w:t xml:space="preserve"> را نیز افزایش می دهد.و مشاهدات مشابه دیگری گزارش کرده که ملاتونین به طور ویژه بلوغ اووسیت ها و نرخ بلاستوسیست ها ی پارتنوژنز و تعداد سلولها ی بلاستو سیست را به کمک کاهش غلظت </w:t>
      </w:r>
      <w:r w:rsidRPr="002146AA">
        <w:rPr>
          <w:rFonts w:cs="B Lotus"/>
          <w:sz w:val="28"/>
          <w:szCs w:val="28"/>
          <w:lang w:bidi="fa-IR"/>
        </w:rPr>
        <w:t>Ros</w:t>
      </w:r>
      <w:r w:rsidRPr="002146AA">
        <w:rPr>
          <w:rFonts w:cs="B Lotus" w:hint="cs"/>
          <w:sz w:val="28"/>
          <w:szCs w:val="28"/>
          <w:rtl/>
          <w:lang w:bidi="fa-IR"/>
        </w:rPr>
        <w:t xml:space="preserve"> در جنین ، افزایش  می دهد( </w:t>
      </w:r>
      <w:hyperlink w:anchor="_ENREF_70" w:tooltip="Kang, 2009 #276" w:history="1">
        <w:r w:rsidRPr="002146AA">
          <w:rPr>
            <w:rFonts w:asciiTheme="majorBidi" w:hAnsiTheme="majorBidi" w:cstheme="majorBidi"/>
            <w:noProof/>
            <w:sz w:val="28"/>
            <w:szCs w:val="28"/>
            <w:lang w:bidi="fa-IR"/>
          </w:rPr>
          <w:t>Kang et al., 2009</w:t>
        </w:r>
      </w:hyperlink>
      <w:r w:rsidRPr="002146AA">
        <w:rPr>
          <w:rFonts w:cs="B Lotus" w:hint="cs"/>
          <w:sz w:val="28"/>
          <w:szCs w:val="28"/>
          <w:rtl/>
          <w:lang w:bidi="fa-IR"/>
        </w:rPr>
        <w:t>.</w:t>
      </w:r>
      <w:r w:rsidRPr="002146AA">
        <w:rPr>
          <w:rFonts w:cs="B Lotus"/>
          <w:sz w:val="28"/>
          <w:szCs w:val="28"/>
          <w:lang w:bidi="fa-IR"/>
        </w:rPr>
        <w:t>(</w:t>
      </w:r>
      <w:r>
        <w:rPr>
          <w:rFonts w:cs="B Lotus" w:hint="cs"/>
          <w:sz w:val="28"/>
          <w:szCs w:val="28"/>
          <w:rtl/>
          <w:lang w:bidi="fa-IR"/>
        </w:rPr>
        <w:t xml:space="preserve"> .</w:t>
      </w:r>
    </w:p>
    <w:p w14:paraId="74D7AA9D" w14:textId="77777777" w:rsidR="00113DB2" w:rsidRDefault="00113DB2" w:rsidP="00113DB2">
      <w:pPr>
        <w:bidi/>
        <w:rPr>
          <w:rFonts w:cs="B Lotus"/>
          <w:sz w:val="28"/>
          <w:szCs w:val="28"/>
          <w:rtl/>
          <w:lang w:bidi="fa-IR"/>
        </w:rPr>
      </w:pPr>
      <w:r w:rsidRPr="002146AA">
        <w:rPr>
          <w:rFonts w:asciiTheme="majorBidi" w:hAnsiTheme="majorBidi" w:cs="B Lotus"/>
          <w:sz w:val="28"/>
          <w:szCs w:val="28"/>
          <w:lang w:bidi="fa-IR"/>
        </w:rPr>
        <w:t xml:space="preserve"> </w:t>
      </w:r>
      <w:r w:rsidRPr="002146AA">
        <w:rPr>
          <w:rFonts w:asciiTheme="majorBidi" w:hAnsiTheme="majorBidi" w:cs="B Lotus"/>
          <w:sz w:val="28"/>
          <w:szCs w:val="28"/>
          <w:rtl/>
          <w:lang w:bidi="fa-IR"/>
        </w:rPr>
        <w:t>در خوک</w:t>
      </w:r>
      <w:r w:rsidRPr="002146AA">
        <w:rPr>
          <w:rFonts w:asciiTheme="majorBidi" w:hAnsiTheme="majorBidi" w:cs="B Lotus"/>
          <w:sz w:val="24"/>
          <w:szCs w:val="24"/>
          <w:rtl/>
          <w:lang w:bidi="fa-IR"/>
        </w:rPr>
        <w:t xml:space="preserve"> </w:t>
      </w:r>
      <w:r w:rsidRPr="002146AA">
        <w:rPr>
          <w:rFonts w:asciiTheme="majorBidi" w:hAnsiTheme="majorBidi" w:cs="B Lotus"/>
          <w:sz w:val="28"/>
          <w:szCs w:val="28"/>
          <w:rtl/>
          <w:lang w:bidi="fa-IR"/>
        </w:rPr>
        <w:t xml:space="preserve">بعد از </w:t>
      </w:r>
      <w:r w:rsidRPr="002146AA">
        <w:rPr>
          <w:rFonts w:asciiTheme="majorBidi" w:hAnsiTheme="majorBidi" w:cs="B Lotus"/>
          <w:sz w:val="28"/>
          <w:szCs w:val="28"/>
          <w:lang w:bidi="fa-IR"/>
        </w:rPr>
        <w:t xml:space="preserve">ivf </w:t>
      </w:r>
      <w:r w:rsidRPr="002146AA">
        <w:rPr>
          <w:rFonts w:asciiTheme="majorBidi" w:hAnsiTheme="majorBidi" w:cs="B Lotus"/>
          <w:sz w:val="28"/>
          <w:szCs w:val="28"/>
          <w:rtl/>
          <w:lang w:bidi="fa-IR"/>
        </w:rPr>
        <w:t xml:space="preserve"> ملاتونین در غلظت</w:t>
      </w:r>
      <w:r w:rsidRPr="002146AA">
        <w:rPr>
          <w:rFonts w:asciiTheme="majorBidi" w:hAnsiTheme="majorBidi" w:cs="B Lotus"/>
          <w:sz w:val="28"/>
          <w:szCs w:val="28"/>
          <w:vertAlign w:val="superscript"/>
          <w:rtl/>
          <w:lang w:bidi="fa-IR"/>
        </w:rPr>
        <w:t>9</w:t>
      </w:r>
      <w:r w:rsidRPr="002146AA">
        <w:rPr>
          <w:rFonts w:asciiTheme="majorBidi" w:hAnsiTheme="majorBidi" w:cs="B Lotus"/>
          <w:sz w:val="28"/>
          <w:szCs w:val="28"/>
          <w:rtl/>
          <w:lang w:bidi="fa-IR"/>
        </w:rPr>
        <w:t xml:space="preserve"> </w:t>
      </w:r>
      <w:r w:rsidRPr="002146AA">
        <w:rPr>
          <w:rFonts w:asciiTheme="majorBidi" w:hAnsiTheme="majorBidi" w:cs="B Lotus"/>
          <w:sz w:val="28"/>
          <w:szCs w:val="28"/>
          <w:vertAlign w:val="superscript"/>
          <w:lang w:bidi="fa-IR"/>
        </w:rPr>
        <w:t>-</w:t>
      </w:r>
      <w:r w:rsidRPr="002146AA">
        <w:rPr>
          <w:rFonts w:asciiTheme="majorBidi" w:hAnsiTheme="majorBidi" w:cs="B Lotus"/>
          <w:sz w:val="28"/>
          <w:szCs w:val="28"/>
          <w:rtl/>
          <w:lang w:bidi="fa-IR"/>
        </w:rPr>
        <w:t>10  دارای اثر مثبت برمیزان تسهیم جنین ها ومجموعه سلولها در بلاستوسیست ها می باشد اما اثری بر میزان بلاستوسیست ندارد</w:t>
      </w:r>
      <w:r w:rsidRPr="002146AA">
        <w:rPr>
          <w:rFonts w:asciiTheme="majorBidi" w:hAnsiTheme="majorBidi" w:cs="B Lotus" w:hint="cs"/>
          <w:sz w:val="28"/>
          <w:szCs w:val="28"/>
          <w:rtl/>
          <w:lang w:bidi="fa-IR"/>
        </w:rPr>
        <w:t>،</w:t>
      </w:r>
      <w:r w:rsidRPr="002146AA">
        <w:rPr>
          <w:rFonts w:asciiTheme="majorBidi" w:hAnsiTheme="majorBidi" w:cs="B Lotus"/>
          <w:sz w:val="28"/>
          <w:szCs w:val="28"/>
          <w:lang w:bidi="fa-IR"/>
        </w:rPr>
        <w:t>)</w:t>
      </w:r>
      <w:r w:rsidRPr="002146AA">
        <w:rPr>
          <w:rFonts w:asciiTheme="majorBidi" w:hAnsiTheme="majorBidi" w:cs="B Lotus" w:hint="cs"/>
          <w:sz w:val="28"/>
          <w:szCs w:val="28"/>
          <w:rtl/>
          <w:lang w:bidi="fa-IR"/>
        </w:rPr>
        <w:t xml:space="preserve"> </w:t>
      </w:r>
      <w:r w:rsidRPr="002146AA">
        <w:rPr>
          <w:rFonts w:asciiTheme="majorBidi" w:hAnsiTheme="majorBidi" w:cs="B Lotus"/>
          <w:sz w:val="28"/>
          <w:szCs w:val="28"/>
          <w:lang w:bidi="fa-IR"/>
        </w:rPr>
        <w:t>osuri , Kim et al 2007</w:t>
      </w:r>
      <w:r w:rsidRPr="002146AA">
        <w:rPr>
          <w:rFonts w:asciiTheme="majorBidi" w:hAnsiTheme="majorBidi" w:cs="B Lotus" w:hint="cs"/>
          <w:sz w:val="28"/>
          <w:szCs w:val="28"/>
          <w:rtl/>
          <w:lang w:bidi="fa-IR"/>
        </w:rPr>
        <w:t xml:space="preserve"> </w:t>
      </w:r>
      <w:r w:rsidRPr="002146AA">
        <w:rPr>
          <w:rFonts w:asciiTheme="majorBidi" w:hAnsiTheme="majorBidi" w:cs="B Lotus"/>
          <w:sz w:val="28"/>
          <w:szCs w:val="28"/>
          <w:lang w:bidi="fa-IR"/>
        </w:rPr>
        <w:t>(Rodrigues-</w:t>
      </w:r>
      <w:r w:rsidRPr="002146AA">
        <w:rPr>
          <w:rFonts w:asciiTheme="majorBidi" w:hAnsiTheme="majorBidi" w:cs="B Lotus"/>
          <w:sz w:val="28"/>
          <w:szCs w:val="28"/>
          <w:rtl/>
          <w:lang w:bidi="fa-IR"/>
        </w:rPr>
        <w:t xml:space="preserve"> کاهش غلظت آن از </w:t>
      </w:r>
      <w:r w:rsidRPr="002146AA">
        <w:rPr>
          <w:rFonts w:asciiTheme="majorBidi" w:hAnsiTheme="majorBidi" w:cs="B Lotus"/>
          <w:sz w:val="28"/>
          <w:szCs w:val="28"/>
          <w:vertAlign w:val="superscript"/>
          <w:rtl/>
          <w:lang w:bidi="fa-IR"/>
        </w:rPr>
        <w:t>9-</w:t>
      </w:r>
      <w:r w:rsidRPr="002146AA">
        <w:rPr>
          <w:rFonts w:asciiTheme="majorBidi" w:hAnsiTheme="majorBidi" w:cs="B Lotus"/>
          <w:sz w:val="28"/>
          <w:szCs w:val="28"/>
          <w:rtl/>
          <w:lang w:bidi="fa-IR"/>
        </w:rPr>
        <w:t xml:space="preserve">10به </w:t>
      </w:r>
      <w:r w:rsidRPr="002146AA">
        <w:rPr>
          <w:rFonts w:asciiTheme="majorBidi" w:hAnsiTheme="majorBidi" w:cs="B Lotus"/>
          <w:sz w:val="28"/>
          <w:szCs w:val="28"/>
          <w:vertAlign w:val="superscript"/>
          <w:rtl/>
          <w:lang w:bidi="fa-IR"/>
        </w:rPr>
        <w:t>3-</w:t>
      </w:r>
      <w:r w:rsidRPr="002146AA">
        <w:rPr>
          <w:rFonts w:asciiTheme="majorBidi" w:hAnsiTheme="majorBidi" w:cs="B Lotus"/>
          <w:sz w:val="28"/>
          <w:szCs w:val="28"/>
          <w:vertAlign w:val="superscript"/>
          <w:lang w:bidi="fa-IR"/>
        </w:rPr>
        <w:t xml:space="preserve"> </w:t>
      </w:r>
      <w:r w:rsidRPr="002146AA">
        <w:rPr>
          <w:rFonts w:asciiTheme="majorBidi" w:hAnsiTheme="majorBidi" w:cs="B Lotus"/>
          <w:sz w:val="28"/>
          <w:szCs w:val="28"/>
          <w:rtl/>
          <w:lang w:bidi="fa-IR"/>
        </w:rPr>
        <w:t xml:space="preserve">10 ، میزان </w:t>
      </w:r>
      <w:r w:rsidRPr="002146AA">
        <w:rPr>
          <w:rFonts w:asciiTheme="majorBidi" w:hAnsiTheme="majorBidi" w:cs="B Lotus"/>
          <w:sz w:val="28"/>
          <w:szCs w:val="28"/>
          <w:lang w:bidi="fa-IR"/>
        </w:rPr>
        <w:t>Cleavage</w:t>
      </w:r>
      <w:r w:rsidRPr="002146AA">
        <w:rPr>
          <w:rFonts w:asciiTheme="majorBidi" w:hAnsiTheme="majorBidi" w:cs="B Lotus"/>
          <w:sz w:val="28"/>
          <w:szCs w:val="28"/>
          <w:rtl/>
          <w:lang w:bidi="fa-IR"/>
        </w:rPr>
        <w:t xml:space="preserve"> وبلاستوسیست را کاهش می دهد.</w:t>
      </w:r>
      <w:r w:rsidRPr="002146AA">
        <w:rPr>
          <w:rFonts w:asciiTheme="majorBidi" w:hAnsiTheme="majorBidi" w:cs="B Lotus" w:hint="cs"/>
          <w:sz w:val="28"/>
          <w:szCs w:val="28"/>
          <w:rtl/>
          <w:lang w:bidi="fa-IR"/>
        </w:rPr>
        <w:t xml:space="preserve"> </w:t>
      </w:r>
      <w:r w:rsidRPr="002146AA">
        <w:rPr>
          <w:rFonts w:asciiTheme="majorBidi" w:hAnsiTheme="majorBidi" w:cs="B Lotus"/>
          <w:sz w:val="28"/>
          <w:szCs w:val="28"/>
          <w:rtl/>
          <w:lang w:bidi="fa-IR"/>
        </w:rPr>
        <w:t xml:space="preserve">در گوسفند  ملاتونین بقای جنین های گرم شده را افزایش می دهد و میزان جنین های </w:t>
      </w:r>
      <w:r w:rsidRPr="002146AA">
        <w:rPr>
          <w:rFonts w:asciiTheme="majorBidi" w:hAnsiTheme="majorBidi" w:cs="B Lotus"/>
          <w:sz w:val="28"/>
          <w:szCs w:val="28"/>
          <w:lang w:bidi="fa-IR"/>
        </w:rPr>
        <w:t xml:space="preserve">hatch </w:t>
      </w:r>
      <w:r w:rsidRPr="002146AA">
        <w:rPr>
          <w:rFonts w:asciiTheme="majorBidi" w:hAnsiTheme="majorBidi" w:cs="B Lotus"/>
          <w:sz w:val="28"/>
          <w:szCs w:val="28"/>
          <w:rtl/>
          <w:lang w:bidi="fa-IR"/>
        </w:rPr>
        <w:t xml:space="preserve"> شد</w:t>
      </w:r>
      <w:r w:rsidRPr="002146AA">
        <w:rPr>
          <w:rFonts w:asciiTheme="majorBidi" w:hAnsiTheme="majorBidi" w:cs="B Lotus" w:hint="cs"/>
          <w:sz w:val="28"/>
          <w:szCs w:val="28"/>
          <w:rtl/>
          <w:lang w:bidi="fa-IR"/>
        </w:rPr>
        <w:t xml:space="preserve">ه </w:t>
      </w:r>
      <w:r w:rsidRPr="002146AA">
        <w:rPr>
          <w:rFonts w:asciiTheme="majorBidi" w:hAnsiTheme="majorBidi" w:cs="B Lotus"/>
          <w:sz w:val="28"/>
          <w:szCs w:val="28"/>
          <w:rtl/>
          <w:lang w:bidi="fa-IR"/>
        </w:rPr>
        <w:t xml:space="preserve">را بعداز 24 ساعت در کشت افزایش داده و درصد جنین های دژنره شده را در پایان </w:t>
      </w:r>
      <w:r w:rsidRPr="002146AA">
        <w:rPr>
          <w:rFonts w:asciiTheme="majorBidi" w:hAnsiTheme="majorBidi" w:cs="B Lotus"/>
          <w:sz w:val="28"/>
          <w:szCs w:val="28"/>
          <w:lang w:bidi="fa-IR"/>
        </w:rPr>
        <w:t>IVC</w:t>
      </w:r>
      <w:r w:rsidRPr="0061277F">
        <w:rPr>
          <w:rStyle w:val="FootnoteReference"/>
          <w:rFonts w:asciiTheme="majorBidi" w:eastAsiaTheme="majorEastAsia" w:hAnsiTheme="majorBidi" w:cs="B Lotus"/>
          <w:sz w:val="28"/>
          <w:lang w:bidi="fa-IR"/>
        </w:rPr>
        <w:footnoteReference w:id="64"/>
      </w:r>
      <w:r w:rsidRPr="002146AA">
        <w:rPr>
          <w:rFonts w:asciiTheme="majorBidi" w:hAnsiTheme="majorBidi" w:cs="B Lotus"/>
          <w:sz w:val="28"/>
          <w:szCs w:val="28"/>
          <w:lang w:bidi="fa-IR"/>
        </w:rPr>
        <w:t xml:space="preserve"> </w:t>
      </w:r>
      <w:r w:rsidRPr="002146AA">
        <w:rPr>
          <w:rFonts w:asciiTheme="majorBidi" w:hAnsiTheme="majorBidi" w:cs="B Lotus"/>
          <w:sz w:val="28"/>
          <w:szCs w:val="28"/>
          <w:rtl/>
          <w:lang w:bidi="fa-IR"/>
        </w:rPr>
        <w:t xml:space="preserve"> کاهش می دهد. در گاو هم تکامل جنین را با کمک آزاد کردن از استرس اکسیداتیو بهبود می دهد</w:t>
      </w:r>
      <w:r w:rsidRPr="002146AA">
        <w:rPr>
          <w:rFonts w:asciiTheme="majorBidi" w:hAnsiTheme="majorBidi" w:cs="B Lotus" w:hint="cs"/>
          <w:sz w:val="28"/>
          <w:szCs w:val="28"/>
          <w:rtl/>
          <w:lang w:bidi="fa-IR"/>
        </w:rPr>
        <w:t>.</w:t>
      </w:r>
      <w:r w:rsidRPr="00E929DF">
        <w:t xml:space="preserve"> </w:t>
      </w:r>
      <w:r>
        <w:t>(</w:t>
      </w:r>
      <w:hyperlink w:anchor="_ENREF_111" w:tooltip="Papis, 2007 #86" w:history="1">
        <w:r w:rsidRPr="002146AA">
          <w:rPr>
            <w:rFonts w:asciiTheme="majorBidi" w:hAnsiTheme="majorBidi" w:cstheme="majorBidi"/>
            <w:noProof/>
            <w:sz w:val="28"/>
            <w:szCs w:val="28"/>
            <w:lang w:bidi="fa-IR"/>
          </w:rPr>
          <w:t>Papis et al., 2007</w:t>
        </w:r>
      </w:hyperlink>
      <w:r w:rsidRPr="002146AA">
        <w:rPr>
          <w:rFonts w:asciiTheme="majorBidi" w:hAnsiTheme="majorBidi" w:cstheme="majorBidi"/>
          <w:noProof/>
          <w:sz w:val="28"/>
          <w:szCs w:val="28"/>
          <w:lang w:bidi="fa-IR"/>
        </w:rPr>
        <w:t>)</w:t>
      </w:r>
      <w:r>
        <w:rPr>
          <w:rFonts w:cs="B Lotus" w:hint="cs"/>
          <w:sz w:val="28"/>
          <w:szCs w:val="28"/>
          <w:rtl/>
          <w:lang w:bidi="fa-IR"/>
        </w:rPr>
        <w:t xml:space="preserve"> </w:t>
      </w:r>
      <w:r w:rsidRPr="002146AA">
        <w:rPr>
          <w:rFonts w:cs="B Lotus" w:hint="cs"/>
          <w:sz w:val="28"/>
          <w:szCs w:val="28"/>
          <w:rtl/>
          <w:lang w:bidi="fa-IR"/>
        </w:rPr>
        <w:t xml:space="preserve">گزارش ها نشان می دهد که حل کردن ملاتونین در </w:t>
      </w:r>
      <w:r w:rsidRPr="002146AA">
        <w:rPr>
          <w:rFonts w:cs="B Lotus"/>
          <w:sz w:val="28"/>
          <w:szCs w:val="28"/>
          <w:lang w:bidi="fa-IR"/>
        </w:rPr>
        <w:t>DMSO</w:t>
      </w:r>
      <w:r w:rsidRPr="002146AA">
        <w:rPr>
          <w:rFonts w:cs="B Lotus" w:hint="cs"/>
          <w:sz w:val="28"/>
          <w:szCs w:val="28"/>
          <w:rtl/>
          <w:lang w:bidi="fa-IR"/>
        </w:rPr>
        <w:t xml:space="preserve"> و اضافه نمودن آن به محیط ، میزان توقف در مرحله دوسلولی کاهش یافته و درنتیجه بلاستولاسیون افزایش نشان می دهد ، پس ملاتونین در شکل گیری </w:t>
      </w:r>
      <w:r w:rsidRPr="002146AA">
        <w:rPr>
          <w:rFonts w:cs="B Lotus" w:hint="cs"/>
          <w:sz w:val="28"/>
          <w:szCs w:val="28"/>
          <w:rtl/>
          <w:lang w:bidi="fa-IR"/>
        </w:rPr>
        <w:lastRenderedPageBreak/>
        <w:t xml:space="preserve">مراحل اولیه جنینی تا شکل گیری بلاستوسیست موثر است </w:t>
      </w:r>
      <w:r w:rsidRPr="002146AA">
        <w:rPr>
          <w:rFonts w:cs="B Lotus"/>
          <w:sz w:val="28"/>
          <w:szCs w:val="28"/>
          <w:lang w:bidi="fa-IR"/>
        </w:rPr>
        <w:t>(</w:t>
      </w:r>
      <w:hyperlink w:anchor="_ENREF_68" w:tooltip="Ishizuka, 2000 #165" w:history="1">
        <w:r w:rsidRPr="002146AA">
          <w:rPr>
            <w:rFonts w:asciiTheme="majorBidi" w:hAnsiTheme="majorBidi" w:cstheme="majorBidi"/>
            <w:noProof/>
            <w:sz w:val="28"/>
            <w:szCs w:val="28"/>
          </w:rPr>
          <w:t>Ishizuka, Kuribayashi, Murai, Amemiya, &amp; Itoh, 2000</w:t>
        </w:r>
      </w:hyperlink>
      <w:r w:rsidRPr="002146AA">
        <w:rPr>
          <w:rFonts w:asciiTheme="majorBidi" w:hAnsiTheme="majorBidi" w:cstheme="majorBidi"/>
          <w:noProof/>
          <w:sz w:val="28"/>
          <w:szCs w:val="28"/>
          <w:lang w:bidi="fa-IR"/>
        </w:rPr>
        <w:t>)</w:t>
      </w:r>
      <w:r w:rsidRPr="002146AA">
        <w:rPr>
          <w:rFonts w:cs="B Lotus" w:hint="cs"/>
          <w:sz w:val="28"/>
          <w:szCs w:val="28"/>
          <w:rtl/>
          <w:lang w:bidi="fa-IR"/>
        </w:rPr>
        <w:t xml:space="preserve"> .</w:t>
      </w:r>
    </w:p>
    <w:p w14:paraId="10B9386B" w14:textId="77777777" w:rsidR="00113DB2" w:rsidRPr="002146AA" w:rsidRDefault="00113DB2" w:rsidP="00113DB2">
      <w:pPr>
        <w:bidi/>
        <w:rPr>
          <w:rFonts w:cs="B Lotus"/>
          <w:sz w:val="28"/>
          <w:szCs w:val="28"/>
          <w:rtl/>
          <w:lang w:bidi="fa-IR"/>
        </w:rPr>
      </w:pPr>
      <w:r>
        <w:rPr>
          <w:rFonts w:cs="B Lotus" w:hint="cs"/>
          <w:sz w:val="28"/>
          <w:szCs w:val="28"/>
          <w:rtl/>
          <w:lang w:bidi="fa-IR"/>
        </w:rPr>
        <w:t xml:space="preserve"> </w:t>
      </w:r>
      <w:r w:rsidRPr="002146AA">
        <w:rPr>
          <w:rFonts w:cs="B Lotus" w:hint="cs"/>
          <w:sz w:val="28"/>
          <w:szCs w:val="28"/>
          <w:rtl/>
          <w:lang w:bidi="fa-IR"/>
        </w:rPr>
        <w:t>پس از مطالعه تاثیرات ملاتونین بر بلوغ داخل آزمایشگاهی اووسیتهای خوک بررسی کردند که ملاتونین خاوجی اثرات مفیدی بر بلوغ هسته ای و سیتوپلاسمی دارد ، بعضی از تاثیرات به واسطه باند شدن ملاتونین با رسپتورهاست در حالیکه تعدادی دیگر مثل حذف رادیکالهای آزاد غیر وابسته به رسپتور می باشد .</w:t>
      </w:r>
      <w:r w:rsidRPr="002146AA">
        <w:rPr>
          <w:rFonts w:asciiTheme="majorBidi" w:hAnsiTheme="majorBidi" w:cstheme="majorBidi"/>
          <w:sz w:val="28"/>
          <w:szCs w:val="28"/>
          <w:lang w:bidi="fa-IR"/>
        </w:rPr>
        <w:t xml:space="preserve"> </w:t>
      </w:r>
      <w:r w:rsidRPr="002146AA">
        <w:rPr>
          <w:rFonts w:asciiTheme="majorBidi" w:hAnsiTheme="majorBidi" w:cstheme="majorBidi"/>
          <w:sz w:val="28"/>
          <w:szCs w:val="28"/>
          <w:lang w:bidi="fa-IR"/>
        </w:rPr>
        <w:fldChar w:fldCharType="begin"/>
      </w:r>
      <w:r w:rsidRPr="002146AA">
        <w:rPr>
          <w:rFonts w:asciiTheme="majorBidi" w:hAnsiTheme="majorBidi" w:cstheme="majorBidi"/>
          <w:sz w:val="28"/>
          <w:szCs w:val="28"/>
          <w:lang w:bidi="fa-IR"/>
        </w:rPr>
        <w:instrText xml:space="preserve"> ADDIN EN.CITE &lt;EndNote&gt;&lt;Cite&gt;&lt;Author&gt;Gioia&lt;/Author&gt;&lt;Year&gt;2005&lt;/Year&gt;&lt;RecNum&gt;336&lt;/RecNum&gt;&lt;DisplayText&gt;(Gioia et al., 2005)&lt;/DisplayText&gt;&lt;record&gt;&lt;rec-number&gt;336&lt;/rec-number&gt;&lt;foreign-keys&gt;&lt;key app="EN" db-id="sx0vzvs022502aer2w8xraaa950dtzesv9e2"&gt;336&lt;/key&gt;&lt;/foreign-keys&gt;&lt;ref-type name="Journal Article"&gt;17&lt;/ref-type&gt;&lt;contributors&gt;&lt;authors&gt;&lt;author&gt;Gioia, Luisa&lt;/author&gt;&lt;author&gt;Barboni, Barbara&lt;/author&gt;&lt;author&gt;Turriani, Maura&lt;/author&gt;&lt;author&gt;Capacchietti, Giulia&lt;/author&gt;&lt;author&gt;Pistilli, Maria Gabriella&lt;/author&gt;&lt;author&gt;Berardinelli, Paolo&lt;/author&gt;&lt;author&gt;Mattioli, Mauro&lt;/author&gt;&lt;/authors&gt;&lt;/contributors&gt;&lt;titles&gt;&lt;title&gt;The capability of reprogramming the male chromatin after fertilization is dependent on the quality of oocyte maturation&lt;/title&gt;&lt;secondary-title&gt;Reproduction&lt;/secondary-title&gt;&lt;/titles&gt;&lt;periodical&gt;&lt;full-title&gt;Reproduction&lt;/full-title&gt;&lt;/periodical&gt;&lt;pages&gt;29-39&lt;/pages&gt;&lt;volume&gt;130&lt;/volume&gt;&lt;number&gt;1&lt;/number&gt;&lt;dates&gt;&lt;year&gt;2005&lt;/year&gt;&lt;/dates&gt;&lt;isbn&gt;1470-1626&lt;/isbn&gt;&lt;urls&gt;&lt;/urls&gt;&lt;/record&gt;&lt;/Cite&gt;&lt;/EndNote&gt;</w:instrText>
      </w:r>
      <w:r w:rsidRPr="002146AA">
        <w:rPr>
          <w:rFonts w:asciiTheme="majorBidi" w:hAnsiTheme="majorBidi" w:cstheme="majorBidi"/>
          <w:sz w:val="28"/>
          <w:szCs w:val="28"/>
          <w:lang w:bidi="fa-IR"/>
        </w:rPr>
        <w:fldChar w:fldCharType="separate"/>
      </w:r>
      <w:r w:rsidRPr="002146AA">
        <w:rPr>
          <w:rFonts w:asciiTheme="majorBidi" w:hAnsiTheme="majorBidi" w:cstheme="majorBidi"/>
          <w:noProof/>
          <w:sz w:val="28"/>
          <w:szCs w:val="28"/>
          <w:lang w:bidi="fa-IR"/>
        </w:rPr>
        <w:t>(</w:t>
      </w:r>
      <w:hyperlink w:anchor="_ENREF_2" w:tooltip="Gioia, 2005 #336" w:history="1">
        <w:r w:rsidRPr="002146AA">
          <w:rPr>
            <w:rFonts w:asciiTheme="majorBidi" w:hAnsiTheme="majorBidi" w:cstheme="majorBidi"/>
            <w:noProof/>
            <w:sz w:val="28"/>
            <w:szCs w:val="28"/>
            <w:lang w:bidi="fa-IR"/>
          </w:rPr>
          <w:t>Gioia et al., 2005</w:t>
        </w:r>
      </w:hyperlink>
      <w:r w:rsidRPr="002146AA">
        <w:rPr>
          <w:rFonts w:asciiTheme="majorBidi" w:hAnsiTheme="majorBidi" w:cstheme="majorBidi"/>
          <w:noProof/>
          <w:sz w:val="28"/>
          <w:szCs w:val="28"/>
          <w:lang w:bidi="fa-IR"/>
        </w:rPr>
        <w:t>)</w:t>
      </w:r>
      <w:r w:rsidRPr="002146AA">
        <w:rPr>
          <w:rFonts w:asciiTheme="majorBidi" w:hAnsiTheme="majorBidi" w:cstheme="majorBidi"/>
          <w:sz w:val="28"/>
          <w:szCs w:val="28"/>
          <w:lang w:bidi="fa-IR"/>
        </w:rPr>
        <w:fldChar w:fldCharType="end"/>
      </w:r>
      <w:r w:rsidRPr="002146AA">
        <w:rPr>
          <w:rFonts w:cs="B Lotus" w:hint="cs"/>
          <w:sz w:val="28"/>
          <w:szCs w:val="28"/>
          <w:rtl/>
          <w:lang w:bidi="fa-IR"/>
        </w:rPr>
        <w:t>.</w:t>
      </w:r>
    </w:p>
    <w:p w14:paraId="2CB627FB" w14:textId="77777777" w:rsidR="00113DB2" w:rsidRPr="0091514B" w:rsidRDefault="00113DB2" w:rsidP="00113DB2">
      <w:pPr>
        <w:pStyle w:val="ListParagraph"/>
        <w:bidi/>
        <w:ind w:left="49"/>
        <w:rPr>
          <w:rFonts w:cs="B Lotus"/>
          <w:sz w:val="28"/>
          <w:szCs w:val="28"/>
          <w:rtl/>
          <w:lang w:bidi="fa-IR"/>
        </w:rPr>
      </w:pPr>
      <w:r w:rsidRPr="00582590">
        <w:rPr>
          <w:rFonts w:asciiTheme="majorBidi" w:hAnsiTheme="majorBidi" w:cs="B Lotus"/>
          <w:sz w:val="28"/>
          <w:szCs w:val="28"/>
          <w:rtl/>
          <w:lang w:bidi="fa-IR"/>
        </w:rPr>
        <w:t xml:space="preserve"> </w:t>
      </w:r>
      <w:r w:rsidRPr="007C58B6">
        <w:rPr>
          <w:rFonts w:asciiTheme="majorBidi" w:hAnsiTheme="majorBidi" w:cs="B Lotus"/>
          <w:sz w:val="28"/>
          <w:szCs w:val="28"/>
          <w:rtl/>
          <w:lang w:bidi="fa-IR"/>
        </w:rPr>
        <w:t xml:space="preserve">رشد جنین های حاصل از پارتنوژنزدر محیط </w:t>
      </w:r>
      <w:r w:rsidRPr="007C58B6">
        <w:rPr>
          <w:rFonts w:asciiTheme="majorBidi" w:hAnsiTheme="majorBidi" w:cs="B Lotus"/>
          <w:sz w:val="28"/>
          <w:szCs w:val="28"/>
          <w:lang w:bidi="fa-IR"/>
        </w:rPr>
        <w:t>in Vivo</w:t>
      </w:r>
      <w:r w:rsidRPr="007C58B6">
        <w:rPr>
          <w:rFonts w:asciiTheme="majorBidi" w:hAnsiTheme="majorBidi" w:cs="B Lotus"/>
          <w:sz w:val="28"/>
          <w:szCs w:val="28"/>
          <w:rtl/>
          <w:lang w:bidi="fa-IR"/>
        </w:rPr>
        <w:t xml:space="preserve"> با کمک ملاتونین بهبود می یابد اما بیشترین میزان بلاستوسیست و مجموع سلولها وقتی حاصل می گردد که این هورمون با غلظت </w:t>
      </w:r>
      <w:r>
        <w:rPr>
          <w:rFonts w:asciiTheme="majorBidi" w:hAnsiTheme="majorBidi" w:cs="B Lotus" w:hint="cs"/>
          <w:sz w:val="28"/>
          <w:szCs w:val="28"/>
          <w:vertAlign w:val="superscript"/>
          <w:rtl/>
          <w:lang w:bidi="fa-IR"/>
        </w:rPr>
        <w:t>9</w:t>
      </w:r>
      <w:r w:rsidRPr="007C58B6">
        <w:rPr>
          <w:rFonts w:asciiTheme="majorBidi" w:hAnsiTheme="majorBidi" w:cs="B Lotus"/>
          <w:sz w:val="28"/>
          <w:szCs w:val="28"/>
          <w:vertAlign w:val="superscript"/>
          <w:rtl/>
          <w:lang w:bidi="fa-IR"/>
        </w:rPr>
        <w:t>-</w:t>
      </w:r>
      <w:r w:rsidRPr="007C58B6">
        <w:rPr>
          <w:rFonts w:asciiTheme="majorBidi" w:hAnsiTheme="majorBidi" w:cs="B Lotus"/>
          <w:sz w:val="28"/>
          <w:szCs w:val="28"/>
          <w:rtl/>
          <w:lang w:bidi="fa-IR"/>
        </w:rPr>
        <w:t xml:space="preserve">10 به محیط اضافه می شود </w:t>
      </w:r>
      <w:r w:rsidRPr="007C58B6">
        <w:rPr>
          <w:rFonts w:asciiTheme="majorBidi" w:hAnsiTheme="majorBidi" w:cs="B Lotus"/>
          <w:sz w:val="28"/>
          <w:szCs w:val="28"/>
          <w:rtl/>
          <w:lang w:bidi="fa-IR"/>
        </w:rPr>
        <w:fldChar w:fldCharType="begin"/>
      </w:r>
      <w:r>
        <w:rPr>
          <w:rFonts w:asciiTheme="majorBidi" w:hAnsiTheme="majorBidi" w:cs="B Lotus"/>
          <w:sz w:val="28"/>
          <w:szCs w:val="28"/>
          <w:rtl/>
          <w:lang w:bidi="fa-IR"/>
        </w:rPr>
        <w:instrText xml:space="preserve"> </w:instrText>
      </w:r>
      <w:r>
        <w:rPr>
          <w:rFonts w:asciiTheme="majorBidi" w:hAnsiTheme="majorBidi" w:cs="B Lotus"/>
          <w:sz w:val="28"/>
          <w:szCs w:val="28"/>
          <w:lang w:bidi="fa-IR"/>
        </w:rPr>
        <w:instrText>ADDIN EN.CITE &lt;EndNote&gt;&lt;Cite&gt;&lt;Author&gt;Papis&lt;/Author&gt;&lt;Year&gt;2007&lt;/Year&gt;&lt;RecNum&gt;86&lt;/RecNum&gt;&lt;DisplayText&gt;(Papis, Poleszczuk, Wenta‐Muchalska, &amp;amp; Modlinski, 2007)&lt;/DisplayText&gt;&lt;record&gt;&lt;rec-number&gt;86&lt;/rec-number&gt;&lt;foreign-keys&gt;&lt;key app="EN" db-id="sx0vzvs0225</w:instrText>
      </w:r>
      <w:r>
        <w:rPr>
          <w:rFonts w:asciiTheme="majorBidi" w:hAnsiTheme="majorBidi" w:cs="B Lotus"/>
          <w:sz w:val="28"/>
          <w:szCs w:val="28"/>
          <w:rtl/>
          <w:lang w:bidi="fa-IR"/>
        </w:rPr>
        <w:instrText>02</w:instrText>
      </w:r>
      <w:r>
        <w:rPr>
          <w:rFonts w:asciiTheme="majorBidi" w:hAnsiTheme="majorBidi" w:cs="B Lotus"/>
          <w:sz w:val="28"/>
          <w:szCs w:val="28"/>
          <w:lang w:bidi="fa-IR"/>
        </w:rPr>
        <w:instrText>aer2w8xraaa950dtzesv9e2"&gt;86&lt;/key&gt;&lt;/foreign-keys&gt;&lt;ref-type name="Journal Article"&gt;17&lt;/ref-type&gt;&lt;contributors&gt;&lt;authors&gt;&lt;author&gt;Papis, Krzysztof&lt;/author&gt;&lt;author&gt;Poleszczuk, Olga&lt;/author&gt;&lt;author&gt;Wenta‐Muchalska, Elzbieta&lt;/author&gt;&lt;author&gt;Modlinski, Jacek A</w:instrText>
      </w:r>
      <w:r>
        <w:rPr>
          <w:rFonts w:asciiTheme="majorBidi" w:hAnsiTheme="majorBidi" w:cs="B Lotus"/>
          <w:sz w:val="28"/>
          <w:szCs w:val="28"/>
          <w:rtl/>
          <w:lang w:bidi="fa-IR"/>
        </w:rPr>
        <w:instrText>&lt;/</w:instrText>
      </w:r>
      <w:r>
        <w:rPr>
          <w:rFonts w:asciiTheme="majorBidi" w:hAnsiTheme="majorBidi" w:cs="B Lotus"/>
          <w:sz w:val="28"/>
          <w:szCs w:val="28"/>
          <w:lang w:bidi="fa-IR"/>
        </w:rPr>
        <w:instrText>author&gt;&lt;/authors&gt;&lt;/contributors&gt;&lt;titles&gt;&lt;title&gt;Melatonin effect on bovine embryo development in vitro in relation to oxygen concentration&lt;/title&gt;&lt;secondary-title&gt;Journal of pineal research&lt;/secondary-title&gt;&lt;/titles&gt;&lt;periodical&gt;&lt;full-title&gt;Journal of pineal research&lt;/full-title&gt;&lt;/periodical&gt;&lt;pages&gt;321-326&lt;/pages&gt;&lt;volume&gt;43&lt;/volume&gt;&lt;number&gt;4&lt;/number&gt;&lt;dates&gt;&lt;year&gt;2007&lt;/year&gt;&lt;/dates&gt;&lt;isbn&gt;1600-079X&lt;/isbn&gt;&lt;urls&gt;&lt;/urls&gt;&lt;/record&gt;&lt;/Cite&gt;&lt;/EndNote</w:instrText>
      </w:r>
      <w:r>
        <w:rPr>
          <w:rFonts w:asciiTheme="majorBidi" w:hAnsiTheme="majorBidi" w:cs="B Lotus"/>
          <w:sz w:val="28"/>
          <w:szCs w:val="28"/>
          <w:rtl/>
          <w:lang w:bidi="fa-IR"/>
        </w:rPr>
        <w:instrText>&gt;</w:instrText>
      </w:r>
      <w:r w:rsidRPr="007C58B6">
        <w:rPr>
          <w:rFonts w:asciiTheme="majorBidi" w:hAnsiTheme="majorBidi" w:cs="B Lotus"/>
          <w:sz w:val="28"/>
          <w:szCs w:val="28"/>
          <w:rtl/>
          <w:lang w:bidi="fa-IR"/>
        </w:rPr>
        <w:fldChar w:fldCharType="separate"/>
      </w:r>
      <w:r>
        <w:rPr>
          <w:rFonts w:asciiTheme="majorBidi" w:hAnsiTheme="majorBidi" w:cs="B Lotus"/>
          <w:noProof/>
          <w:sz w:val="28"/>
          <w:szCs w:val="28"/>
          <w:rtl/>
          <w:lang w:bidi="fa-IR"/>
        </w:rPr>
        <w:t>(</w:t>
      </w:r>
      <w:hyperlink w:anchor="_ENREF_3" w:tooltip="Papis, 2007 #86" w:history="1">
        <w:r>
          <w:rPr>
            <w:rFonts w:asciiTheme="majorBidi" w:hAnsiTheme="majorBidi" w:cs="B Lotus"/>
            <w:noProof/>
            <w:sz w:val="28"/>
            <w:szCs w:val="28"/>
            <w:lang w:bidi="fa-IR"/>
          </w:rPr>
          <w:t>Papis, Poleszczuk, Wenta‐Muchalska, &amp; Modlinski, 2007</w:t>
        </w:r>
      </w:hyperlink>
      <w:r>
        <w:rPr>
          <w:rFonts w:asciiTheme="majorBidi" w:hAnsiTheme="majorBidi" w:cs="B Lotus"/>
          <w:noProof/>
          <w:sz w:val="28"/>
          <w:szCs w:val="28"/>
          <w:rtl/>
          <w:lang w:bidi="fa-IR"/>
        </w:rPr>
        <w:t>)</w:t>
      </w:r>
      <w:r w:rsidRPr="007C58B6">
        <w:rPr>
          <w:rFonts w:asciiTheme="majorBidi" w:hAnsiTheme="majorBidi" w:cs="B Lotus"/>
          <w:sz w:val="28"/>
          <w:szCs w:val="28"/>
          <w:rtl/>
          <w:lang w:bidi="fa-IR"/>
        </w:rPr>
        <w:fldChar w:fldCharType="end"/>
      </w:r>
      <w:r>
        <w:rPr>
          <w:rFonts w:asciiTheme="majorBidi" w:hAnsiTheme="majorBidi" w:cs="B Lotus" w:hint="cs"/>
          <w:sz w:val="28"/>
          <w:szCs w:val="28"/>
          <w:rtl/>
          <w:lang w:bidi="fa-IR"/>
        </w:rPr>
        <w:t>.</w:t>
      </w:r>
    </w:p>
    <w:p w14:paraId="63288A1E" w14:textId="77777777" w:rsidR="00113DB2" w:rsidRPr="0091514B" w:rsidRDefault="00113DB2" w:rsidP="00113DB2">
      <w:pPr>
        <w:pStyle w:val="ListParagraph"/>
        <w:bidi/>
        <w:ind w:left="49"/>
        <w:rPr>
          <w:rFonts w:cs="B Lotus"/>
          <w:sz w:val="28"/>
          <w:szCs w:val="28"/>
          <w:rtl/>
          <w:lang w:bidi="fa-IR"/>
        </w:rPr>
      </w:pPr>
      <w:r w:rsidRPr="0091514B">
        <w:rPr>
          <w:rFonts w:cs="B Lotus" w:hint="cs"/>
          <w:sz w:val="28"/>
          <w:szCs w:val="28"/>
          <w:rtl/>
          <w:lang w:bidi="fa-IR"/>
        </w:rPr>
        <w:t xml:space="preserve">همچنین مشخص شده که کارایی پایین کلونینگ حاصل انحراف مجدد برنامه ریزی هسته سلولهای سوماتیکی دهنده به واسطه اووسیتها می باشد که در اصلاحات اپی ژنتیکی نقش دارد </w:t>
      </w:r>
      <w:r>
        <w:rPr>
          <w:rFonts w:cs="B Lotus" w:hint="cs"/>
          <w:sz w:val="28"/>
          <w:szCs w:val="28"/>
          <w:rtl/>
          <w:lang w:bidi="fa-IR"/>
        </w:rPr>
        <w:t>(</w:t>
      </w:r>
      <w:hyperlink w:anchor="_ENREF_109" w:tooltip="Park, 2001 #337" w:history="1">
        <w:r>
          <w:rPr>
            <w:rFonts w:asciiTheme="majorBidi" w:hAnsiTheme="majorBidi" w:cstheme="majorBidi"/>
            <w:noProof/>
            <w:sz w:val="28"/>
            <w:szCs w:val="28"/>
            <w:lang w:bidi="fa-IR"/>
          </w:rPr>
          <w:t>Park et al., 2001</w:t>
        </w:r>
      </w:hyperlink>
      <w:r>
        <w:rPr>
          <w:rFonts w:asciiTheme="majorBidi" w:hAnsiTheme="majorBidi" w:cstheme="majorBidi" w:hint="cs"/>
          <w:noProof/>
          <w:sz w:val="28"/>
          <w:szCs w:val="28"/>
          <w:rtl/>
          <w:lang w:bidi="fa-IR"/>
        </w:rPr>
        <w:t>).</w:t>
      </w:r>
    </w:p>
    <w:p w14:paraId="25479B1C" w14:textId="77777777" w:rsidR="00113DB2" w:rsidRDefault="00113DB2" w:rsidP="00113DB2">
      <w:pPr>
        <w:pStyle w:val="ListParagraph"/>
        <w:bidi/>
        <w:ind w:left="49"/>
        <w:rPr>
          <w:rFonts w:cs="B Lotus"/>
          <w:sz w:val="28"/>
          <w:szCs w:val="28"/>
          <w:rtl/>
          <w:lang w:bidi="fa-IR"/>
        </w:rPr>
      </w:pPr>
      <w:r w:rsidRPr="0091514B">
        <w:rPr>
          <w:rFonts w:cs="B Lotus" w:hint="cs"/>
          <w:sz w:val="28"/>
          <w:szCs w:val="28"/>
          <w:rtl/>
          <w:lang w:bidi="fa-IR"/>
        </w:rPr>
        <w:t xml:space="preserve">در تحقیقات مربوط به انتقال هسته سلولهای سوماتیکی یا </w:t>
      </w:r>
      <w:r w:rsidRPr="0091514B">
        <w:rPr>
          <w:rFonts w:cs="B Lotus"/>
          <w:sz w:val="28"/>
          <w:szCs w:val="28"/>
          <w:lang w:bidi="fa-IR"/>
        </w:rPr>
        <w:t>SCNT</w:t>
      </w:r>
      <w:r w:rsidRPr="0091514B">
        <w:rPr>
          <w:rFonts w:cs="B Lotus" w:hint="cs"/>
          <w:sz w:val="28"/>
          <w:szCs w:val="28"/>
          <w:rtl/>
          <w:lang w:bidi="fa-IR"/>
        </w:rPr>
        <w:t xml:space="preserve"> با هدف شبیه سازی  </w:t>
      </w:r>
      <w:r w:rsidRPr="0091514B">
        <w:rPr>
          <w:rFonts w:cs="B Lotus"/>
          <w:sz w:val="28"/>
          <w:szCs w:val="28"/>
          <w:lang w:bidi="fa-IR"/>
        </w:rPr>
        <w:t>cloning</w:t>
      </w:r>
      <w:r w:rsidRPr="0091514B">
        <w:rPr>
          <w:rFonts w:cs="B Lotus" w:hint="cs"/>
          <w:sz w:val="28"/>
          <w:szCs w:val="28"/>
          <w:rtl/>
          <w:lang w:bidi="fa-IR"/>
        </w:rPr>
        <w:t xml:space="preserve"> از برنامه ریزی مجدد اپی ژنتیکی درسطح سیتوپلاسم یا هسته ، جهت اصلاح ژنومی یا تغییر بیان ژنهای مورد نظر استفاده می گردد </w:t>
      </w:r>
      <w:r>
        <w:rPr>
          <w:rFonts w:cs="B Lotus" w:hint="cs"/>
          <w:sz w:val="28"/>
          <w:szCs w:val="28"/>
          <w:rtl/>
          <w:lang w:bidi="fa-IR"/>
        </w:rPr>
        <w:t>(</w:t>
      </w:r>
      <w:hyperlink w:anchor="_ENREF_158" w:tooltip="Zhang, 2006 #338" w:history="1">
        <w:r>
          <w:rPr>
            <w:rFonts w:asciiTheme="majorBidi" w:hAnsiTheme="majorBidi" w:cstheme="majorBidi"/>
            <w:noProof/>
            <w:sz w:val="28"/>
            <w:szCs w:val="28"/>
            <w:lang w:bidi="fa-IR"/>
          </w:rPr>
          <w:t>Zhang et al., 2006</w:t>
        </w:r>
      </w:hyperlink>
      <w:r>
        <w:rPr>
          <w:rFonts w:asciiTheme="majorBidi" w:hAnsiTheme="majorBidi" w:cstheme="majorBidi" w:hint="cs"/>
          <w:noProof/>
          <w:sz w:val="28"/>
          <w:szCs w:val="28"/>
          <w:rtl/>
          <w:lang w:bidi="fa-IR"/>
        </w:rPr>
        <w:t>)</w:t>
      </w:r>
    </w:p>
    <w:p w14:paraId="47163E77" w14:textId="77777777" w:rsidR="00113DB2" w:rsidRDefault="00113DB2" w:rsidP="00113DB2">
      <w:pPr>
        <w:pStyle w:val="ListParagraph"/>
        <w:bidi/>
        <w:ind w:left="49"/>
        <w:rPr>
          <w:rFonts w:cs="B Lotus"/>
          <w:sz w:val="28"/>
          <w:szCs w:val="28"/>
          <w:rtl/>
          <w:lang w:bidi="fa-IR"/>
        </w:rPr>
      </w:pPr>
      <w:r w:rsidRPr="0091514B">
        <w:rPr>
          <w:rFonts w:cs="B Lotus" w:hint="cs"/>
          <w:sz w:val="28"/>
          <w:szCs w:val="28"/>
          <w:rtl/>
          <w:lang w:bidi="fa-IR"/>
        </w:rPr>
        <w:t xml:space="preserve">تغییرات هیستونها از جمله دمتیلاسیون </w:t>
      </w:r>
      <w:r w:rsidRPr="0091514B">
        <w:rPr>
          <w:rFonts w:cs="B Lotus"/>
          <w:sz w:val="28"/>
          <w:szCs w:val="28"/>
          <w:lang w:bidi="fa-IR"/>
        </w:rPr>
        <w:t>DNA</w:t>
      </w:r>
      <w:r w:rsidRPr="0091514B">
        <w:rPr>
          <w:rFonts w:cs="B Lotus" w:hint="cs"/>
          <w:sz w:val="28"/>
          <w:szCs w:val="28"/>
          <w:rtl/>
          <w:lang w:bidi="fa-IR"/>
        </w:rPr>
        <w:t xml:space="preserve"> و یا استیلاسیون هیستونها در ژنوم با کمک سنجش آنزیمهای </w:t>
      </w:r>
      <w:r w:rsidRPr="0091514B">
        <w:rPr>
          <w:rFonts w:cs="B Lotus"/>
          <w:sz w:val="28"/>
          <w:szCs w:val="28"/>
          <w:lang w:bidi="fa-IR"/>
        </w:rPr>
        <w:t>HATs</w:t>
      </w:r>
      <w:r w:rsidRPr="0091514B">
        <w:rPr>
          <w:rFonts w:cs="B Lotus" w:hint="cs"/>
          <w:sz w:val="28"/>
          <w:szCs w:val="28"/>
          <w:rtl/>
          <w:lang w:bidi="fa-IR"/>
        </w:rPr>
        <w:t xml:space="preserve"> از جمله </w:t>
      </w:r>
      <w:r w:rsidRPr="0091514B">
        <w:rPr>
          <w:rFonts w:cs="B Lotus"/>
          <w:sz w:val="28"/>
          <w:szCs w:val="28"/>
          <w:lang w:bidi="fa-IR"/>
        </w:rPr>
        <w:t>GCN</w:t>
      </w:r>
      <w:r w:rsidRPr="0091514B">
        <w:rPr>
          <w:rFonts w:cs="B Lotus"/>
          <w:sz w:val="28"/>
          <w:szCs w:val="28"/>
          <w:vertAlign w:val="subscript"/>
          <w:lang w:bidi="fa-IR"/>
        </w:rPr>
        <w:t xml:space="preserve">5 </w:t>
      </w:r>
      <w:r w:rsidRPr="0091514B">
        <w:rPr>
          <w:rFonts w:cs="B Lotus" w:hint="cs"/>
          <w:sz w:val="28"/>
          <w:szCs w:val="28"/>
          <w:rtl/>
          <w:lang w:bidi="fa-IR"/>
        </w:rPr>
        <w:t xml:space="preserve"> و آنزیمهای </w:t>
      </w:r>
      <w:r w:rsidRPr="0091514B">
        <w:rPr>
          <w:rFonts w:cs="B Lotus"/>
          <w:sz w:val="28"/>
          <w:szCs w:val="28"/>
          <w:lang w:bidi="fa-IR"/>
        </w:rPr>
        <w:t>HDAC</w:t>
      </w:r>
      <w:r w:rsidRPr="0091514B">
        <w:rPr>
          <w:rFonts w:cs="B Lotus"/>
          <w:sz w:val="28"/>
          <w:szCs w:val="28"/>
          <w:vertAlign w:val="subscript"/>
          <w:lang w:bidi="fa-IR"/>
        </w:rPr>
        <w:t>s</w:t>
      </w:r>
      <w:r w:rsidRPr="0091514B">
        <w:rPr>
          <w:rFonts w:cs="B Lotus" w:hint="cs"/>
          <w:sz w:val="28"/>
          <w:szCs w:val="28"/>
          <w:rtl/>
          <w:lang w:bidi="fa-IR"/>
        </w:rPr>
        <w:t xml:space="preserve"> و انزیمهای مختص انتقال گروههای متیل یا</w:t>
      </w:r>
      <w:r w:rsidRPr="0091514B">
        <w:rPr>
          <w:rFonts w:cs="B Lotus"/>
          <w:sz w:val="28"/>
          <w:szCs w:val="28"/>
          <w:lang w:bidi="fa-IR"/>
        </w:rPr>
        <w:t>DNMTs</w:t>
      </w:r>
      <w:r w:rsidRPr="0091514B">
        <w:rPr>
          <w:rFonts w:cs="B Lotus" w:hint="cs"/>
          <w:sz w:val="28"/>
          <w:szCs w:val="28"/>
          <w:rtl/>
          <w:lang w:bidi="fa-IR"/>
        </w:rPr>
        <w:t xml:space="preserve"> مورد سنجش قرار می گیرند ، </w:t>
      </w:r>
      <w:r>
        <w:rPr>
          <w:rFonts w:cs="B Lotus" w:hint="cs"/>
          <w:sz w:val="28"/>
          <w:szCs w:val="28"/>
          <w:rtl/>
          <w:lang w:bidi="fa-IR"/>
        </w:rPr>
        <w:t xml:space="preserve">جهت نمایان شدن آنزیمهای مربوطه از تکنیک ایمونوسیتوشیمی و ظاهر شدن سیگنالهای فلوئورسانس در سطح اووسیتها و بلاستومرها مورد استفاده می شود. </w:t>
      </w:r>
      <w:r w:rsidRPr="00421CE3">
        <w:rPr>
          <w:rFonts w:cs="B Lotus" w:hint="cs"/>
          <w:sz w:val="28"/>
          <w:szCs w:val="28"/>
          <w:rtl/>
          <w:lang w:bidi="fa-IR"/>
        </w:rPr>
        <w:t>ملاتونین فعالیت بعضی از (هیستون استیل ترانسفرازها)</w:t>
      </w:r>
      <w:r w:rsidRPr="00421CE3">
        <w:rPr>
          <w:rFonts w:cs="B Lotus"/>
          <w:sz w:val="28"/>
          <w:szCs w:val="28"/>
          <w:lang w:bidi="fa-IR"/>
        </w:rPr>
        <w:t>HAT</w:t>
      </w:r>
      <w:r w:rsidRPr="00421CE3">
        <w:rPr>
          <w:rFonts w:cs="B Lotus"/>
          <w:sz w:val="28"/>
          <w:szCs w:val="28"/>
          <w:vertAlign w:val="subscript"/>
          <w:lang w:bidi="fa-IR"/>
        </w:rPr>
        <w:t>s</w:t>
      </w:r>
      <w:r w:rsidRPr="00421CE3">
        <w:rPr>
          <w:rFonts w:cs="B Lotus" w:hint="cs"/>
          <w:sz w:val="28"/>
          <w:szCs w:val="28"/>
          <w:rtl/>
          <w:lang w:bidi="fa-IR"/>
        </w:rPr>
        <w:t xml:space="preserve"> را مهار کرده که این عملکرد مشابه (هیستون داستیلازها ) </w:t>
      </w:r>
      <w:r w:rsidRPr="00421CE3">
        <w:rPr>
          <w:rFonts w:cs="B Lotus"/>
          <w:sz w:val="28"/>
          <w:szCs w:val="28"/>
          <w:lang w:bidi="fa-IR"/>
        </w:rPr>
        <w:t>HDAC</w:t>
      </w:r>
      <w:r w:rsidRPr="00421CE3">
        <w:rPr>
          <w:rFonts w:cs="B Lotus"/>
          <w:sz w:val="28"/>
          <w:szCs w:val="28"/>
          <w:vertAlign w:val="subscript"/>
          <w:lang w:bidi="fa-IR"/>
        </w:rPr>
        <w:t>s</w:t>
      </w:r>
      <w:r w:rsidRPr="00421CE3">
        <w:rPr>
          <w:rFonts w:cs="B Lotus" w:hint="cs"/>
          <w:sz w:val="28"/>
          <w:szCs w:val="28"/>
          <w:rtl/>
          <w:lang w:bidi="fa-IR"/>
        </w:rPr>
        <w:t xml:space="preserve"> بوده که توسط مهار استیلاسیون </w:t>
      </w:r>
      <w:r w:rsidRPr="00421CE3">
        <w:rPr>
          <w:rFonts w:cs="B Lotus"/>
          <w:sz w:val="28"/>
          <w:szCs w:val="28"/>
          <w:lang w:bidi="fa-IR"/>
        </w:rPr>
        <w:t>P</w:t>
      </w:r>
      <w:r w:rsidRPr="00421CE3">
        <w:rPr>
          <w:rFonts w:cs="B Lotus"/>
          <w:sz w:val="28"/>
          <w:szCs w:val="28"/>
          <w:vertAlign w:val="subscript"/>
          <w:lang w:bidi="fa-IR"/>
        </w:rPr>
        <w:t>52</w:t>
      </w:r>
      <w:r w:rsidRPr="00421CE3">
        <w:rPr>
          <w:rFonts w:cs="B Lotus" w:hint="cs"/>
          <w:sz w:val="28"/>
          <w:szCs w:val="28"/>
          <w:rtl/>
          <w:lang w:bidi="fa-IR"/>
        </w:rPr>
        <w:t xml:space="preserve"> که نوعی فاکتور نسخه برداری می باشد رخ می دهد .مهار کنندگان </w:t>
      </w:r>
      <w:r w:rsidRPr="00421CE3">
        <w:rPr>
          <w:rFonts w:ascii="Times New Roman" w:hAnsi="Times New Roman" w:cs="B Lotus"/>
          <w:sz w:val="28"/>
          <w:szCs w:val="28"/>
          <w:lang w:bidi="fa-IR"/>
        </w:rPr>
        <w:t>HDAC</w:t>
      </w:r>
      <w:r w:rsidRPr="00421CE3">
        <w:rPr>
          <w:rFonts w:ascii="Times New Roman" w:hAnsi="Times New Roman" w:cs="B Lotus"/>
          <w:sz w:val="28"/>
          <w:szCs w:val="28"/>
          <w:vertAlign w:val="subscript"/>
          <w:lang w:bidi="fa-IR"/>
        </w:rPr>
        <w:t>s</w:t>
      </w:r>
      <w:r w:rsidRPr="00421CE3">
        <w:rPr>
          <w:rFonts w:cs="B Lotus" w:hint="cs"/>
          <w:sz w:val="28"/>
          <w:szCs w:val="28"/>
          <w:rtl/>
          <w:lang w:bidi="fa-IR"/>
        </w:rPr>
        <w:t xml:space="preserve"> شامل </w:t>
      </w:r>
      <w:r w:rsidRPr="00421CE3">
        <w:rPr>
          <w:rFonts w:asciiTheme="majorBidi" w:hAnsiTheme="majorBidi" w:cstheme="majorBidi"/>
          <w:sz w:val="28"/>
          <w:szCs w:val="28"/>
          <w:lang w:bidi="fa-IR"/>
        </w:rPr>
        <w:t>TSA</w:t>
      </w:r>
      <w:r w:rsidRPr="00421CE3">
        <w:rPr>
          <w:rFonts w:cs="B Lotus" w:hint="cs"/>
          <w:sz w:val="28"/>
          <w:szCs w:val="28"/>
          <w:rtl/>
          <w:lang w:bidi="fa-IR"/>
        </w:rPr>
        <w:t xml:space="preserve"> یا ترکوستاتین</w:t>
      </w:r>
      <w:r w:rsidRPr="00421CE3">
        <w:rPr>
          <w:rFonts w:cs="B Lotus"/>
          <w:sz w:val="28"/>
          <w:szCs w:val="28"/>
          <w:lang w:bidi="fa-IR"/>
        </w:rPr>
        <w:t>A</w:t>
      </w:r>
      <w:r w:rsidRPr="00421CE3">
        <w:rPr>
          <w:rFonts w:asciiTheme="majorBidi" w:hAnsiTheme="majorBidi" w:cstheme="majorBidi"/>
          <w:sz w:val="28"/>
          <w:szCs w:val="28"/>
          <w:lang w:bidi="fa-IR"/>
        </w:rPr>
        <w:t xml:space="preserve"> </w:t>
      </w:r>
      <w:r w:rsidRPr="00421CE3">
        <w:rPr>
          <w:rFonts w:asciiTheme="majorBidi" w:hAnsiTheme="majorBidi" w:cstheme="majorBidi"/>
          <w:sz w:val="28"/>
          <w:szCs w:val="28"/>
          <w:rtl/>
          <w:lang w:bidi="fa-IR"/>
        </w:rPr>
        <w:t>،</w:t>
      </w:r>
      <w:r w:rsidRPr="00421CE3">
        <w:rPr>
          <w:rFonts w:cs="B Lotus" w:hint="cs"/>
          <w:sz w:val="28"/>
          <w:szCs w:val="28"/>
          <w:rtl/>
          <w:lang w:bidi="fa-IR"/>
        </w:rPr>
        <w:t xml:space="preserve"> بوتیرات و سدیم والپورات ، استیلاسیون پروتئین ها را پیش برده ، که این کار به واسطه مسیر سیگنال رسانی فاکتور هسته ای </w:t>
      </w:r>
      <w:r w:rsidRPr="00421CE3">
        <w:rPr>
          <w:rFonts w:asciiTheme="majorBidi" w:hAnsiTheme="majorBidi" w:cstheme="majorBidi"/>
          <w:sz w:val="28"/>
          <w:szCs w:val="28"/>
          <w:lang w:bidi="fa-IR"/>
        </w:rPr>
        <w:t>NF</w:t>
      </w:r>
      <w:r w:rsidRPr="00421CE3">
        <w:rPr>
          <w:rFonts w:cs="B Lotus"/>
          <w:sz w:val="28"/>
          <w:szCs w:val="28"/>
          <w:lang w:bidi="fa-IR"/>
        </w:rPr>
        <w:t>-ƙβ</w:t>
      </w:r>
      <w:r w:rsidRPr="00421CE3">
        <w:rPr>
          <w:rFonts w:cs="B Lotus" w:hint="cs"/>
          <w:sz w:val="28"/>
          <w:szCs w:val="28"/>
          <w:rtl/>
          <w:lang w:bidi="fa-IR"/>
        </w:rPr>
        <w:t xml:space="preserve"> انجام می شود که در نهایت منجر به توقف سیکل سلولی در سلولهای سرطانی می گردد </w:t>
      </w:r>
      <w:r w:rsidRPr="00421CE3">
        <w:rPr>
          <w:rFonts w:cs="B Lotus"/>
          <w:sz w:val="28"/>
          <w:szCs w:val="28"/>
          <w:lang w:bidi="fa-IR"/>
        </w:rPr>
        <w:t>(</w:t>
      </w:r>
      <w:r w:rsidRPr="00421CE3">
        <w:rPr>
          <w:rFonts w:asciiTheme="majorBidi" w:hAnsiTheme="majorBidi" w:cstheme="majorBidi"/>
          <w:noProof/>
          <w:sz w:val="28"/>
          <w:szCs w:val="28"/>
          <w:lang w:bidi="fa-IR"/>
        </w:rPr>
        <w:t xml:space="preserve"> </w:t>
      </w:r>
      <w:hyperlink w:anchor="_ENREF_78" w:tooltip="Korkmaz, 2012 #339" w:history="1">
        <w:r w:rsidRPr="00421CE3">
          <w:rPr>
            <w:rFonts w:asciiTheme="majorBidi" w:hAnsiTheme="majorBidi" w:cstheme="majorBidi"/>
            <w:noProof/>
            <w:sz w:val="28"/>
            <w:szCs w:val="28"/>
            <w:lang w:bidi="fa-IR"/>
          </w:rPr>
          <w:t>Korkmaz, Rosales-Corral, &amp; Reiter, 2012</w:t>
        </w:r>
      </w:hyperlink>
      <w:r w:rsidRPr="00421CE3">
        <w:rPr>
          <w:rFonts w:asciiTheme="majorBidi" w:hAnsiTheme="majorBidi" w:cstheme="majorBidi"/>
          <w:noProof/>
          <w:sz w:val="28"/>
          <w:szCs w:val="28"/>
          <w:lang w:bidi="fa-IR"/>
        </w:rPr>
        <w:t>)</w:t>
      </w:r>
      <w:r w:rsidRPr="00421CE3">
        <w:rPr>
          <w:rFonts w:cs="B Lotus" w:hint="cs"/>
          <w:sz w:val="28"/>
          <w:szCs w:val="28"/>
          <w:rtl/>
          <w:lang w:bidi="fa-IR"/>
        </w:rPr>
        <w:t xml:space="preserve"> . </w:t>
      </w:r>
    </w:p>
    <w:p w14:paraId="3B672509" w14:textId="77777777" w:rsidR="00113DB2" w:rsidRPr="002146AA" w:rsidRDefault="00113DB2" w:rsidP="00113DB2">
      <w:pPr>
        <w:pStyle w:val="ListParagraph"/>
        <w:bidi/>
        <w:ind w:left="49"/>
        <w:rPr>
          <w:rFonts w:cs="B Lotus"/>
          <w:sz w:val="28"/>
          <w:szCs w:val="28"/>
          <w:lang w:bidi="fa-IR"/>
        </w:rPr>
      </w:pPr>
      <w:r>
        <w:rPr>
          <w:rFonts w:cs="B Lotus" w:hint="cs"/>
          <w:sz w:val="28"/>
          <w:szCs w:val="28"/>
          <w:rtl/>
          <w:lang w:bidi="fa-IR"/>
        </w:rPr>
        <w:t>ملاتونین مکانیسمهای وابسته به رسپتور را افزایش داده و استیلاسیون هیستونها را پیش می برد ، همچنین اثرات ضد سرطانی  ملاتونین مشتق از عملکردهای اپی ژنتیکی آن می باشد ، که به طور همزمان به عنوان القاء کننده و خاموش کننده ژن عمل می کند</w:t>
      </w:r>
      <w:r w:rsidRPr="00421CE3">
        <w:rPr>
          <w:rFonts w:cs="B Lotus"/>
          <w:sz w:val="28"/>
          <w:szCs w:val="28"/>
          <w:lang w:bidi="fa-IR"/>
        </w:rPr>
        <w:t>(</w:t>
      </w:r>
      <w:hyperlink w:anchor="_ENREF_77" w:tooltip="Korkmaz, 2008 #341" w:history="1">
        <w:r w:rsidRPr="00421CE3">
          <w:rPr>
            <w:rFonts w:asciiTheme="majorBidi" w:hAnsiTheme="majorBidi" w:cstheme="majorBidi"/>
            <w:noProof/>
            <w:sz w:val="28"/>
            <w:szCs w:val="28"/>
            <w:lang w:bidi="fa-IR"/>
          </w:rPr>
          <w:t>Korkmaz &amp; Reiter, 2008</w:t>
        </w:r>
      </w:hyperlink>
      <w:r w:rsidRPr="00421CE3">
        <w:rPr>
          <w:rFonts w:asciiTheme="majorBidi" w:hAnsiTheme="majorBidi" w:cstheme="majorBidi"/>
          <w:noProof/>
          <w:sz w:val="28"/>
          <w:szCs w:val="28"/>
          <w:lang w:bidi="fa-IR"/>
        </w:rPr>
        <w:t>)</w:t>
      </w:r>
      <w:r w:rsidRPr="00421CE3">
        <w:rPr>
          <w:rFonts w:cs="B Lotus" w:hint="cs"/>
          <w:sz w:val="28"/>
          <w:szCs w:val="28"/>
          <w:rtl/>
          <w:lang w:bidi="fa-IR"/>
        </w:rPr>
        <w:t>.</w:t>
      </w:r>
      <w:r>
        <w:rPr>
          <w:rFonts w:cs="B Lotus" w:hint="cs"/>
          <w:sz w:val="28"/>
          <w:szCs w:val="28"/>
          <w:rtl/>
          <w:lang w:bidi="fa-IR"/>
        </w:rPr>
        <w:t xml:space="preserve"> که در القاء آپوپتوز در سلولهای </w:t>
      </w:r>
      <w:r>
        <w:rPr>
          <w:rFonts w:cs="B Lotus" w:hint="cs"/>
          <w:sz w:val="28"/>
          <w:szCs w:val="28"/>
          <w:rtl/>
          <w:lang w:bidi="fa-IR"/>
        </w:rPr>
        <w:lastRenderedPageBreak/>
        <w:t>سرطانی انسانی و حیوانی موثر است</w:t>
      </w:r>
      <w:r>
        <w:rPr>
          <w:rFonts w:cs="B Lotus"/>
          <w:sz w:val="28"/>
          <w:szCs w:val="28"/>
          <w:rtl/>
          <w:lang w:bidi="fa-IR"/>
        </w:rPr>
        <w:fldChar w:fldCharType="begin"/>
      </w:r>
      <w:r>
        <w:rPr>
          <w:rFonts w:cs="B Lotus"/>
          <w:sz w:val="28"/>
          <w:szCs w:val="28"/>
          <w:rtl/>
          <w:lang w:bidi="fa-IR"/>
        </w:rPr>
        <w:instrText xml:space="preserve"> </w:instrText>
      </w:r>
      <w:r>
        <w:rPr>
          <w:rFonts w:cs="B Lotus"/>
          <w:sz w:val="28"/>
          <w:szCs w:val="28"/>
          <w:lang w:bidi="fa-IR"/>
        </w:rPr>
        <w:instrText>ADDIN EN.CITE &lt;EndNote&gt;&lt;Cite&gt;&lt;Author&gt;Casado‐Zapico&lt;/Author&gt;&lt;Year&gt;2011&lt;/Year&gt;&lt;RecNum&gt;342&lt;/RecNum&gt;&lt;DisplayText&gt;(Casado‐Zapico et al., 2011)&lt;/DisplayText&gt;&lt;record&gt;&lt;rec-number&gt;342&lt;/rec-number&gt;&lt;foreign-keys&gt;&lt;key app="EN" db-id="sx0vzvs022502aer2w8xraaa950dtzesv9e2"&gt;342&lt;/key&gt;&lt;/foreign-keys&gt;&lt;ref-type name="Journal Article"&gt;17&lt;/ref-type&gt;&lt;contributors&gt;&lt;authors&gt;&lt;author&gt;Casado‐Zapico, Sara&lt;/author&gt;&lt;author&gt;Martín, Vanesa&lt;/author&gt;&lt;author&gt;García‐Santos, Guillermo&lt;/author&gt;&lt;author&gt;Rodríguez‐Blanco, Jezabel&lt;/author&gt;&lt;author&gt;Sánchez‐Sánchez, Ana M&lt;/author&gt;&lt;author&gt;Luño, Elisa&lt;/author&gt;&lt;author&gt;Suárez, Carlos&lt;/author&gt;&lt;author&gt;García‐Pedrero, Juana M&lt;/author&gt;&lt;author&gt;Menendez, Sofía T&lt;/author&gt;&lt;author&gt;Antolín, Isaac&lt;/author&gt;&lt;/authors&gt;&lt;/contributors&gt;&lt;titles&gt;&lt;title&gt;Regulation of the</w:instrText>
      </w:r>
      <w:r>
        <w:rPr>
          <w:rFonts w:cs="B Lotus"/>
          <w:sz w:val="28"/>
          <w:szCs w:val="28"/>
          <w:rtl/>
          <w:lang w:bidi="fa-IR"/>
        </w:rPr>
        <w:instrText xml:space="preserve"> </w:instrText>
      </w:r>
      <w:r>
        <w:rPr>
          <w:rFonts w:cs="B Lotus"/>
          <w:sz w:val="28"/>
          <w:szCs w:val="28"/>
          <w:lang w:bidi="fa-IR"/>
        </w:rPr>
        <w:instrText>expression of death receptors and their ligands by melatonin in haematological cancer cell lines and in leukaemia cells from patients&lt;/title&gt;&lt;secondary-title&gt;Journal of pineal research&lt;/secondary-title&gt;&lt;/titles&gt;&lt;periodical&gt;&lt;full-title&gt;Journal of pineal research&lt;/full-title&gt;&lt;/periodical&gt;&lt;pages&gt;345-355&lt;/pages&gt;&lt;volume&gt;50&lt;/volume&gt;&lt;number&gt;3&lt;/number&gt;&lt;dates&gt;&lt;year&gt;2011&lt;/year&gt;&lt;/dates&gt;&lt;isbn&gt;1600-079X&lt;/isbn&gt;&lt;urls&gt;&lt;/urls&gt;&lt;/record&gt;&lt;/Cite&gt;&lt;/EndNote</w:instrText>
      </w:r>
      <w:r>
        <w:rPr>
          <w:rFonts w:cs="B Lotus"/>
          <w:sz w:val="28"/>
          <w:szCs w:val="28"/>
          <w:rtl/>
          <w:lang w:bidi="fa-IR"/>
        </w:rPr>
        <w:instrText>&gt;</w:instrText>
      </w:r>
      <w:r>
        <w:rPr>
          <w:rFonts w:cs="B Lotus"/>
          <w:sz w:val="28"/>
          <w:szCs w:val="28"/>
          <w:rtl/>
          <w:lang w:bidi="fa-IR"/>
        </w:rPr>
        <w:fldChar w:fldCharType="separate"/>
      </w:r>
      <w:r>
        <w:rPr>
          <w:rFonts w:cs="B Lotus"/>
          <w:noProof/>
          <w:sz w:val="28"/>
          <w:szCs w:val="28"/>
          <w:rtl/>
          <w:lang w:bidi="fa-IR"/>
        </w:rPr>
        <w:t>(</w:t>
      </w:r>
      <w:hyperlink w:anchor="_ENREF_1" w:tooltip="Casado‐Zapico, 2011 #342" w:history="1">
        <w:r>
          <w:rPr>
            <w:rFonts w:cs="B Lotus"/>
            <w:noProof/>
            <w:sz w:val="28"/>
            <w:szCs w:val="28"/>
            <w:lang w:bidi="fa-IR"/>
          </w:rPr>
          <w:t>Casado‐Zapico et al., 2011</w:t>
        </w:r>
      </w:hyperlink>
      <w:r>
        <w:rPr>
          <w:rFonts w:cs="B Lotus"/>
          <w:noProof/>
          <w:sz w:val="28"/>
          <w:szCs w:val="28"/>
          <w:rtl/>
          <w:lang w:bidi="fa-IR"/>
        </w:rPr>
        <w:t>)</w:t>
      </w:r>
      <w:r>
        <w:rPr>
          <w:rFonts w:cs="B Lotus"/>
          <w:sz w:val="28"/>
          <w:szCs w:val="28"/>
          <w:rtl/>
          <w:lang w:bidi="fa-IR"/>
        </w:rPr>
        <w:fldChar w:fldCharType="end"/>
      </w:r>
      <w:r>
        <w:rPr>
          <w:rFonts w:cs="B Lotus" w:hint="cs"/>
          <w:sz w:val="28"/>
          <w:szCs w:val="28"/>
          <w:rtl/>
          <w:lang w:bidi="fa-IR"/>
        </w:rPr>
        <w:t xml:space="preserve">. </w:t>
      </w:r>
      <w:r w:rsidRPr="002146AA">
        <w:rPr>
          <w:rFonts w:cs="B Lotus" w:hint="cs"/>
          <w:sz w:val="28"/>
          <w:szCs w:val="28"/>
          <w:rtl/>
          <w:lang w:bidi="fa-IR"/>
        </w:rPr>
        <w:t xml:space="preserve">رسپتورهای ملاتونین شامل </w:t>
      </w:r>
      <w:r w:rsidRPr="002146AA">
        <w:rPr>
          <w:rFonts w:asciiTheme="majorBidi" w:hAnsiTheme="majorBidi" w:cstheme="majorBidi"/>
          <w:sz w:val="28"/>
          <w:szCs w:val="28"/>
          <w:lang w:bidi="fa-IR"/>
        </w:rPr>
        <w:t>MTNR1A</w:t>
      </w:r>
      <w:r w:rsidRPr="002146AA">
        <w:rPr>
          <w:rFonts w:cs="B Lotus" w:hint="cs"/>
          <w:sz w:val="28"/>
          <w:szCs w:val="28"/>
          <w:rtl/>
          <w:lang w:bidi="fa-IR"/>
        </w:rPr>
        <w:t xml:space="preserve"> بیشتر از </w:t>
      </w:r>
      <w:r w:rsidRPr="002146AA">
        <w:rPr>
          <w:rFonts w:asciiTheme="majorBidi" w:hAnsiTheme="majorBidi" w:cstheme="majorBidi"/>
          <w:sz w:val="28"/>
          <w:szCs w:val="28"/>
          <w:lang w:bidi="fa-IR"/>
        </w:rPr>
        <w:t>MTNR1B</w:t>
      </w:r>
      <w:r w:rsidRPr="002146AA">
        <w:rPr>
          <w:rFonts w:cs="B Lotus" w:hint="cs"/>
          <w:sz w:val="28"/>
          <w:szCs w:val="28"/>
          <w:rtl/>
          <w:lang w:bidi="fa-IR"/>
        </w:rPr>
        <w:t xml:space="preserve">  با فعالیت تولید مثلی  در ارتباط است  . در اووسیت های گاوی </w:t>
      </w:r>
      <w:r w:rsidRPr="002146AA">
        <w:rPr>
          <w:rFonts w:asciiTheme="majorBidi" w:hAnsiTheme="majorBidi" w:cstheme="majorBidi"/>
          <w:sz w:val="28"/>
          <w:szCs w:val="28"/>
          <w:lang w:bidi="fa-IR"/>
        </w:rPr>
        <w:t>MTNR1A</w:t>
      </w:r>
      <w:r w:rsidRPr="002146AA">
        <w:rPr>
          <w:rFonts w:cs="B Lotus" w:hint="cs"/>
          <w:sz w:val="28"/>
          <w:szCs w:val="28"/>
          <w:rtl/>
          <w:lang w:bidi="fa-IR"/>
        </w:rPr>
        <w:t xml:space="preserve"> در تخمک های گاوی و سلولهای کومولوس آشکار شده ، در حالیکه </w:t>
      </w:r>
      <w:r w:rsidRPr="002146AA">
        <w:rPr>
          <w:rFonts w:asciiTheme="majorBidi" w:hAnsiTheme="majorBidi" w:cstheme="majorBidi"/>
          <w:sz w:val="28"/>
          <w:szCs w:val="28"/>
          <w:lang w:bidi="fa-IR"/>
        </w:rPr>
        <w:t>MTNR1B</w:t>
      </w:r>
      <w:r w:rsidRPr="002146AA">
        <w:rPr>
          <w:rFonts w:cs="B Lotus" w:hint="cs"/>
          <w:sz w:val="28"/>
          <w:szCs w:val="28"/>
          <w:rtl/>
          <w:lang w:bidi="fa-IR"/>
        </w:rPr>
        <w:t xml:space="preserve"> فقط در سلولهای اووسیت گونه مربوطه بیان می شود و نه در کومولوس آن </w:t>
      </w:r>
      <w:r w:rsidRPr="002146AA">
        <w:rPr>
          <w:rFonts w:cs="B Lotus"/>
          <w:sz w:val="28"/>
          <w:szCs w:val="28"/>
          <w:lang w:bidi="fa-IR"/>
        </w:rPr>
        <w:t xml:space="preserve"> .</w:t>
      </w:r>
      <w:r w:rsidRPr="002146AA">
        <w:rPr>
          <w:rFonts w:asciiTheme="majorBidi" w:hAnsiTheme="majorBidi" w:cstheme="majorBidi"/>
          <w:noProof/>
          <w:sz w:val="28"/>
          <w:szCs w:val="28"/>
          <w:lang w:bidi="fa-IR"/>
        </w:rPr>
        <w:t xml:space="preserve"> (</w:t>
      </w:r>
      <w:hyperlink w:anchor="_ENREF_40" w:tooltip="El‐Raey, 2011 #13" w:history="1">
        <w:r w:rsidRPr="002146AA">
          <w:rPr>
            <w:rFonts w:asciiTheme="majorBidi" w:hAnsiTheme="majorBidi" w:cstheme="majorBidi"/>
            <w:noProof/>
            <w:sz w:val="28"/>
            <w:szCs w:val="28"/>
            <w:lang w:bidi="fa-IR"/>
          </w:rPr>
          <w:t>El‐Raey et al., 2011</w:t>
        </w:r>
      </w:hyperlink>
      <w:r w:rsidRPr="002146AA">
        <w:rPr>
          <w:rFonts w:asciiTheme="majorBidi" w:hAnsiTheme="majorBidi" w:cstheme="majorBidi"/>
          <w:noProof/>
          <w:sz w:val="28"/>
          <w:szCs w:val="28"/>
          <w:lang w:bidi="fa-IR"/>
        </w:rPr>
        <w:t>)</w:t>
      </w:r>
    </w:p>
    <w:p w14:paraId="7F04A0E2" w14:textId="77777777" w:rsidR="00DE7EA9" w:rsidRPr="002A3865" w:rsidRDefault="00DE7EA9" w:rsidP="00F32B45">
      <w:pPr>
        <w:spacing w:after="160" w:line="259" w:lineRule="auto"/>
        <w:jc w:val="right"/>
        <w:rPr>
          <w:rFonts w:ascii="Times New Roman" w:hAnsi="Times New Roman" w:cs="B Lotus"/>
          <w:sz w:val="24"/>
          <w:szCs w:val="28"/>
          <w:rtl/>
          <w:lang w:bidi="fa-IR"/>
        </w:rPr>
      </w:pPr>
      <w:r w:rsidRPr="002A3865">
        <w:rPr>
          <w:rFonts w:ascii="Times New Roman" w:hAnsi="Times New Roman" w:cs="B Lotus"/>
          <w:sz w:val="24"/>
          <w:szCs w:val="28"/>
          <w:rtl/>
          <w:lang w:bidi="fa-IR"/>
        </w:rPr>
        <w:br w:type="page"/>
      </w:r>
    </w:p>
    <w:p w14:paraId="6F9CFD67" w14:textId="77777777" w:rsidR="00DE7EA9" w:rsidRPr="002A3865" w:rsidRDefault="00DE7EA9">
      <w:pPr>
        <w:spacing w:after="160" w:line="259" w:lineRule="auto"/>
        <w:rPr>
          <w:rFonts w:ascii="Times New Roman" w:hAnsi="Times New Roman" w:cs="B Lotus"/>
          <w:sz w:val="24"/>
          <w:szCs w:val="28"/>
          <w:rtl/>
          <w:lang w:bidi="fa-IR"/>
        </w:rPr>
      </w:pPr>
      <w:r w:rsidRPr="002A3865">
        <w:rPr>
          <w:rFonts w:ascii="Times New Roman" w:hAnsi="Times New Roman" w:cs="B Lotus"/>
          <w:sz w:val="24"/>
          <w:szCs w:val="28"/>
          <w:rtl/>
          <w:lang w:bidi="fa-IR"/>
        </w:rPr>
        <w:lastRenderedPageBreak/>
        <w:br w:type="page"/>
      </w:r>
    </w:p>
    <w:p w14:paraId="74B249A2" w14:textId="77777777" w:rsidR="00B41977" w:rsidRDefault="00B41977">
      <w:pPr>
        <w:spacing w:after="160" w:line="259" w:lineRule="auto"/>
        <w:rPr>
          <w:rFonts w:ascii="Times New Roman" w:hAnsi="Times New Roman" w:cs="B Lotus"/>
          <w:sz w:val="24"/>
          <w:szCs w:val="28"/>
          <w:lang w:bidi="fa-IR"/>
        </w:rPr>
      </w:pPr>
    </w:p>
    <w:p w14:paraId="76BFB75F" w14:textId="77777777" w:rsidR="00B41977" w:rsidRDefault="00B41977">
      <w:pPr>
        <w:spacing w:after="160" w:line="259" w:lineRule="auto"/>
        <w:rPr>
          <w:rFonts w:ascii="Times New Roman" w:hAnsi="Times New Roman" w:cs="B Lotus"/>
          <w:sz w:val="24"/>
          <w:szCs w:val="28"/>
          <w:lang w:bidi="fa-IR"/>
        </w:rPr>
      </w:pPr>
    </w:p>
    <w:p w14:paraId="33EAAA87" w14:textId="77777777" w:rsidR="00DE7EA9" w:rsidRPr="002A3865" w:rsidRDefault="00DE7EA9">
      <w:pPr>
        <w:spacing w:after="160" w:line="259" w:lineRule="auto"/>
        <w:rPr>
          <w:rFonts w:ascii="Times New Roman" w:hAnsi="Times New Roman" w:cs="B Lotus"/>
          <w:sz w:val="24"/>
          <w:szCs w:val="28"/>
          <w:rtl/>
          <w:lang w:bidi="fa-IR"/>
        </w:rPr>
      </w:pPr>
      <w:r w:rsidRPr="002A3865">
        <w:rPr>
          <w:rFonts w:ascii="Times New Roman" w:hAnsi="Times New Roman" w:cs="B Lotus"/>
          <w:sz w:val="24"/>
          <w:szCs w:val="28"/>
          <w:rtl/>
          <w:lang w:bidi="fa-IR"/>
        </w:rPr>
        <w:br w:type="page"/>
      </w:r>
    </w:p>
    <w:p w14:paraId="4C9CCFFD" w14:textId="77777777" w:rsidR="00C52090" w:rsidRDefault="00C52090" w:rsidP="00C52090">
      <w:pPr>
        <w:pStyle w:val="Heading1"/>
        <w:bidi/>
        <w:jc w:val="center"/>
        <w:rPr>
          <w:rFonts w:ascii="Times New Roman" w:hAnsi="Times New Roman" w:cs="B Titr"/>
          <w:b w:val="0"/>
          <w:sz w:val="60"/>
          <w:szCs w:val="60"/>
          <w:rtl/>
          <w:lang w:bidi="fa-IR"/>
        </w:rPr>
      </w:pPr>
      <w:bookmarkStart w:id="45" w:name="_Toc474409535"/>
    </w:p>
    <w:p w14:paraId="36E3F9AC" w14:textId="77777777" w:rsidR="00C52090" w:rsidRDefault="00C52090" w:rsidP="00C52090">
      <w:pPr>
        <w:pStyle w:val="Heading1"/>
        <w:bidi/>
        <w:jc w:val="center"/>
        <w:rPr>
          <w:rFonts w:ascii="Times New Roman" w:hAnsi="Times New Roman" w:cs="B Titr"/>
          <w:b w:val="0"/>
          <w:sz w:val="60"/>
          <w:szCs w:val="60"/>
          <w:rtl/>
          <w:lang w:bidi="fa-IR"/>
        </w:rPr>
      </w:pPr>
    </w:p>
    <w:p w14:paraId="62EE1060" w14:textId="77777777" w:rsidR="00C52090" w:rsidRDefault="00C52090" w:rsidP="00C52090">
      <w:pPr>
        <w:pStyle w:val="Heading1"/>
        <w:bidi/>
        <w:jc w:val="center"/>
        <w:rPr>
          <w:rFonts w:ascii="Times New Roman" w:hAnsi="Times New Roman" w:cs="B Titr"/>
          <w:b w:val="0"/>
          <w:sz w:val="60"/>
          <w:szCs w:val="60"/>
          <w:rtl/>
          <w:lang w:bidi="fa-IR"/>
        </w:rPr>
      </w:pPr>
    </w:p>
    <w:p w14:paraId="61F72B5C" w14:textId="77777777" w:rsidR="00C52090" w:rsidRDefault="00C52090" w:rsidP="00C52090">
      <w:pPr>
        <w:pStyle w:val="Heading1"/>
        <w:bidi/>
        <w:jc w:val="center"/>
        <w:rPr>
          <w:rFonts w:ascii="Times New Roman" w:hAnsi="Times New Roman" w:cs="B Titr"/>
          <w:b w:val="0"/>
          <w:sz w:val="60"/>
          <w:szCs w:val="60"/>
          <w:rtl/>
          <w:lang w:bidi="fa-IR"/>
        </w:rPr>
      </w:pPr>
    </w:p>
    <w:p w14:paraId="62474542" w14:textId="77777777" w:rsidR="00C52090" w:rsidRPr="00C52090" w:rsidRDefault="00FF2551" w:rsidP="00C52090">
      <w:pPr>
        <w:pStyle w:val="Heading1"/>
        <w:bidi/>
        <w:jc w:val="center"/>
        <w:rPr>
          <w:rFonts w:ascii="Times New Roman" w:hAnsi="Times New Roman" w:cs="B Titr"/>
          <w:b w:val="0"/>
          <w:sz w:val="60"/>
          <w:szCs w:val="60"/>
          <w:rtl/>
          <w:lang w:bidi="fa-IR"/>
        </w:rPr>
      </w:pPr>
      <w:r w:rsidRPr="00C52090">
        <w:rPr>
          <w:rFonts w:ascii="Times New Roman" w:hAnsi="Times New Roman" w:cs="B Titr" w:hint="cs"/>
          <w:b w:val="0"/>
          <w:sz w:val="60"/>
          <w:szCs w:val="60"/>
          <w:rtl/>
          <w:lang w:bidi="fa-IR"/>
        </w:rPr>
        <w:t>فصل سوم:</w:t>
      </w:r>
    </w:p>
    <w:p w14:paraId="6338D0D6" w14:textId="77777777" w:rsidR="00FF2551" w:rsidRPr="00C52090" w:rsidRDefault="00DE7EA9" w:rsidP="00C52090">
      <w:pPr>
        <w:pStyle w:val="Heading1"/>
        <w:bidi/>
        <w:jc w:val="center"/>
        <w:rPr>
          <w:rFonts w:ascii="Times New Roman" w:hAnsi="Times New Roman" w:cs="B Titr"/>
          <w:b w:val="0"/>
          <w:sz w:val="60"/>
          <w:szCs w:val="60"/>
          <w:rtl/>
          <w:lang w:bidi="fa-IR"/>
        </w:rPr>
      </w:pPr>
      <w:r w:rsidRPr="00C52090">
        <w:rPr>
          <w:rFonts w:ascii="Times New Roman" w:hAnsi="Times New Roman" w:cs="B Titr" w:hint="cs"/>
          <w:b w:val="0"/>
          <w:sz w:val="60"/>
          <w:szCs w:val="60"/>
          <w:rtl/>
          <w:lang w:bidi="fa-IR"/>
        </w:rPr>
        <w:t xml:space="preserve">مواد و </w:t>
      </w:r>
      <w:r w:rsidR="00FF2551" w:rsidRPr="00C52090">
        <w:rPr>
          <w:rFonts w:ascii="Times New Roman" w:hAnsi="Times New Roman" w:cs="B Titr" w:hint="cs"/>
          <w:b w:val="0"/>
          <w:sz w:val="60"/>
          <w:szCs w:val="60"/>
          <w:rtl/>
          <w:lang w:bidi="fa-IR"/>
        </w:rPr>
        <w:t>روش</w:t>
      </w:r>
      <w:r w:rsidRPr="00C52090">
        <w:rPr>
          <w:rFonts w:ascii="Times New Roman" w:hAnsi="Times New Roman" w:cs="B Titr" w:hint="cs"/>
          <w:b w:val="0"/>
          <w:sz w:val="60"/>
          <w:szCs w:val="60"/>
          <w:rtl/>
          <w:lang w:bidi="fa-IR"/>
        </w:rPr>
        <w:t>ها</w:t>
      </w:r>
      <w:bookmarkEnd w:id="45"/>
    </w:p>
    <w:p w14:paraId="15B0961C" w14:textId="77777777" w:rsidR="00DE7EA9" w:rsidRPr="00C52090" w:rsidRDefault="00DE7EA9" w:rsidP="00C52090">
      <w:pPr>
        <w:bidi/>
        <w:spacing w:after="160" w:line="240" w:lineRule="auto"/>
        <w:jc w:val="center"/>
        <w:rPr>
          <w:rFonts w:ascii="Times New Roman" w:hAnsi="Times New Roman" w:cs="B Titr"/>
          <w:sz w:val="60"/>
          <w:szCs w:val="60"/>
          <w:rtl/>
          <w:lang w:bidi="fa-IR"/>
        </w:rPr>
      </w:pPr>
      <w:r w:rsidRPr="00C52090">
        <w:rPr>
          <w:rFonts w:ascii="Times New Roman" w:hAnsi="Times New Roman" w:cs="B Titr"/>
          <w:sz w:val="60"/>
          <w:szCs w:val="60"/>
          <w:rtl/>
          <w:lang w:bidi="fa-IR"/>
        </w:rPr>
        <w:br w:type="page"/>
      </w:r>
    </w:p>
    <w:p w14:paraId="327B6705" w14:textId="77777777" w:rsidR="00C52090" w:rsidRDefault="00C52090" w:rsidP="00DE7EA9">
      <w:pPr>
        <w:pStyle w:val="Heading1"/>
        <w:bidi/>
        <w:rPr>
          <w:rFonts w:ascii="Times New Roman" w:hAnsi="Times New Roman"/>
          <w:b w:val="0"/>
          <w:rtl/>
          <w:lang w:bidi="fa-IR"/>
        </w:rPr>
      </w:pPr>
      <w:bookmarkStart w:id="46" w:name="_Toc474409536"/>
    </w:p>
    <w:p w14:paraId="432C0328" w14:textId="77777777" w:rsidR="00C52090" w:rsidRDefault="00C52090" w:rsidP="00C52090">
      <w:pPr>
        <w:pStyle w:val="Heading1"/>
        <w:bidi/>
        <w:rPr>
          <w:rFonts w:ascii="Times New Roman" w:hAnsi="Times New Roman"/>
          <w:b w:val="0"/>
          <w:rtl/>
          <w:lang w:bidi="fa-IR"/>
        </w:rPr>
      </w:pPr>
    </w:p>
    <w:p w14:paraId="0A81F54B" w14:textId="77777777" w:rsidR="00C52090" w:rsidRDefault="00C52090" w:rsidP="00C52090">
      <w:pPr>
        <w:pStyle w:val="Heading1"/>
        <w:bidi/>
        <w:rPr>
          <w:rFonts w:ascii="Times New Roman" w:hAnsi="Times New Roman"/>
          <w:b w:val="0"/>
          <w:rtl/>
          <w:lang w:bidi="fa-IR"/>
        </w:rPr>
      </w:pPr>
    </w:p>
    <w:p w14:paraId="36ABF6F8" w14:textId="77777777" w:rsidR="00C52090" w:rsidRDefault="00C52090" w:rsidP="00C52090">
      <w:pPr>
        <w:pStyle w:val="Heading1"/>
        <w:bidi/>
        <w:rPr>
          <w:rFonts w:ascii="Times New Roman" w:hAnsi="Times New Roman"/>
          <w:b w:val="0"/>
          <w:rtl/>
          <w:lang w:bidi="fa-IR"/>
        </w:rPr>
      </w:pPr>
    </w:p>
    <w:p w14:paraId="7E2E4ED3" w14:textId="77777777" w:rsidR="00FF2551" w:rsidRPr="002A3865" w:rsidRDefault="00DE7EA9" w:rsidP="00C52090">
      <w:pPr>
        <w:pStyle w:val="Heading1"/>
        <w:bidi/>
        <w:rPr>
          <w:rFonts w:ascii="Times New Roman" w:hAnsi="Times New Roman"/>
          <w:b w:val="0"/>
          <w:rtl/>
          <w:lang w:bidi="fa-IR"/>
        </w:rPr>
      </w:pPr>
      <w:r w:rsidRPr="002A3865">
        <w:rPr>
          <w:rFonts w:ascii="Times New Roman" w:hAnsi="Times New Roman" w:hint="cs"/>
          <w:b w:val="0"/>
          <w:rtl/>
          <w:lang w:bidi="fa-IR"/>
        </w:rPr>
        <w:t xml:space="preserve">3- </w:t>
      </w:r>
      <w:r w:rsidR="00FF2551" w:rsidRPr="002A3865">
        <w:rPr>
          <w:rFonts w:ascii="Times New Roman" w:hAnsi="Times New Roman" w:hint="cs"/>
          <w:b w:val="0"/>
          <w:rtl/>
          <w:lang w:bidi="fa-IR"/>
        </w:rPr>
        <w:t>روش اجرای تحقیق:</w:t>
      </w:r>
      <w:bookmarkEnd w:id="46"/>
    </w:p>
    <w:p w14:paraId="5192E079" w14:textId="77777777" w:rsidR="00FF2551" w:rsidRPr="002A3865" w:rsidRDefault="00FF2551" w:rsidP="000815F9">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این تحقیق از سال 1391تا 1394در مرکز تحقیقات و فناوری بن یاخته وابسته به جهاد دانشگاهی و با حمایت مالی این مرکز انجام پذیرفته است.</w:t>
      </w:r>
    </w:p>
    <w:p w14:paraId="0ABA6A7C" w14:textId="77777777" w:rsidR="00FF2551" w:rsidRPr="002A3865" w:rsidRDefault="00DE7EA9" w:rsidP="00DE7EA9">
      <w:pPr>
        <w:pStyle w:val="Heading1"/>
        <w:bidi/>
        <w:rPr>
          <w:rFonts w:ascii="Times New Roman" w:hAnsi="Times New Roman"/>
          <w:b w:val="0"/>
          <w:rtl/>
          <w:lang w:bidi="fa-IR"/>
        </w:rPr>
      </w:pPr>
      <w:bookmarkStart w:id="47" w:name="_Toc474409537"/>
      <w:r w:rsidRPr="002A3865">
        <w:rPr>
          <w:rFonts w:ascii="Times New Roman" w:hAnsi="Times New Roman" w:hint="cs"/>
          <w:b w:val="0"/>
          <w:rtl/>
          <w:lang w:bidi="fa-IR"/>
        </w:rPr>
        <w:t>3-1-</w:t>
      </w:r>
      <w:r w:rsidR="00FF2551" w:rsidRPr="002A3865">
        <w:rPr>
          <w:rFonts w:ascii="Times New Roman" w:hAnsi="Times New Roman" w:hint="cs"/>
          <w:b w:val="0"/>
          <w:rtl/>
          <w:lang w:bidi="fa-IR"/>
        </w:rPr>
        <w:t xml:space="preserve"> وسایل مصرفی</w:t>
      </w:r>
      <w:bookmarkEnd w:id="47"/>
      <w:r w:rsidR="00FF2551" w:rsidRPr="002A3865">
        <w:rPr>
          <w:rFonts w:ascii="Times New Roman" w:hAnsi="Times New Roman" w:hint="cs"/>
          <w:b w:val="0"/>
          <w:rtl/>
          <w:lang w:bidi="fa-IR"/>
        </w:rPr>
        <w:t xml:space="preserve"> </w:t>
      </w:r>
    </w:p>
    <w:p w14:paraId="2C93D96F" w14:textId="77777777" w:rsidR="00FF2551" w:rsidRPr="002A3865" w:rsidRDefault="00FF2551" w:rsidP="000815F9">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وسایل جراحی :</w:t>
      </w:r>
    </w:p>
    <w:p w14:paraId="3F094E9E"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پیپیت دهانی </w:t>
      </w:r>
      <w:r w:rsidRPr="002A3865">
        <w:rPr>
          <w:rStyle w:val="FootnoteReference"/>
          <w:rFonts w:eastAsiaTheme="minorHAnsi" w:cs="B Lotus"/>
          <w:szCs w:val="28"/>
          <w:rtl/>
          <w:lang w:bidi="fa-IR"/>
        </w:rPr>
        <w:footnoteReference w:id="65"/>
      </w:r>
      <w:r w:rsidRPr="002A3865">
        <w:rPr>
          <w:rFonts w:ascii="Times New Roman" w:hAnsi="Times New Roman" w:cs="B Lotus" w:hint="cs"/>
          <w:sz w:val="24"/>
          <w:szCs w:val="28"/>
          <w:rtl/>
          <w:lang w:bidi="fa-IR"/>
        </w:rPr>
        <w:t>(جهت جمع آوری تخمکها از محیط کشت )</w:t>
      </w:r>
    </w:p>
    <w:p w14:paraId="6319CE53"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پیپیت پاستور</w:t>
      </w:r>
    </w:p>
    <w:p w14:paraId="700D3891"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فیلتر سرنگی 0.2 میکرون </w:t>
      </w:r>
    </w:p>
    <w:p w14:paraId="463FFA87"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انواع دیش ها ( 3 ، 6 ، 10 سانتی متری )</w:t>
      </w:r>
    </w:p>
    <w:p w14:paraId="1F7ADD98"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لام </w:t>
      </w:r>
    </w:p>
    <w:p w14:paraId="4793CDCF"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لامل </w:t>
      </w:r>
    </w:p>
    <w:p w14:paraId="0C4B63E1"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سر سمپلر (آبی ، زرد ، سفید )</w:t>
      </w:r>
    </w:p>
    <w:p w14:paraId="434374DF"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ماسک </w:t>
      </w:r>
    </w:p>
    <w:p w14:paraId="0DE76974"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دستکش </w:t>
      </w:r>
    </w:p>
    <w:p w14:paraId="01C543D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میکرتیوب 0.5و1.5 میلی لیتر (</w:t>
      </w:r>
      <w:r w:rsidRPr="002A3865">
        <w:rPr>
          <w:rFonts w:ascii="Times New Roman" w:hAnsi="Times New Roman" w:cs="B Lotus"/>
          <w:sz w:val="24"/>
          <w:szCs w:val="28"/>
          <w:lang w:bidi="fa-IR"/>
        </w:rPr>
        <w:t>ependorf ,Germany</w:t>
      </w:r>
      <w:r w:rsidRPr="002A3865">
        <w:rPr>
          <w:rFonts w:ascii="Times New Roman" w:hAnsi="Times New Roman" w:cs="B Lotus" w:hint="cs"/>
          <w:sz w:val="24"/>
          <w:szCs w:val="28"/>
          <w:rtl/>
          <w:lang w:bidi="fa-IR"/>
        </w:rPr>
        <w:t>)</w:t>
      </w:r>
    </w:p>
    <w:p w14:paraId="07C8212B"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سوزن انسولینی</w:t>
      </w:r>
    </w:p>
    <w:p w14:paraId="23AD197C"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ظروف کشت </w:t>
      </w:r>
      <w:r w:rsidRPr="002A3865">
        <w:rPr>
          <w:rFonts w:ascii="Times New Roman" w:hAnsi="Times New Roman" w:cs="B Lotus"/>
          <w:sz w:val="24"/>
          <w:szCs w:val="28"/>
          <w:lang w:bidi="fa-IR"/>
        </w:rPr>
        <w:t>SPL</w:t>
      </w:r>
      <w:r w:rsidRPr="002A3865">
        <w:rPr>
          <w:rFonts w:ascii="Times New Roman" w:hAnsi="Times New Roman" w:cs="B Lotus" w:hint="cs"/>
          <w:sz w:val="24"/>
          <w:szCs w:val="28"/>
          <w:rtl/>
          <w:lang w:bidi="fa-IR"/>
        </w:rPr>
        <w:t xml:space="preserve"> ویژه شستشو  </w:t>
      </w:r>
    </w:p>
    <w:p w14:paraId="42B7709F"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lastRenderedPageBreak/>
        <w:t>لوله های 14</w:t>
      </w:r>
      <w:r w:rsidRPr="002A3865">
        <w:rPr>
          <w:rFonts w:ascii="Times New Roman" w:hAnsi="Times New Roman" w:cs="B Lotus"/>
          <w:sz w:val="24"/>
          <w:szCs w:val="28"/>
          <w:lang w:bidi="fa-IR"/>
        </w:rPr>
        <w:t>cc</w:t>
      </w:r>
      <w:r w:rsidRPr="002A3865">
        <w:rPr>
          <w:rFonts w:ascii="Times New Roman" w:hAnsi="Times New Roman" w:cs="B Lotus" w:hint="cs"/>
          <w:sz w:val="24"/>
          <w:szCs w:val="28"/>
          <w:rtl/>
          <w:lang w:bidi="fa-IR"/>
        </w:rPr>
        <w:t xml:space="preserve"> ویژه جمع اوری تخمکها در محیط کشت </w:t>
      </w:r>
      <w:r w:rsidRPr="002A3865">
        <w:rPr>
          <w:rFonts w:ascii="Times New Roman" w:hAnsi="Times New Roman" w:cs="B Lotus"/>
          <w:sz w:val="24"/>
          <w:szCs w:val="28"/>
          <w:lang w:bidi="fa-IR"/>
        </w:rPr>
        <w:t>(Roskiled,Denmark)</w:t>
      </w:r>
    </w:p>
    <w:p w14:paraId="12685267" w14:textId="77777777" w:rsidR="00FF2551" w:rsidRPr="002A3865" w:rsidRDefault="00FF2551" w:rsidP="00DE7EA9">
      <w:pPr>
        <w:pStyle w:val="Heading1"/>
        <w:bidi/>
        <w:rPr>
          <w:rFonts w:ascii="Times New Roman" w:hAnsi="Times New Roman"/>
          <w:b w:val="0"/>
          <w:rtl/>
          <w:lang w:bidi="fa-IR"/>
        </w:rPr>
      </w:pPr>
      <w:bookmarkStart w:id="48" w:name="_Toc474409538"/>
      <w:r w:rsidRPr="002A3865">
        <w:rPr>
          <w:rFonts w:ascii="Times New Roman" w:hAnsi="Times New Roman" w:hint="cs"/>
          <w:b w:val="0"/>
          <w:rtl/>
          <w:lang w:bidi="fa-IR"/>
        </w:rPr>
        <w:t>3-2-</w:t>
      </w:r>
      <w:r w:rsidR="00DE7EA9" w:rsidRPr="002A3865">
        <w:rPr>
          <w:rFonts w:ascii="Times New Roman" w:hAnsi="Times New Roman" w:hint="cs"/>
          <w:b w:val="0"/>
          <w:rtl/>
          <w:lang w:bidi="fa-IR"/>
        </w:rPr>
        <w:t xml:space="preserve"> </w:t>
      </w:r>
      <w:r w:rsidRPr="002A3865">
        <w:rPr>
          <w:rFonts w:ascii="Times New Roman" w:hAnsi="Times New Roman" w:hint="cs"/>
          <w:b w:val="0"/>
          <w:rtl/>
          <w:lang w:bidi="fa-IR"/>
        </w:rPr>
        <w:t>دستگاههای مورد استفاده :</w:t>
      </w:r>
      <w:bookmarkEnd w:id="48"/>
    </w:p>
    <w:p w14:paraId="472DF1EA"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دستگاه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ترموسایکلر (</w:t>
      </w:r>
      <w:r w:rsidRPr="002A3865">
        <w:rPr>
          <w:rFonts w:ascii="Times New Roman" w:hAnsi="Times New Roman" w:cs="B Lotus"/>
          <w:sz w:val="24"/>
          <w:szCs w:val="28"/>
          <w:lang w:bidi="fa-IR"/>
        </w:rPr>
        <w:t xml:space="preserve">Takara, tp-600, japan </w:t>
      </w:r>
      <w:r w:rsidRPr="002A3865">
        <w:rPr>
          <w:rFonts w:ascii="Times New Roman" w:hAnsi="Times New Roman" w:cs="B Lotus" w:hint="cs"/>
          <w:sz w:val="24"/>
          <w:szCs w:val="28"/>
          <w:rtl/>
          <w:lang w:bidi="fa-IR"/>
        </w:rPr>
        <w:t>)</w:t>
      </w:r>
    </w:p>
    <w:p w14:paraId="48A67633"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انکوباتور37  درجه مجهز به گاز ( 2 </w:t>
      </w:r>
      <w:r w:rsidRPr="002A3865">
        <w:rPr>
          <w:rFonts w:ascii="Times New Roman" w:hAnsi="Times New Roman" w:cs="B Lotus"/>
          <w:sz w:val="24"/>
          <w:szCs w:val="28"/>
          <w:lang w:bidi="fa-IR"/>
        </w:rPr>
        <w:t>CO</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O2</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Memmert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w:t>
      </w:r>
    </w:p>
    <w:p w14:paraId="3511545A"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الکتروفورز (</w:t>
      </w:r>
      <w:r w:rsidRPr="002A3865">
        <w:rPr>
          <w:rFonts w:ascii="Times New Roman" w:hAnsi="Times New Roman" w:cs="B Lotus"/>
          <w:sz w:val="24"/>
          <w:szCs w:val="28"/>
          <w:lang w:bidi="fa-IR"/>
        </w:rPr>
        <w:t>Elchrome scientific AG, Switzerland</w:t>
      </w:r>
      <w:r w:rsidRPr="002A3865">
        <w:rPr>
          <w:rFonts w:ascii="Times New Roman" w:hAnsi="Times New Roman" w:cs="B Lotus" w:hint="cs"/>
          <w:sz w:val="24"/>
          <w:szCs w:val="28"/>
          <w:rtl/>
          <w:lang w:bidi="fa-IR"/>
        </w:rPr>
        <w:t>)</w:t>
      </w:r>
    </w:p>
    <w:p w14:paraId="74DDC1A8"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سانتریفوژ(</w:t>
      </w:r>
      <w:r w:rsidRPr="002A3865">
        <w:rPr>
          <w:rFonts w:ascii="Times New Roman" w:hAnsi="Times New Roman" w:cs="B Lotus"/>
          <w:sz w:val="24"/>
          <w:szCs w:val="28"/>
          <w:lang w:bidi="fa-IR"/>
        </w:rPr>
        <w:t>Rotorfix 32A</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 xml:space="preserve">Germany </w:t>
      </w:r>
      <w:r w:rsidRPr="002A3865">
        <w:rPr>
          <w:rFonts w:ascii="Times New Roman" w:hAnsi="Times New Roman" w:cs="B Lotus" w:hint="cs"/>
          <w:sz w:val="24"/>
          <w:szCs w:val="28"/>
          <w:rtl/>
          <w:lang w:bidi="fa-IR"/>
        </w:rPr>
        <w:t xml:space="preserve"> )</w:t>
      </w:r>
    </w:p>
    <w:p w14:paraId="7A5B3660"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میکروسکوپ فلورسانت( </w:t>
      </w:r>
      <w:r w:rsidRPr="002A3865">
        <w:rPr>
          <w:rFonts w:ascii="Times New Roman" w:hAnsi="Times New Roman" w:cs="B Lotus"/>
          <w:sz w:val="24"/>
          <w:szCs w:val="28"/>
          <w:lang w:bidi="fa-IR"/>
        </w:rPr>
        <w:t>Nikon TE-2000</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japan</w:t>
      </w:r>
      <w:r w:rsidRPr="002A3865">
        <w:rPr>
          <w:rFonts w:ascii="Times New Roman" w:hAnsi="Times New Roman" w:cs="B Lotus" w:hint="cs"/>
          <w:sz w:val="24"/>
          <w:szCs w:val="28"/>
          <w:rtl/>
          <w:lang w:bidi="fa-IR"/>
        </w:rPr>
        <w:t>)</w:t>
      </w:r>
    </w:p>
    <w:p w14:paraId="1841F3E5" w14:textId="77777777" w:rsidR="00FF2551" w:rsidRPr="002A3865" w:rsidRDefault="00FF2551" w:rsidP="00361E33">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لومینومتر</w:t>
      </w:r>
      <w:r w:rsidRPr="002A3865">
        <w:rPr>
          <w:rFonts w:ascii="Times New Roman" w:hAnsi="Times New Roman" w:cs="B Lotus"/>
          <w:sz w:val="24"/>
          <w:szCs w:val="28"/>
          <w:lang w:bidi="fa-IR"/>
        </w:rPr>
        <w:t xml:space="preserve"> </w:t>
      </w:r>
      <w:r w:rsidR="00361E33" w:rsidRPr="00361E33">
        <w:rPr>
          <w:rFonts w:ascii="Times New Roman" w:hAnsi="Times New Roman" w:cs="B Lotus"/>
          <w:sz w:val="24"/>
          <w:szCs w:val="28"/>
          <w:lang w:bidi="fa-IR"/>
        </w:rPr>
        <w:t>(LKB 953, Wallac, Gaithersburg, MD</w:t>
      </w:r>
      <w:r w:rsidR="00361E33">
        <w:rPr>
          <w:rFonts w:ascii="Times New Roman" w:hAnsi="Times New Roman" w:cs="B Lotus"/>
          <w:sz w:val="24"/>
          <w:szCs w:val="28"/>
          <w:lang w:bidi="fa-IR"/>
        </w:rPr>
        <w:t>)</w:t>
      </w:r>
    </w:p>
    <w:p w14:paraId="353644C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ترازوی دیجیتال (</w:t>
      </w:r>
      <w:r w:rsidRPr="002A3865">
        <w:rPr>
          <w:rFonts w:ascii="Times New Roman" w:hAnsi="Times New Roman" w:cs="B Lotus"/>
          <w:sz w:val="24"/>
          <w:szCs w:val="28"/>
          <w:lang w:bidi="fa-IR"/>
        </w:rPr>
        <w:t xml:space="preserve">KERN-PLS510.3 </w:t>
      </w:r>
      <w:r w:rsidRPr="002A3865">
        <w:rPr>
          <w:rFonts w:ascii="Times New Roman" w:hAnsi="Times New Roman" w:cs="B Lotus" w:hint="cs"/>
          <w:sz w:val="24"/>
          <w:szCs w:val="28"/>
          <w:rtl/>
          <w:lang w:bidi="fa-IR"/>
        </w:rPr>
        <w:t>)</w:t>
      </w:r>
    </w:p>
    <w:p w14:paraId="7DF93CB0"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بن ماری </w:t>
      </w:r>
    </w:p>
    <w:p w14:paraId="5D9A2731"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چراغ الکلی </w:t>
      </w:r>
    </w:p>
    <w:p w14:paraId="7DDE7B5B"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هود لامینار(</w:t>
      </w:r>
      <w:r w:rsidRPr="002A3865">
        <w:rPr>
          <w:rFonts w:ascii="Times New Roman" w:hAnsi="Times New Roman" w:cs="B Lotus"/>
          <w:sz w:val="24"/>
          <w:szCs w:val="28"/>
          <w:lang w:bidi="fa-IR"/>
        </w:rPr>
        <w:t>JTL- HC14</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laminar Flow</w:t>
      </w:r>
      <w:r w:rsidRPr="002A3865">
        <w:rPr>
          <w:rFonts w:ascii="Times New Roman" w:hAnsi="Times New Roman" w:cs="B Lotus" w:hint="cs"/>
          <w:sz w:val="24"/>
          <w:szCs w:val="28"/>
          <w:rtl/>
          <w:lang w:bidi="fa-IR"/>
        </w:rPr>
        <w:t>)</w:t>
      </w:r>
    </w:p>
    <w:p w14:paraId="5B2F5C3A"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لوپ (</w:t>
      </w:r>
      <w:r w:rsidRPr="002A3865">
        <w:rPr>
          <w:rFonts w:ascii="Times New Roman" w:hAnsi="Times New Roman" w:cs="B Lotus"/>
          <w:sz w:val="24"/>
          <w:szCs w:val="28"/>
          <w:lang w:bidi="fa-IR"/>
        </w:rPr>
        <w:t>Olumpus SZX10</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japan –</w:t>
      </w:r>
      <w:r w:rsidRPr="002A3865">
        <w:rPr>
          <w:rFonts w:ascii="Times New Roman" w:hAnsi="Times New Roman" w:cs="B Lotus" w:hint="cs"/>
          <w:sz w:val="24"/>
          <w:szCs w:val="28"/>
          <w:rtl/>
          <w:lang w:bidi="fa-IR"/>
        </w:rPr>
        <w:t>)</w:t>
      </w:r>
    </w:p>
    <w:p w14:paraId="42F1F4D0"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دستگاه </w:t>
      </w:r>
      <w:r w:rsidRPr="002A3865">
        <w:rPr>
          <w:rFonts w:ascii="Times New Roman" w:hAnsi="Times New Roman" w:cs="B Lotus"/>
          <w:sz w:val="24"/>
          <w:szCs w:val="28"/>
          <w:lang w:bidi="fa-IR"/>
        </w:rPr>
        <w:t>Real time pcr</w:t>
      </w:r>
    </w:p>
    <w:p w14:paraId="57499DF0"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سمپلر</w:t>
      </w:r>
      <w:r w:rsidRPr="002A3865">
        <w:rPr>
          <w:rFonts w:ascii="Times New Roman" w:hAnsi="Times New Roman" w:cs="B Lotus"/>
          <w:sz w:val="24"/>
          <w:szCs w:val="28"/>
          <w:lang w:bidi="fa-IR"/>
        </w:rPr>
        <w:t>Ependorf-Germany)</w:t>
      </w:r>
      <w:r w:rsidRPr="002A3865">
        <w:rPr>
          <w:rFonts w:ascii="Times New Roman" w:hAnsi="Times New Roman" w:cs="B Lotus" w:hint="cs"/>
          <w:sz w:val="24"/>
          <w:szCs w:val="28"/>
          <w:rtl/>
          <w:lang w:bidi="fa-IR"/>
        </w:rPr>
        <w:t>)</w:t>
      </w:r>
    </w:p>
    <w:p w14:paraId="3E3CD9E1"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دستگاه اتوکلاو</w:t>
      </w:r>
    </w:p>
    <w:p w14:paraId="3F7F5079"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دستگاه ورتکس </w:t>
      </w:r>
    </w:p>
    <w:p w14:paraId="123F1397"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صفحه ی گرم </w:t>
      </w:r>
    </w:p>
    <w:p w14:paraId="18DF555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بن ماری</w:t>
      </w:r>
    </w:p>
    <w:p w14:paraId="4AD970AD" w14:textId="77777777" w:rsidR="00FF2551" w:rsidRPr="002A3865" w:rsidRDefault="00FF2551" w:rsidP="00DE7EA9">
      <w:pPr>
        <w:pStyle w:val="Heading1"/>
        <w:bidi/>
        <w:rPr>
          <w:rFonts w:ascii="Times New Roman" w:hAnsi="Times New Roman"/>
          <w:b w:val="0"/>
          <w:lang w:bidi="fa-IR"/>
        </w:rPr>
      </w:pPr>
      <w:bookmarkStart w:id="49" w:name="_Toc474409539"/>
      <w:r w:rsidRPr="002A3865">
        <w:rPr>
          <w:rFonts w:ascii="Times New Roman" w:hAnsi="Times New Roman" w:hint="cs"/>
          <w:b w:val="0"/>
          <w:rtl/>
          <w:lang w:bidi="fa-IR"/>
        </w:rPr>
        <w:t>3-3- مواد مورد استفاده</w:t>
      </w:r>
      <w:bookmarkEnd w:id="49"/>
      <w:r w:rsidRPr="002A3865">
        <w:rPr>
          <w:rFonts w:ascii="Times New Roman" w:hAnsi="Times New Roman" w:hint="cs"/>
          <w:b w:val="0"/>
          <w:rtl/>
          <w:lang w:bidi="fa-IR"/>
        </w:rPr>
        <w:t xml:space="preserve"> </w:t>
      </w:r>
    </w:p>
    <w:p w14:paraId="12C46BAD"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محیط کشت(</w:t>
      </w:r>
      <w:r w:rsidRPr="002A3865">
        <w:rPr>
          <w:rFonts w:ascii="Times New Roman" w:hAnsi="Times New Roman" w:cs="B Lotus"/>
          <w:sz w:val="24"/>
          <w:szCs w:val="28"/>
          <w:lang w:bidi="fa-IR"/>
        </w:rPr>
        <w:t xml:space="preserve">Gibco,USA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TCM(tissue culture medium)</w:t>
      </w:r>
    </w:p>
    <w:p w14:paraId="146382A0"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محیط کشت</w:t>
      </w:r>
      <w:r w:rsidRPr="002A3865">
        <w:rPr>
          <w:rFonts w:ascii="Times New Roman" w:hAnsi="Times New Roman" w:cs="B Lotus"/>
          <w:sz w:val="24"/>
          <w:szCs w:val="28"/>
          <w:lang w:bidi="fa-IR"/>
        </w:rPr>
        <w:t>Gibco ,USA)</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TCM+ Heparine (HTCM)</w:t>
      </w:r>
    </w:p>
    <w:p w14:paraId="4896DF2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ملاتونین (</w:t>
      </w:r>
      <w:r w:rsidRPr="002A3865">
        <w:rPr>
          <w:rFonts w:ascii="Times New Roman" w:hAnsi="Times New Roman" w:cs="B Lotus"/>
          <w:sz w:val="24"/>
          <w:szCs w:val="28"/>
          <w:lang w:bidi="fa-IR"/>
        </w:rPr>
        <w:t>N</w:t>
      </w:r>
      <w:r w:rsidRPr="002A3865">
        <w:rPr>
          <w:rFonts w:ascii="Times New Roman" w:hAnsi="Times New Roman" w:cs="B Lotus" w:hint="cs"/>
          <w:sz w:val="24"/>
          <w:szCs w:val="28"/>
          <w:rtl/>
          <w:lang w:bidi="fa-IR"/>
        </w:rPr>
        <w:t xml:space="preserve">-استیل 5- متوکسی تریپتامین ) </w:t>
      </w:r>
    </w:p>
    <w:p w14:paraId="5EFAFF3B"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دی متیل سولفید اکساید </w:t>
      </w:r>
      <w:r w:rsidRPr="002A3865">
        <w:rPr>
          <w:rFonts w:ascii="Times New Roman" w:hAnsi="Times New Roman" w:cs="B Lotus"/>
          <w:sz w:val="24"/>
          <w:szCs w:val="28"/>
          <w:lang w:bidi="fa-IR"/>
        </w:rPr>
        <w:t>DMSO (Sigma ,USA)</w:t>
      </w:r>
    </w:p>
    <w:p w14:paraId="5E1E5924"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آنتی بیوتیک های پنی سیلین و استرپتومایسین</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(Gibco,USA</w:t>
      </w:r>
    </w:p>
    <w:p w14:paraId="4D4EAAB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.سرم جنینی گاوی یا </w:t>
      </w:r>
      <w:r w:rsidRPr="002A3865">
        <w:rPr>
          <w:rFonts w:ascii="Times New Roman" w:hAnsi="Times New Roman" w:cs="B Lotus"/>
          <w:sz w:val="24"/>
          <w:szCs w:val="28"/>
          <w:lang w:bidi="fa-IR"/>
        </w:rPr>
        <w:t xml:space="preserve">FBS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Gibco, USA)</w:t>
      </w:r>
      <w:r w:rsidRPr="002A3865">
        <w:rPr>
          <w:rFonts w:ascii="Times New Roman" w:hAnsi="Times New Roman" w:cs="B Lotus" w:hint="cs"/>
          <w:sz w:val="24"/>
          <w:szCs w:val="28"/>
          <w:rtl/>
          <w:lang w:bidi="fa-IR"/>
        </w:rPr>
        <w:t>)</w:t>
      </w:r>
    </w:p>
    <w:p w14:paraId="5DF748BA"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PBS</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(Gibco USA)</w:t>
      </w:r>
    </w:p>
    <w:p w14:paraId="72ADEE25"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lastRenderedPageBreak/>
        <w:t xml:space="preserve">تریپسین </w:t>
      </w:r>
      <w:r w:rsidRPr="002A3865">
        <w:rPr>
          <w:rFonts w:ascii="Times New Roman" w:hAnsi="Times New Roman" w:cs="Times New Roman" w:hint="cs"/>
          <w:sz w:val="24"/>
          <w:szCs w:val="28"/>
          <w:rtl/>
          <w:lang w:bidi="fa-IR"/>
        </w:rPr>
        <w:t>–</w:t>
      </w:r>
      <w:r w:rsidRPr="002A3865">
        <w:rPr>
          <w:rFonts w:ascii="Times New Roman" w:hAnsi="Times New Roman" w:cs="B Lotus"/>
          <w:sz w:val="24"/>
          <w:szCs w:val="28"/>
          <w:lang w:bidi="fa-IR"/>
        </w:rPr>
        <w:t xml:space="preserve">EdtA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(Gibco USA)</w:t>
      </w:r>
    </w:p>
    <w:p w14:paraId="1595F4D5"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بی کربنات سدیم( </w:t>
      </w:r>
      <w:r w:rsidRPr="002A3865">
        <w:rPr>
          <w:rFonts w:ascii="Times New Roman" w:hAnsi="Times New Roman" w:cs="B Lotus"/>
          <w:sz w:val="24"/>
          <w:szCs w:val="28"/>
          <w:lang w:bidi="fa-IR"/>
        </w:rPr>
        <w:t>Sigma, USA</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w:t>
      </w:r>
    </w:p>
    <w:p w14:paraId="34DE5EBB"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ال </w:t>
      </w:r>
      <w:r w:rsidRPr="002A3865">
        <w:rPr>
          <w:rFonts w:ascii="Times New Roman" w:hAnsi="Times New Roman" w:cs="Times New Roman" w:hint="cs"/>
          <w:sz w:val="24"/>
          <w:szCs w:val="28"/>
          <w:rtl/>
          <w:lang w:bidi="fa-IR"/>
        </w:rPr>
        <w:t>–</w:t>
      </w:r>
      <w:r w:rsidRPr="002A3865">
        <w:rPr>
          <w:rFonts w:ascii="Times New Roman" w:hAnsi="Times New Roman" w:cs="B Lotus" w:hint="cs"/>
          <w:sz w:val="24"/>
          <w:szCs w:val="28"/>
          <w:rtl/>
          <w:lang w:bidi="fa-IR"/>
        </w:rPr>
        <w:t xml:space="preserve"> گلوتامین </w:t>
      </w:r>
      <w:r w:rsidRPr="002A3865">
        <w:rPr>
          <w:rFonts w:ascii="Times New Roman" w:hAnsi="Times New Roman" w:cs="B Lotus"/>
          <w:sz w:val="24"/>
          <w:szCs w:val="28"/>
          <w:lang w:bidi="fa-IR"/>
        </w:rPr>
        <w:t>Gibco, USA)</w:t>
      </w:r>
      <w:r w:rsidRPr="002A3865">
        <w:rPr>
          <w:rFonts w:ascii="Times New Roman" w:hAnsi="Times New Roman" w:cs="B Lotus" w:hint="cs"/>
          <w:sz w:val="24"/>
          <w:szCs w:val="28"/>
          <w:rtl/>
          <w:lang w:bidi="fa-IR"/>
        </w:rPr>
        <w:t>)</w:t>
      </w:r>
    </w:p>
    <w:p w14:paraId="51E4ED1F"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Na-Pyruvate</w:t>
      </w:r>
    </w:p>
    <w:p w14:paraId="5669992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آب مقطر دیونیزه </w:t>
      </w:r>
    </w:p>
    <w:p w14:paraId="2C252D4F"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تریتون </w:t>
      </w:r>
      <w:r w:rsidRPr="002A3865">
        <w:rPr>
          <w:rFonts w:ascii="Times New Roman" w:hAnsi="Times New Roman" w:cs="B Lotus"/>
          <w:sz w:val="24"/>
          <w:szCs w:val="28"/>
          <w:lang w:bidi="fa-IR"/>
        </w:rPr>
        <w:t>X-100</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Sigma,uSA</w:t>
      </w:r>
      <w:r w:rsidRPr="002A3865">
        <w:rPr>
          <w:rFonts w:ascii="Times New Roman" w:hAnsi="Times New Roman" w:cs="B Lotus" w:hint="cs"/>
          <w:sz w:val="24"/>
          <w:szCs w:val="28"/>
          <w:rtl/>
          <w:lang w:bidi="fa-IR"/>
        </w:rPr>
        <w:t>)</w:t>
      </w:r>
    </w:p>
    <w:p w14:paraId="2947F5C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فاکتور رشدی </w:t>
      </w:r>
      <w:r w:rsidRPr="002A3865">
        <w:rPr>
          <w:rFonts w:ascii="Times New Roman" w:hAnsi="Times New Roman" w:cs="B Lotus"/>
          <w:sz w:val="24"/>
          <w:szCs w:val="28"/>
          <w:lang w:bidi="fa-IR"/>
        </w:rPr>
        <w:t>EGF</w:t>
      </w:r>
    </w:p>
    <w:p w14:paraId="48ABE6F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LH</w:t>
      </w:r>
      <w:r w:rsidR="009456C9">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,FSH </w:t>
      </w:r>
    </w:p>
    <w:p w14:paraId="05C7B918"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 xml:space="preserve">Estradiol </w:t>
      </w:r>
    </w:p>
    <w:p w14:paraId="5A1485C4"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پارافرمالدهید 4%</w:t>
      </w:r>
    </w:p>
    <w:p w14:paraId="605C84F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Hemi Ca Lactate</w:t>
      </w:r>
    </w:p>
    <w:p w14:paraId="5865227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6DMAP</w:t>
      </w:r>
      <w:r w:rsidRPr="002A3865">
        <w:rPr>
          <w:rFonts w:ascii="Times New Roman" w:hAnsi="Times New Roman"/>
          <w:sz w:val="24"/>
        </w:rPr>
        <w:footnoteReference w:id="66"/>
      </w:r>
      <w:r w:rsidRPr="002A3865">
        <w:rPr>
          <w:rFonts w:ascii="Times New Roman" w:hAnsi="Times New Roman" w:cs="B Lotus"/>
          <w:sz w:val="24"/>
          <w:szCs w:val="28"/>
          <w:lang w:bidi="fa-IR"/>
        </w:rPr>
        <w:t xml:space="preserve"> </w:t>
      </w:r>
    </w:p>
    <w:p w14:paraId="3AE7EDF2"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Hochst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(Bis Benzamide)</w:t>
      </w:r>
      <w:r w:rsidRPr="002A3865">
        <w:rPr>
          <w:rFonts w:ascii="Times New Roman" w:hAnsi="Times New Roman" w:cs="B Lotus" w:hint="cs"/>
          <w:sz w:val="24"/>
          <w:szCs w:val="28"/>
          <w:rtl/>
          <w:lang w:bidi="fa-IR"/>
        </w:rPr>
        <w:t xml:space="preserve">  </w:t>
      </w:r>
    </w:p>
    <w:p w14:paraId="6EA03806"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 xml:space="preserve">H3K9- primary antibody </w:t>
      </w:r>
    </w:p>
    <w:p w14:paraId="13923997"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sz w:val="24"/>
          <w:szCs w:val="28"/>
          <w:lang w:bidi="fa-IR"/>
        </w:rPr>
        <w:t>Secondary Anti rabbit- (FITC)</w:t>
      </w:r>
    </w:p>
    <w:p w14:paraId="6BB80F9F" w14:textId="77777777" w:rsidR="00DE7EA9" w:rsidRPr="002A3865" w:rsidRDefault="00DE7EA9" w:rsidP="000815F9">
      <w:pPr>
        <w:pStyle w:val="ListParagraph"/>
        <w:tabs>
          <w:tab w:val="right" w:pos="191"/>
          <w:tab w:val="center" w:pos="9540"/>
        </w:tabs>
        <w:bidi/>
        <w:ind w:left="0" w:right="0"/>
        <w:jc w:val="both"/>
        <w:rPr>
          <w:rFonts w:ascii="Times New Roman" w:hAnsi="Times New Roman" w:cs="B Lotus"/>
          <w:sz w:val="24"/>
          <w:szCs w:val="28"/>
          <w:rtl/>
          <w:lang w:bidi="fa-IR"/>
        </w:rPr>
      </w:pPr>
    </w:p>
    <w:p w14:paraId="0F3C48B1" w14:textId="77777777" w:rsidR="00FF2551" w:rsidRPr="002A3865" w:rsidRDefault="00FF2551" w:rsidP="00DE7EA9">
      <w:pPr>
        <w:pStyle w:val="ListParagraph"/>
        <w:tabs>
          <w:tab w:val="right" w:pos="191"/>
          <w:tab w:val="center" w:pos="9540"/>
        </w:tabs>
        <w:bidi/>
        <w:ind w:left="0" w:right="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کیت های مورد استفاده :</w:t>
      </w:r>
    </w:p>
    <w:p w14:paraId="16BD6095"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کیت استخراج و سنتز </w:t>
      </w:r>
      <w:r w:rsidRPr="002A3865">
        <w:rPr>
          <w:rFonts w:ascii="Times New Roman" w:hAnsi="Times New Roman" w:cs="B Lotus"/>
          <w:sz w:val="24"/>
          <w:szCs w:val="28"/>
          <w:lang w:bidi="fa-IR"/>
        </w:rPr>
        <w:t>cDNA</w:t>
      </w:r>
      <w:r w:rsidRPr="002A3865">
        <w:rPr>
          <w:rFonts w:ascii="Times New Roman" w:hAnsi="Times New Roman"/>
          <w:sz w:val="24"/>
        </w:rPr>
        <w:footnoteReference w:id="67"/>
      </w:r>
    </w:p>
    <w:p w14:paraId="7A2EE308" w14:textId="77777777" w:rsidR="00FF2551" w:rsidRPr="002A3865" w:rsidRDefault="00FF2551" w:rsidP="00B35866">
      <w:pPr>
        <w:pStyle w:val="ListParagraph"/>
        <w:numPr>
          <w:ilvl w:val="0"/>
          <w:numId w:val="7"/>
        </w:numPr>
        <w:tabs>
          <w:tab w:val="right" w:pos="191"/>
          <w:tab w:val="center" w:pos="9540"/>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کیت </w:t>
      </w:r>
      <w:r w:rsidRPr="002A3865">
        <w:rPr>
          <w:rFonts w:ascii="Times New Roman" w:hAnsi="Times New Roman" w:cs="B Lotus"/>
          <w:sz w:val="24"/>
          <w:szCs w:val="28"/>
          <w:lang w:bidi="fa-IR"/>
        </w:rPr>
        <w:t>Real time pcr</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Master Mix</w:t>
      </w:r>
      <w:r w:rsidRPr="002A3865">
        <w:rPr>
          <w:rFonts w:ascii="Times New Roman" w:hAnsi="Times New Roman"/>
          <w:sz w:val="24"/>
        </w:rPr>
        <w:footnoteReference w:id="68"/>
      </w:r>
    </w:p>
    <w:p w14:paraId="73C89EDE" w14:textId="77777777" w:rsidR="00FF2551" w:rsidRPr="002A3865" w:rsidRDefault="00FF2551" w:rsidP="00DE7EA9">
      <w:pPr>
        <w:pStyle w:val="Heading1"/>
        <w:bidi/>
        <w:rPr>
          <w:rFonts w:ascii="Times New Roman" w:hAnsi="Times New Roman"/>
          <w:b w:val="0"/>
          <w:rtl/>
          <w:lang w:bidi="fa-IR"/>
        </w:rPr>
      </w:pPr>
      <w:bookmarkStart w:id="50" w:name="_Toc474409540"/>
      <w:r w:rsidRPr="002A3865">
        <w:rPr>
          <w:rFonts w:ascii="Times New Roman" w:hAnsi="Times New Roman" w:hint="cs"/>
          <w:b w:val="0"/>
          <w:rtl/>
          <w:lang w:bidi="fa-IR"/>
        </w:rPr>
        <w:t>3-4- محیط کشت</w:t>
      </w:r>
      <w:r w:rsidR="00DE7EA9" w:rsidRPr="002A3865">
        <w:rPr>
          <w:rFonts w:ascii="Times New Roman" w:hAnsi="Times New Roman" w:hint="cs"/>
          <w:b w:val="0"/>
          <w:rtl/>
          <w:lang w:bidi="fa-IR"/>
        </w:rPr>
        <w:t xml:space="preserve"> </w:t>
      </w:r>
      <w:r w:rsidRPr="002A3865">
        <w:rPr>
          <w:rFonts w:ascii="Times New Roman" w:hAnsi="Times New Roman"/>
          <w:b w:val="0"/>
          <w:lang w:bidi="fa-IR"/>
        </w:rPr>
        <w:t>IVM</w:t>
      </w:r>
      <w:r w:rsidRPr="002A3865">
        <w:rPr>
          <w:rFonts w:ascii="Times New Roman" w:hAnsi="Times New Roman" w:hint="cs"/>
          <w:b w:val="0"/>
          <w:rtl/>
          <w:lang w:bidi="fa-IR"/>
        </w:rPr>
        <w:t xml:space="preserve"> وانواع آن:</w:t>
      </w:r>
      <w:bookmarkEnd w:id="50"/>
    </w:p>
    <w:p w14:paraId="72839951" w14:textId="77777777" w:rsidR="00FF2551" w:rsidRPr="002A3865" w:rsidRDefault="00FF2551" w:rsidP="00DE7EA9">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در افراد ماده ای که توانایی و سلامت تخمدانی ندارند می توان با ایجاد یک محیط آزمایشگاهی مناسب، ترکیبات محیط کشت مناسب به همراه ترکیبات موجود در مایع فولیکولی، فشار مناسب</w:t>
      </w:r>
      <w:r w:rsidRPr="002A3865">
        <w:rPr>
          <w:rFonts w:ascii="Times New Roman" w:hAnsi="Times New Roman" w:cs="B Lotus"/>
          <w:sz w:val="24"/>
          <w:szCs w:val="28"/>
          <w:lang w:bidi="fa-IR"/>
        </w:rPr>
        <w:t>co</w:t>
      </w:r>
      <w:r w:rsidRPr="002A3865">
        <w:rPr>
          <w:rFonts w:ascii="Times New Roman" w:hAnsi="Times New Roman" w:cs="B Lotus"/>
          <w:sz w:val="24"/>
          <w:szCs w:val="28"/>
          <w:vertAlign w:val="subscript"/>
          <w:lang w:bidi="fa-IR"/>
        </w:rPr>
        <w:t>2</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hint="cs"/>
          <w:sz w:val="24"/>
          <w:szCs w:val="28"/>
          <w:rtl/>
          <w:lang w:bidi="fa-IR"/>
        </w:rPr>
        <w:t>، دمای مناسب ،تخمک نارس را بالغ و کمک به حفظ باروری در افراد نابارور کرد، به این محیط کشت ،محیط کشت بلوغ تخمک (</w:t>
      </w:r>
      <w:r w:rsidRPr="002A3865">
        <w:rPr>
          <w:rFonts w:ascii="Times New Roman" w:hAnsi="Times New Roman" w:cs="B Lotus"/>
          <w:sz w:val="24"/>
          <w:szCs w:val="28"/>
          <w:lang w:bidi="fa-IR"/>
        </w:rPr>
        <w:t xml:space="preserve">(IVM </w:t>
      </w:r>
      <w:r w:rsidRPr="002A3865">
        <w:rPr>
          <w:rFonts w:ascii="Times New Roman" w:hAnsi="Times New Roman" w:cs="B Lotus" w:hint="cs"/>
          <w:sz w:val="24"/>
          <w:szCs w:val="28"/>
          <w:rtl/>
          <w:lang w:bidi="fa-IR"/>
        </w:rPr>
        <w:t xml:space="preserve"> گویند .</w:t>
      </w:r>
    </w:p>
    <w:p w14:paraId="3D9D9D34" w14:textId="77777777" w:rsidR="00C52090" w:rsidRDefault="00C52090">
      <w:pPr>
        <w:spacing w:after="160" w:line="259" w:lineRule="auto"/>
        <w:rPr>
          <w:rFonts w:ascii="Times New Roman" w:eastAsia="Calibri" w:hAnsi="Times New Roman" w:cs="B Lotus"/>
          <w:bCs/>
          <w:sz w:val="24"/>
          <w:szCs w:val="28"/>
          <w:rtl/>
          <w:lang w:bidi="fa-IR"/>
        </w:rPr>
      </w:pPr>
      <w:bookmarkStart w:id="51" w:name="_Toc474409541"/>
      <w:r>
        <w:rPr>
          <w:rFonts w:ascii="Times New Roman" w:hAnsi="Times New Roman"/>
          <w:b/>
          <w:rtl/>
          <w:lang w:bidi="fa-IR"/>
        </w:rPr>
        <w:br w:type="page"/>
      </w:r>
    </w:p>
    <w:p w14:paraId="62A4B991" w14:textId="77777777" w:rsidR="00FF2551" w:rsidRPr="002A3865" w:rsidRDefault="00FF2551" w:rsidP="00DE7EA9">
      <w:pPr>
        <w:pStyle w:val="Heading1"/>
        <w:bidi/>
        <w:rPr>
          <w:rFonts w:ascii="Times New Roman" w:hAnsi="Times New Roman"/>
          <w:b w:val="0"/>
          <w:rtl/>
          <w:lang w:bidi="fa-IR"/>
        </w:rPr>
      </w:pPr>
      <w:r w:rsidRPr="002A3865">
        <w:rPr>
          <w:rFonts w:ascii="Times New Roman" w:hAnsi="Times New Roman" w:hint="cs"/>
          <w:b w:val="0"/>
          <w:rtl/>
          <w:lang w:bidi="fa-IR"/>
        </w:rPr>
        <w:lastRenderedPageBreak/>
        <w:t>3-4-1-</w:t>
      </w:r>
      <w:r w:rsidR="00DE7EA9" w:rsidRPr="002A3865">
        <w:rPr>
          <w:rFonts w:ascii="Times New Roman" w:hAnsi="Times New Roman" w:hint="cs"/>
          <w:b w:val="0"/>
          <w:rtl/>
          <w:lang w:bidi="fa-IR"/>
        </w:rPr>
        <w:t xml:space="preserve"> </w:t>
      </w:r>
      <w:r w:rsidRPr="002A3865">
        <w:rPr>
          <w:rFonts w:ascii="Times New Roman" w:hAnsi="Times New Roman" w:hint="cs"/>
          <w:b w:val="0"/>
          <w:rtl/>
          <w:lang w:bidi="fa-IR"/>
        </w:rPr>
        <w:t xml:space="preserve">محیط کشت بلوغ تخمک نارس( </w:t>
      </w:r>
      <w:r w:rsidRPr="002A3865">
        <w:rPr>
          <w:rFonts w:ascii="Times New Roman" w:hAnsi="Times New Roman"/>
          <w:b w:val="0"/>
          <w:lang w:bidi="fa-IR"/>
        </w:rPr>
        <w:t>IVM</w:t>
      </w:r>
      <w:r w:rsidRPr="002A3865">
        <w:rPr>
          <w:rFonts w:ascii="Times New Roman" w:hAnsi="Times New Roman" w:hint="cs"/>
          <w:b w:val="0"/>
          <w:rtl/>
          <w:lang w:bidi="fa-IR"/>
        </w:rPr>
        <w:t>):</w:t>
      </w:r>
      <w:bookmarkEnd w:id="51"/>
    </w:p>
    <w:p w14:paraId="646FDC2C" w14:textId="77777777" w:rsidR="00FF2551" w:rsidRPr="002A3865" w:rsidRDefault="00FF2551" w:rsidP="00DE7EA9">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با توجه به نمونه جانوری ، محیط های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مختلفی مورد استفاده می باشد مثلا در مورد تخمدان های دامی (گاو، گوسفند و بز) از محیط کشت </w:t>
      </w:r>
      <w:r w:rsidRPr="002A3865">
        <w:rPr>
          <w:rFonts w:ascii="Times New Roman" w:hAnsi="Times New Roman" w:cs="B Lotus"/>
          <w:sz w:val="24"/>
          <w:szCs w:val="28"/>
          <w:lang w:bidi="fa-IR"/>
        </w:rPr>
        <w:t>TCM199</w:t>
      </w:r>
      <w:r w:rsidRPr="002A3865">
        <w:rPr>
          <w:rFonts w:ascii="Times New Roman" w:hAnsi="Times New Roman" w:cs="B Lotus" w:hint="cs"/>
          <w:sz w:val="24"/>
          <w:szCs w:val="28"/>
          <w:rtl/>
          <w:lang w:bidi="fa-IR"/>
        </w:rPr>
        <w:t xml:space="preserve"> و برای انسان </w:t>
      </w:r>
      <w:r w:rsidRPr="002A3865">
        <w:rPr>
          <w:rFonts w:ascii="Times New Roman" w:hAnsi="Times New Roman" w:cs="B Lotus"/>
          <w:sz w:val="24"/>
          <w:szCs w:val="28"/>
          <w:lang w:bidi="fa-IR"/>
        </w:rPr>
        <w:t>HTF</w:t>
      </w:r>
      <w:r w:rsidRPr="002A3865">
        <w:rPr>
          <w:rStyle w:val="FootnoteReference"/>
          <w:rFonts w:eastAsiaTheme="minorEastAsia" w:cs="B Lotus"/>
          <w:szCs w:val="28"/>
          <w:lang w:bidi="fa-IR"/>
        </w:rPr>
        <w:footnoteReference w:id="69"/>
      </w:r>
      <w:r w:rsidRPr="002A3865">
        <w:rPr>
          <w:rFonts w:ascii="Times New Roman" w:hAnsi="Times New Roman" w:cs="B Lotus" w:hint="cs"/>
          <w:sz w:val="24"/>
          <w:szCs w:val="28"/>
          <w:rtl/>
          <w:lang w:bidi="fa-IR"/>
        </w:rPr>
        <w:t xml:space="preserve"> 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&lt;EndNote&gt;&lt;Cite&gt;&lt;Author&gt;Hasler&lt;/Author&gt;&lt;Year&gt;2000&lt;/Year&gt;&lt;RecNum&gt;532&lt;/RecNum&gt;&lt;DisplayText&gt;(Hwu, Lee et al. 1998, Hasler 2000)&lt;/DisplayText&gt;&lt;record&gt;&lt;rec-number&gt;532&lt;/rec-number&gt;&lt;foreign-keys&gt;&lt;key app="EN" db-id="tssza59te5df29edwfqxf5r6zeeaaf9fzasv"&gt;532&lt;/key&gt;&lt;/foreign-keys&gt;&lt;ref-type name="Journal Article"&gt;17&lt;/ref-type&gt;&lt;contributors&gt;&lt;authors&gt;&lt;author&gt;Hasler, John F&lt;/author&gt;&lt;/authors&gt;&lt;/contributors&gt;&lt;titles&gt;&lt;title&gt;In vitro culture of bovine embryos in Menezo&amp;apos;s B2 medium with or without coculture and serum: the normalcy of pregnancies and calves resulting from transferred embryos&lt;/title&gt;&lt;secondary-title&gt;Animal reproduction science&lt;/secondary-title&gt;&lt;/titles&gt;&lt;periodical&gt;&lt;full-title&gt;Animal reproduction science&lt;/full-title&gt;&lt;/periodical&gt;&lt;pages&gt;81-91</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pages&gt;&lt;volume&gt;60&lt;/volume&gt;&lt;dates&gt;&lt;year&gt;2000&lt;/year&gt;&lt;/dates&gt;&lt;isbn&gt;0378-4320&lt;/isbn&gt;&lt;urls&gt;&lt;/urls&gt;&lt;/record&gt;&lt;/Cite&gt;&lt;Cite&gt;&lt;Author&gt;Hwu&lt;/Author&gt;&lt;Year&gt;1998&lt;/Year&gt;&lt;RecNum&gt;533&lt;/RecNum&gt;&lt;record&gt;&lt;rec-number&gt;533&lt;/rec-number&gt;&lt;foreign-keys&gt;&lt;key app="EN" db-id="tssza59te5df29edwfqxf5r6zeeaaf9fzasv"&gt;533&lt;/key&gt;&lt;/foreign-keys&gt;&lt;ref-type name="Journal Article"&gt;17&lt;/ref-type&gt;&lt;contributors&gt;&lt;authors&gt;&lt;author&gt;Hwu, Yuh-Ming&lt;/author&gt;&lt;author&gt;Lee, Robert Kuo-kuang&lt;/author&gt;&lt;author&gt;Chen, Chih-Ping&lt;/author&gt;&lt;author&gt;Su, Jing-Tsung&lt;/author&gt;&lt;author&gt;Chen, Yu-Wen&lt;/author&gt;&lt;author&gt;Lin, Shau-Ping&lt;/author&gt;&lt;/authors&gt;&lt;/contributors&gt;&lt;titles&gt;&lt;title&gt;Development of hatching blastocysts from immature human oocytes following in-vitro maturation and fertilization using a co-culture system&lt;/title&gt;&lt;secondary-title&gt;Human Reproduction&lt;/secondary-title&gt;&lt;/titles&gt;&lt;periodical&gt;&lt;full-title&gt;Human Reproduction&lt;/full-title&gt;&lt;/periodical&gt;&lt;pages&gt;1916-1921&lt;/pages&gt;&lt;volume&gt;13&lt;/volume&gt;&lt;number&gt;7&lt;/number&gt;&lt;dates&gt;&lt;year&gt;1998&lt;/year&gt;&lt;/dates&gt;&lt;isbn&gt;0268-1161&lt;/isbn&gt;&lt;urls&gt;&lt;/urls&gt;&lt;/record</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 w:tooltip="Hwu, 1998 #533" w:history="1">
        <w:r w:rsidRPr="002A3865">
          <w:rPr>
            <w:rFonts w:ascii="Times New Roman" w:hAnsi="Times New Roman" w:cs="B Lotus"/>
            <w:noProof/>
            <w:sz w:val="24"/>
            <w:szCs w:val="28"/>
            <w:lang w:bidi="fa-IR"/>
          </w:rPr>
          <w:t>Hwu, Lee et al. 1998</w:t>
        </w:r>
      </w:hyperlink>
      <w:r w:rsidRPr="002A3865">
        <w:rPr>
          <w:rFonts w:ascii="Times New Roman" w:hAnsi="Times New Roman" w:cs="B Lotus"/>
          <w:noProof/>
          <w:sz w:val="24"/>
          <w:szCs w:val="28"/>
          <w:lang w:bidi="fa-IR"/>
        </w:rPr>
        <w:t xml:space="preserve">, </w:t>
      </w:r>
      <w:hyperlink w:anchor="_ENREF_3" w:tooltip="Hasler, 2000 #532" w:history="1">
        <w:r w:rsidRPr="002A3865">
          <w:rPr>
            <w:rFonts w:ascii="Times New Roman" w:hAnsi="Times New Roman" w:cs="B Lotus"/>
            <w:noProof/>
            <w:sz w:val="24"/>
            <w:szCs w:val="28"/>
            <w:lang w:bidi="fa-IR"/>
          </w:rPr>
          <w:t>Hasler 2000</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وبعد از انتخاب محیط کشت پایه مناسب با نمونه جانوری برای القاء میوز 2 ،از هورمون های </w:t>
      </w:r>
      <w:r w:rsidRPr="002A3865">
        <w:rPr>
          <w:rFonts w:ascii="Times New Roman" w:hAnsi="Times New Roman" w:cs="B Lotus"/>
          <w:sz w:val="24"/>
          <w:szCs w:val="28"/>
          <w:lang w:bidi="fa-IR"/>
        </w:rPr>
        <w:t>LH</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FSH</w:t>
      </w:r>
      <w:r w:rsidRPr="002A3865">
        <w:rPr>
          <w:rFonts w:ascii="Times New Roman" w:hAnsi="Times New Roman" w:cs="B Lotus" w:hint="cs"/>
          <w:sz w:val="24"/>
          <w:szCs w:val="28"/>
          <w:rtl/>
          <w:lang w:bidi="fa-IR"/>
        </w:rPr>
        <w:t xml:space="preserve"> ، استرادیول و فاکتور رشد اپیدرمال</w:t>
      </w:r>
      <w:r w:rsidR="00DE7EA9"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EGF</w:t>
      </w:r>
      <w:r w:rsidRPr="002A3865">
        <w:rPr>
          <w:rFonts w:ascii="Times New Roman" w:hAnsi="Times New Roman" w:cs="B Lotus" w:hint="cs"/>
          <w:sz w:val="24"/>
          <w:szCs w:val="28"/>
          <w:rtl/>
          <w:lang w:bidi="fa-IR"/>
        </w:rPr>
        <w:t>) استفاده می شود .</w:t>
      </w:r>
    </w:p>
    <w:p w14:paraId="325E5E6D" w14:textId="77777777" w:rsidR="00FF2551" w:rsidRPr="002A3865" w:rsidRDefault="00FF2551" w:rsidP="0054175B">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t>FSH</w:t>
      </w:r>
      <w:r w:rsidRPr="002A3865">
        <w:rPr>
          <w:rFonts w:ascii="Times New Roman" w:hAnsi="Times New Roman" w:cs="B Lotus" w:hint="cs"/>
          <w:sz w:val="24"/>
          <w:szCs w:val="28"/>
          <w:rtl/>
          <w:lang w:bidi="fa-IR"/>
        </w:rPr>
        <w:t xml:space="preserve"> موجود در محیط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سبب گسترش بیشتر تخمک در بدن می شود، این در حالیست که گسترش</w:t>
      </w:r>
      <w:r w:rsidRPr="002A3865">
        <w:rPr>
          <w:rStyle w:val="FootnoteReference"/>
          <w:rFonts w:eastAsiaTheme="minorEastAsia" w:cs="B Lotus"/>
          <w:szCs w:val="28"/>
          <w:rtl/>
          <w:lang w:bidi="fa-IR"/>
        </w:rPr>
        <w:footnoteReference w:id="70"/>
      </w:r>
      <w:r w:rsidRPr="002A3865">
        <w:rPr>
          <w:rFonts w:ascii="Times New Roman" w:hAnsi="Times New Roman" w:cs="B Lotus" w:hint="cs"/>
          <w:sz w:val="24"/>
          <w:szCs w:val="28"/>
          <w:rtl/>
          <w:lang w:bidi="fa-IR"/>
        </w:rPr>
        <w:t xml:space="preserve"> تخمک در بدن بیشتر تحت تاثیر منحنی </w:t>
      </w:r>
      <w:r w:rsidRPr="002A3865">
        <w:rPr>
          <w:rFonts w:ascii="Times New Roman" w:hAnsi="Times New Roman" w:cs="B Lotus"/>
          <w:sz w:val="24"/>
          <w:szCs w:val="28"/>
          <w:lang w:bidi="fa-IR"/>
        </w:rPr>
        <w:t>LH</w:t>
      </w:r>
      <w:r w:rsidRPr="002A3865">
        <w:rPr>
          <w:rFonts w:ascii="Times New Roman" w:hAnsi="Times New Roman" w:cs="B Lotus" w:hint="cs"/>
          <w:sz w:val="24"/>
          <w:szCs w:val="28"/>
          <w:rtl/>
          <w:lang w:bidi="fa-IR"/>
        </w:rPr>
        <w:t xml:space="preserve"> می باشد، که در هر دو به علت افزایش ساخت اسید هیالورونیک و جذب آب، گسترش کافی که برای لقاح مناسب مورد نظر می باشد ایجاد می گردد</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&lt;EndNote&gt;&lt;Cite&gt;&lt;Author&gt;Gilchrist&lt;/Author&gt;&lt;Year&gt;2007&lt;/Year&gt;&lt;RecNum&gt;534&lt;/RecNum&gt;&lt;DisplayText&gt;(Gilchrist and Thompson 2007)&lt;/DisplayText&gt;&lt;record&gt;&lt;rec-number&gt;534&lt;/rec-number&gt;&lt;foreign-keys&gt;&lt;key app="EN" db-id="tssza59te5df29edwfqxf5r6zeeaaf9fzasv"&gt;534&lt;/key&gt;&lt;/foreign-keys&gt;&lt;ref-type name="Journal Article"&gt;17&lt;/ref-type&gt;&lt;contributors&gt;&lt;authors&gt;&lt;author&gt;Gilchrist, Robert B&lt;/author&gt;&lt;author&gt;Thompson, Jeremy G&lt;/author&gt;&lt;/authors&gt;&lt;/contributors&gt;&lt;titles&gt;&lt;title&gt;Oocyte maturation: emerging concepts and technologies to improve developmental potential in vitro&lt;/title&gt;&lt;secondary-title&gt;Theriogenology&lt;/secondary-title&gt;&lt;/titles&gt;&lt;periodical&gt;&lt;full-title&gt;Theriogenology&lt;/full-title&gt;&lt;/periodical&gt;&lt;pages&gt;6-15&lt;/pages&gt;&lt;volume&gt;67&lt;/volume&gt;&lt;number&gt;1&lt;/number&gt;&lt;dates&gt;&lt;year&gt;2007&lt;/year&gt;&lt;/dates&gt;&lt;isbn&gt;0093-691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 w:tooltip="Gilchrist, 2007 #534" w:history="1">
        <w:r w:rsidRPr="002A3865">
          <w:rPr>
            <w:rFonts w:ascii="Times New Roman" w:hAnsi="Times New Roman" w:cs="B Lotus"/>
            <w:noProof/>
            <w:sz w:val="24"/>
            <w:szCs w:val="28"/>
            <w:lang w:bidi="fa-IR"/>
          </w:rPr>
          <w:t>Gilchrist and Thompson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برای بهبود بلوغ تخمک های نارس از مواد مغذی دیگری از جمله </w:t>
      </w:r>
      <w:r w:rsidRPr="002A3865">
        <w:rPr>
          <w:rFonts w:ascii="Times New Roman" w:hAnsi="Times New Roman" w:cs="B Lotus"/>
          <w:sz w:val="24"/>
          <w:szCs w:val="28"/>
          <w:lang w:bidi="fa-IR"/>
        </w:rPr>
        <w:t>FCS</w:t>
      </w:r>
      <w:r w:rsidRPr="002A3865">
        <w:rPr>
          <w:rStyle w:val="FootnoteReference"/>
          <w:rFonts w:eastAsiaTheme="minorEastAsia" w:cs="B Lotus"/>
          <w:szCs w:val="28"/>
          <w:lang w:bidi="fa-IR"/>
        </w:rPr>
        <w:footnoteReference w:id="71"/>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BSA</w:t>
      </w:r>
      <w:r w:rsidRPr="002A3865">
        <w:rPr>
          <w:rStyle w:val="FootnoteReference"/>
          <w:rFonts w:eastAsiaTheme="minorEastAsia" w:cs="B Lotus"/>
          <w:szCs w:val="28"/>
          <w:lang w:bidi="fa-IR"/>
        </w:rPr>
        <w:footnoteReference w:id="72"/>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  </w:t>
      </w:r>
      <w:r w:rsidRPr="002A3865">
        <w:rPr>
          <w:rFonts w:ascii="Times New Roman" w:hAnsi="Times New Roman" w:cs="B Lotus"/>
          <w:sz w:val="24"/>
          <w:szCs w:val="28"/>
          <w:lang w:bidi="fa-IR"/>
        </w:rPr>
        <w:t>Na pyruvate</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L-Glutamin</w:t>
      </w:r>
      <w:r w:rsidRPr="002A3865">
        <w:rPr>
          <w:rFonts w:ascii="Times New Roman" w:hAnsi="Times New Roman" w:cs="B Lotus" w:hint="cs"/>
          <w:sz w:val="24"/>
          <w:szCs w:val="28"/>
          <w:rtl/>
          <w:lang w:bidi="fa-IR"/>
        </w:rPr>
        <w:t xml:space="preserve"> بهره می برند، با  فراهم شدن و جمع شدن تمام موارد ذکر شده شرایط مناسبی برای بلوغ تخمک نارس فراهم می گردد.</w:t>
      </w:r>
    </w:p>
    <w:p w14:paraId="6959384A" w14:textId="77777777" w:rsidR="00FF2551" w:rsidRPr="002A3865" w:rsidRDefault="00FF2551" w:rsidP="0054175B">
      <w:pPr>
        <w:pStyle w:val="Heading1"/>
        <w:bidi/>
        <w:rPr>
          <w:rFonts w:ascii="Times New Roman" w:hAnsi="Times New Roman"/>
          <w:b w:val="0"/>
          <w:rtl/>
          <w:lang w:bidi="fa-IR"/>
        </w:rPr>
      </w:pPr>
      <w:bookmarkStart w:id="52" w:name="_Toc474409542"/>
      <w:r w:rsidRPr="002A3865">
        <w:rPr>
          <w:rFonts w:ascii="Times New Roman" w:hAnsi="Times New Roman" w:hint="cs"/>
          <w:b w:val="0"/>
          <w:rtl/>
          <w:lang w:bidi="fa-IR"/>
        </w:rPr>
        <w:t>3-4-</w:t>
      </w:r>
      <w:r w:rsidR="002F4A63" w:rsidRPr="002A3865">
        <w:rPr>
          <w:rFonts w:ascii="Times New Roman" w:hAnsi="Times New Roman" w:hint="cs"/>
          <w:b w:val="0"/>
          <w:rtl/>
          <w:lang w:bidi="fa-IR"/>
        </w:rPr>
        <w:t>2-</w:t>
      </w:r>
      <w:r w:rsidRPr="002A3865">
        <w:rPr>
          <w:rFonts w:ascii="Times New Roman" w:hAnsi="Times New Roman" w:hint="cs"/>
          <w:b w:val="0"/>
          <w:rtl/>
          <w:lang w:bidi="fa-IR"/>
        </w:rPr>
        <w:t xml:space="preserve"> نحوه ساخت محیط </w:t>
      </w:r>
      <w:r w:rsidRPr="002A3865">
        <w:rPr>
          <w:rFonts w:ascii="Times New Roman" w:hAnsi="Times New Roman"/>
          <w:b w:val="0"/>
          <w:lang w:bidi="fa-IR"/>
        </w:rPr>
        <w:t xml:space="preserve">IVM </w:t>
      </w:r>
      <w:r w:rsidRPr="002A3865">
        <w:rPr>
          <w:rFonts w:ascii="Times New Roman" w:hAnsi="Times New Roman" w:hint="cs"/>
          <w:b w:val="0"/>
          <w:rtl/>
          <w:lang w:bidi="fa-IR"/>
        </w:rPr>
        <w:t xml:space="preserve"> :</w:t>
      </w:r>
      <w:bookmarkEnd w:id="52"/>
    </w:p>
    <w:p w14:paraId="1ED14DAB" w14:textId="77777777" w:rsidR="00FF2551" w:rsidRPr="002A3865" w:rsidRDefault="00FF2551" w:rsidP="0054175B">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برای ساخت محیط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از پودر 199</w:t>
      </w:r>
      <w:r w:rsidRPr="002A3865">
        <w:rPr>
          <w:rFonts w:ascii="Times New Roman" w:hAnsi="Times New Roman" w:cs="B Lotus"/>
          <w:sz w:val="24"/>
          <w:szCs w:val="28"/>
          <w:lang w:bidi="fa-IR"/>
        </w:rPr>
        <w:t>TCM</w:t>
      </w:r>
      <w:r w:rsidRPr="002A3865">
        <w:rPr>
          <w:rFonts w:ascii="Times New Roman" w:hAnsi="Times New Roman" w:cs="B Lotus" w:hint="cs"/>
          <w:sz w:val="24"/>
          <w:szCs w:val="28"/>
          <w:rtl/>
          <w:lang w:bidi="fa-IR"/>
        </w:rPr>
        <w:t xml:space="preserve"> استفاده می شود به طوریکه  </w:t>
      </w:r>
      <w:r w:rsidRPr="002A3865">
        <w:rPr>
          <w:rFonts w:ascii="Times New Roman" w:hAnsi="Times New Roman" w:cs="B Lotus"/>
          <w:sz w:val="24"/>
          <w:szCs w:val="28"/>
          <w:lang w:bidi="fa-IR"/>
        </w:rPr>
        <w:t>gr</w:t>
      </w:r>
      <w:r w:rsidRPr="002A3865">
        <w:rPr>
          <w:rFonts w:ascii="Times New Roman" w:hAnsi="Times New Roman" w:cs="B Lotus" w:hint="cs"/>
          <w:sz w:val="24"/>
          <w:szCs w:val="28"/>
          <w:rtl/>
          <w:lang w:bidi="fa-IR"/>
        </w:rPr>
        <w:t xml:space="preserve"> 9.9 از ماده مورد نظر را در 1لیتر آب دیونیزه  قرار می دهیم و سپس </w:t>
      </w:r>
      <w:r w:rsidRPr="002A3865">
        <w:rPr>
          <w:rFonts w:ascii="Times New Roman" w:hAnsi="Times New Roman" w:cs="B Lotus"/>
          <w:sz w:val="24"/>
          <w:szCs w:val="28"/>
          <w:lang w:bidi="fa-IR"/>
        </w:rPr>
        <w:t>gr</w:t>
      </w:r>
      <w:r w:rsidRPr="002A3865">
        <w:rPr>
          <w:rFonts w:ascii="Times New Roman" w:hAnsi="Times New Roman" w:cs="B Lotus" w:hint="cs"/>
          <w:sz w:val="24"/>
          <w:szCs w:val="28"/>
          <w:rtl/>
          <w:lang w:bidi="fa-IR"/>
        </w:rPr>
        <w:t xml:space="preserve"> 2.2 سدیم بی کربنات و10میلی لیتر پنی سیلین/ استرپتومایسین به ترکیبات  قبلی اضافه نموده وسپس میزان اسمولاریته آن را با دستگاه اسمومتر به میزان 280 تنظیم می شود. از این محیط برای نگهداری و بلوغ تخمک نارس در انکوباتور استفاده می شود، همچنین </w:t>
      </w:r>
      <w:r w:rsidRPr="002A3865">
        <w:rPr>
          <w:rFonts w:ascii="Times New Roman" w:hAnsi="Times New Roman" w:cs="B Lotus"/>
          <w:sz w:val="24"/>
          <w:szCs w:val="28"/>
          <w:lang w:bidi="fa-IR"/>
        </w:rPr>
        <w:t>Hepes</w:t>
      </w:r>
      <w:r w:rsidRPr="002A3865">
        <w:rPr>
          <w:rFonts w:ascii="Times New Roman" w:hAnsi="Times New Roman" w:cs="B Lotus" w:hint="cs"/>
          <w:sz w:val="24"/>
          <w:szCs w:val="28"/>
          <w:rtl/>
          <w:lang w:bidi="fa-IR"/>
        </w:rPr>
        <w:t xml:space="preserve"> به مقدار </w:t>
      </w:r>
      <w:r w:rsidRPr="002A3865">
        <w:rPr>
          <w:rFonts w:ascii="Times New Roman" w:hAnsi="Times New Roman" w:cs="B Lotus"/>
          <w:sz w:val="24"/>
          <w:szCs w:val="28"/>
          <w:lang w:bidi="fa-IR"/>
        </w:rPr>
        <w:t>gr</w:t>
      </w:r>
      <w:r w:rsidRPr="002A3865">
        <w:rPr>
          <w:rFonts w:ascii="Times New Roman" w:hAnsi="Times New Roman" w:cs="B Lotus" w:hint="cs"/>
          <w:sz w:val="24"/>
          <w:szCs w:val="28"/>
          <w:rtl/>
          <w:lang w:bidi="fa-IR"/>
        </w:rPr>
        <w:t xml:space="preserve">  5.95 در </w:t>
      </w:r>
      <w:r w:rsidR="0054175B" w:rsidRPr="002A3865">
        <w:rPr>
          <w:rFonts w:ascii="Times New Roman" w:hAnsi="Times New Roman" w:cs="B Lotus" w:hint="cs"/>
          <w:sz w:val="24"/>
          <w:szCs w:val="28"/>
          <w:rtl/>
          <w:lang w:bidi="fa-IR"/>
        </w:rPr>
        <w:t xml:space="preserve">1 </w:t>
      </w:r>
      <w:r w:rsidRPr="002A3865">
        <w:rPr>
          <w:rFonts w:ascii="Times New Roman" w:hAnsi="Times New Roman" w:cs="B Lotus" w:hint="cs"/>
          <w:sz w:val="24"/>
          <w:szCs w:val="28"/>
          <w:rtl/>
          <w:lang w:bidi="fa-IR"/>
        </w:rPr>
        <w:t>لیترمحیط کشت به ترکیبات فوق اضافه می شودتا بتوان دستکاریهای خارج از انکوباتور را انجام داد،</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سپس میزان </w:t>
      </w:r>
      <w:r w:rsidRPr="002A3865">
        <w:rPr>
          <w:rFonts w:ascii="Times New Roman" w:hAnsi="Times New Roman" w:cs="B Lotus"/>
          <w:sz w:val="24"/>
          <w:szCs w:val="28"/>
          <w:lang w:bidi="fa-IR"/>
        </w:rPr>
        <w:t>PH</w:t>
      </w:r>
      <w:r w:rsidRPr="002A3865">
        <w:rPr>
          <w:rFonts w:ascii="Times New Roman" w:hAnsi="Times New Roman" w:cs="B Lotus" w:hint="cs"/>
          <w:sz w:val="24"/>
          <w:szCs w:val="28"/>
          <w:rtl/>
          <w:lang w:bidi="fa-IR"/>
        </w:rPr>
        <w:t>محیط روی  7.3</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تنظیم می گردد.</w:t>
      </w:r>
    </w:p>
    <w:p w14:paraId="5E9D6A58" w14:textId="77777777" w:rsidR="00C52090" w:rsidRDefault="00C52090">
      <w:pPr>
        <w:spacing w:after="160" w:line="259" w:lineRule="auto"/>
        <w:rPr>
          <w:rFonts w:ascii="Times New Roman" w:eastAsia="Calibri" w:hAnsi="Times New Roman" w:cs="B Lotus"/>
          <w:bCs/>
          <w:sz w:val="24"/>
          <w:szCs w:val="28"/>
          <w:rtl/>
          <w:lang w:bidi="fa-IR"/>
        </w:rPr>
      </w:pPr>
      <w:bookmarkStart w:id="53" w:name="_Toc474409543"/>
      <w:r>
        <w:rPr>
          <w:rFonts w:ascii="Times New Roman" w:hAnsi="Times New Roman"/>
          <w:b/>
          <w:rtl/>
          <w:lang w:bidi="fa-IR"/>
        </w:rPr>
        <w:br w:type="page"/>
      </w:r>
    </w:p>
    <w:p w14:paraId="580587E9" w14:textId="77777777" w:rsidR="00FF2551" w:rsidRPr="002A3865" w:rsidRDefault="00FF2551" w:rsidP="00E8313A">
      <w:pPr>
        <w:pStyle w:val="Heading1"/>
        <w:bidi/>
        <w:rPr>
          <w:rFonts w:ascii="Times New Roman" w:hAnsi="Times New Roman"/>
          <w:b w:val="0"/>
          <w:lang w:bidi="fa-IR"/>
        </w:rPr>
      </w:pPr>
      <w:r w:rsidRPr="002A3865">
        <w:rPr>
          <w:rFonts w:ascii="Times New Roman" w:hAnsi="Times New Roman" w:hint="cs"/>
          <w:b w:val="0"/>
          <w:rtl/>
          <w:lang w:bidi="fa-IR"/>
        </w:rPr>
        <w:lastRenderedPageBreak/>
        <w:t>3-4-3-</w:t>
      </w:r>
      <w:r w:rsidR="0054175B" w:rsidRPr="002A3865">
        <w:rPr>
          <w:rFonts w:ascii="Times New Roman" w:hAnsi="Times New Roman" w:hint="cs"/>
          <w:b w:val="0"/>
          <w:rtl/>
          <w:lang w:bidi="fa-IR"/>
        </w:rPr>
        <w:t xml:space="preserve"> </w:t>
      </w:r>
      <w:r w:rsidRPr="002A3865">
        <w:rPr>
          <w:rFonts w:ascii="Times New Roman" w:hAnsi="Times New Roman" w:hint="cs"/>
          <w:b w:val="0"/>
          <w:rtl/>
          <w:lang w:bidi="fa-IR"/>
        </w:rPr>
        <w:t>جدا کردن تخمکها از تخمدان ها</w:t>
      </w:r>
      <w:r w:rsidR="00E8313A">
        <w:rPr>
          <w:rStyle w:val="FootnoteReference"/>
          <w:rFonts w:eastAsia="Calibri"/>
          <w:b w:val="0"/>
          <w:rtl/>
          <w:lang w:bidi="fa-IR"/>
        </w:rPr>
        <w:footnoteReference w:id="73"/>
      </w:r>
      <w:bookmarkEnd w:id="53"/>
    </w:p>
    <w:p w14:paraId="673BDC98" w14:textId="77777777" w:rsidR="00FF2551" w:rsidRPr="002A3865" w:rsidRDefault="00FF2551" w:rsidP="0054175B">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جداسازی تخمکها از تخمدان های بزی</w:t>
      </w:r>
      <w:r w:rsidRPr="002A3865">
        <w:rPr>
          <w:rStyle w:val="FootnoteReference"/>
          <w:rFonts w:eastAsiaTheme="minorEastAsia" w:cs="B Lotus"/>
          <w:szCs w:val="28"/>
          <w:rtl/>
          <w:lang w:bidi="fa-IR"/>
        </w:rPr>
        <w:footnoteReference w:id="74"/>
      </w:r>
      <w:r w:rsidRPr="002A3865">
        <w:rPr>
          <w:rFonts w:ascii="Times New Roman" w:hAnsi="Times New Roman" w:cs="B Lotus" w:hint="cs"/>
          <w:sz w:val="24"/>
          <w:szCs w:val="28"/>
          <w:rtl/>
          <w:lang w:bidi="fa-IR"/>
        </w:rPr>
        <w:t xml:space="preserve"> در محیط </w:t>
      </w:r>
      <w:r w:rsidRPr="002A3865">
        <w:rPr>
          <w:rFonts w:ascii="Times New Roman" w:hAnsi="Times New Roman" w:cs="B Lotus"/>
          <w:sz w:val="24"/>
          <w:szCs w:val="28"/>
          <w:lang w:bidi="fa-IR"/>
        </w:rPr>
        <w:t>TCM</w:t>
      </w:r>
      <w:r w:rsidRPr="002A3865">
        <w:rPr>
          <w:rFonts w:ascii="Times New Roman" w:hAnsi="Times New Roman" w:cs="B Lotus" w:hint="cs"/>
          <w:sz w:val="24"/>
          <w:szCs w:val="28"/>
          <w:rtl/>
          <w:lang w:bidi="fa-IR"/>
        </w:rPr>
        <w:t xml:space="preserve"> حاوی هپارین به صورت</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10%</w:t>
      </w:r>
      <w:r w:rsidRPr="002A3865">
        <w:rPr>
          <w:rFonts w:ascii="Times New Roman" w:hAnsi="Times New Roman" w:cs="B Lotus"/>
          <w:sz w:val="24"/>
          <w:szCs w:val="28"/>
          <w:lang w:bidi="fa-IR"/>
        </w:rPr>
        <w:t xml:space="preserve"> HTCM</w:t>
      </w:r>
      <w:r w:rsidRPr="002A3865">
        <w:rPr>
          <w:rFonts w:ascii="Times New Roman" w:hAnsi="Times New Roman" w:cs="B Lotus" w:hint="cs"/>
          <w:sz w:val="24"/>
          <w:szCs w:val="28"/>
          <w:rtl/>
          <w:lang w:bidi="fa-IR"/>
        </w:rPr>
        <w:t xml:space="preserve"> ا نجام می شود که به منظور جلوگیری از منعقد شدن تخمکها اضافه می گردد، محیط مورد نظر قبل از آورده شدن نمونه به آزمایشگاه در محیط بن ماری با دمای 37-34 درجه سانتیگراد نگهداری می شود</w:t>
      </w:r>
      <w:r w:rsidR="0054175B" w:rsidRPr="002A3865">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p>
    <w:p w14:paraId="7E8AA315" w14:textId="77777777" w:rsidR="00FF2551" w:rsidRPr="002A3865" w:rsidRDefault="00FF2551" w:rsidP="0054175B">
      <w:pPr>
        <w:pStyle w:val="Heading1"/>
        <w:bidi/>
        <w:rPr>
          <w:rFonts w:ascii="Times New Roman" w:hAnsi="Times New Roman"/>
          <w:b w:val="0"/>
          <w:rtl/>
          <w:lang w:bidi="fa-IR"/>
        </w:rPr>
      </w:pPr>
      <w:r w:rsidRPr="002A3865">
        <w:rPr>
          <w:rFonts w:ascii="Times New Roman" w:hAnsi="Times New Roman" w:hint="cs"/>
          <w:b w:val="0"/>
          <w:rtl/>
          <w:lang w:bidi="fa-IR"/>
        </w:rPr>
        <w:t xml:space="preserve"> </w:t>
      </w:r>
      <w:bookmarkStart w:id="54" w:name="_Toc474409544"/>
      <w:r w:rsidRPr="002A3865">
        <w:rPr>
          <w:rFonts w:ascii="Times New Roman" w:hAnsi="Times New Roman" w:hint="cs"/>
          <w:b w:val="0"/>
          <w:rtl/>
          <w:lang w:bidi="fa-IR"/>
        </w:rPr>
        <w:t>3-4-4 -</w:t>
      </w:r>
      <w:r w:rsidR="0054175B" w:rsidRPr="002A3865">
        <w:rPr>
          <w:rFonts w:ascii="Times New Roman" w:hAnsi="Times New Roman" w:hint="cs"/>
          <w:b w:val="0"/>
          <w:rtl/>
          <w:lang w:bidi="fa-IR"/>
        </w:rPr>
        <w:t xml:space="preserve"> </w:t>
      </w:r>
      <w:r w:rsidRPr="002A3865">
        <w:rPr>
          <w:rFonts w:ascii="Times New Roman" w:hAnsi="Times New Roman" w:hint="cs"/>
          <w:b w:val="0"/>
          <w:rtl/>
          <w:lang w:bidi="fa-IR"/>
        </w:rPr>
        <w:t>انتخاب تخمک نارس با کیفیت مناسب :</w:t>
      </w:r>
      <w:bookmarkEnd w:id="54"/>
    </w:p>
    <w:p w14:paraId="279F641A" w14:textId="77777777" w:rsidR="00FF2551" w:rsidRPr="002A3865" w:rsidRDefault="00FF2551" w:rsidP="0054175B">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از جمله عواملی که کمک به انتخاب تخمک نارس می کند معیارهای هموژنیتی سیتوپلاسم، سایز فولیکول و تخمک، بلوغ و سن مادر، فولیکول برجسته،</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تراکم کروماتینی در وزیکول زایا می باشد</w:t>
      </w:r>
    </w:p>
    <w:p w14:paraId="28CFFC82" w14:textId="77777777" w:rsidR="00FF2551" w:rsidRPr="002A3865" w:rsidRDefault="00FF2551" w:rsidP="0054175B">
      <w:pPr>
        <w:pStyle w:val="Heading1"/>
        <w:bidi/>
        <w:rPr>
          <w:rFonts w:ascii="Times New Roman" w:hAnsi="Times New Roman"/>
          <w:b w:val="0"/>
          <w:rtl/>
          <w:lang w:bidi="fa-IR"/>
        </w:rPr>
      </w:pPr>
      <w:bookmarkStart w:id="55" w:name="_Toc474409545"/>
      <w:r w:rsidRPr="002A3865">
        <w:rPr>
          <w:rFonts w:ascii="Times New Roman" w:hAnsi="Times New Roman" w:hint="cs"/>
          <w:b w:val="0"/>
          <w:rtl/>
          <w:lang w:bidi="fa-IR"/>
        </w:rPr>
        <w:t>3-5- ساخت محیط کشت های ملاتونین:</w:t>
      </w:r>
      <w:bookmarkEnd w:id="55"/>
    </w:p>
    <w:p w14:paraId="4E16D082" w14:textId="77777777" w:rsidR="00FF2551" w:rsidRPr="002A3865" w:rsidRDefault="00FF2551" w:rsidP="0054175B">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در این تحقیق از رقت های مختلف ملاتونین 0.1 مولار جهت کشت تخمکهای نارس استفاده شد.</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ابتدا محلول استوک ملاتونين را تهيه کرده،</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از آن جا که ملاتونين ماده اي با خاصيت آبگريزي است، قابليت حلاليت در محلول هاي آبگريز را دارد،</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طبق تحقيقات انجام گرفته ملاتونين در اتانول حل مي شود </w:t>
      </w:r>
      <w:r w:rsidR="00E8313A">
        <w:rPr>
          <w:rFonts w:ascii="Times New Roman" w:hAnsi="Times New Roman" w:cs="B Lotus" w:hint="cs"/>
          <w:sz w:val="24"/>
          <w:szCs w:val="28"/>
          <w:rtl/>
          <w:lang w:bidi="fa-IR"/>
        </w:rPr>
        <w:t xml:space="preserve">ليکن در اين تحقيق به علت نقشي که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DMSO</w:t>
      </w:r>
      <w:r w:rsidR="00E8313A">
        <w:rPr>
          <w:rStyle w:val="FootnoteReference"/>
          <w:rFonts w:eastAsiaTheme="minorEastAsia"/>
          <w:lang w:bidi="fa-IR"/>
        </w:rPr>
        <w:footnoteReference w:id="75"/>
      </w:r>
      <w:r w:rsidRPr="002A3865">
        <w:rPr>
          <w:rStyle w:val="FootnoteReference"/>
          <w:rFonts w:eastAsiaTheme="minorEastAsia" w:cs="B Lotus"/>
          <w:szCs w:val="28"/>
          <w:lang w:bidi="fa-IR"/>
        </w:rPr>
        <w:footnoteReference w:id="76"/>
      </w:r>
      <w:r w:rsidRPr="002A3865">
        <w:rPr>
          <w:rFonts w:ascii="Times New Roman" w:hAnsi="Times New Roman" w:cs="B Lotus" w:hint="cs"/>
          <w:sz w:val="24"/>
          <w:szCs w:val="28"/>
          <w:rtl/>
          <w:lang w:bidi="fa-IR"/>
        </w:rPr>
        <w:t xml:space="preserve"> در تکامل جنين دارد ، از سمي بودن آن صرف نظر شد و 012/0 گرم از ملاتونين  با 500 ميکروليتر از </w:t>
      </w:r>
      <w:r w:rsidRPr="002A3865">
        <w:rPr>
          <w:rFonts w:ascii="Times New Roman" w:hAnsi="Times New Roman" w:cs="B Lotus"/>
          <w:sz w:val="24"/>
          <w:szCs w:val="28"/>
          <w:lang w:bidi="fa-IR"/>
        </w:rPr>
        <w:t>DMSO</w:t>
      </w:r>
      <w:r w:rsidRPr="002A3865">
        <w:rPr>
          <w:rFonts w:ascii="Times New Roman" w:hAnsi="Times New Roman" w:cs="B Lotus" w:hint="cs"/>
          <w:sz w:val="24"/>
          <w:szCs w:val="28"/>
          <w:rtl/>
          <w:lang w:bidi="fa-IR"/>
        </w:rPr>
        <w:t xml:space="preserve"> حل می شود و در 20- درجه سانتي گراد نگهداري مي شود. وسپس با کمک رقيق سازي به روش زیرمقدار مورد نیاز از آنرا تهيه مي کنيم.وگروههاي آزمايش را تحت تاثير اين غلظتهاي متفاوت قرارمي دهيم.</w:t>
      </w:r>
    </w:p>
    <w:p w14:paraId="5C49D76D" w14:textId="77777777" w:rsidR="00FF2551" w:rsidRPr="002A3865" w:rsidRDefault="00FF2551" w:rsidP="000815F9">
      <w:pPr>
        <w:tabs>
          <w:tab w:val="right" w:pos="191"/>
          <w:tab w:val="center" w:pos="954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غلظت</w:t>
      </w:r>
      <w:r w:rsidRPr="002A3865">
        <w:rPr>
          <w:rFonts w:ascii="Times New Roman" w:hAnsi="Times New Roman" w:cs="B Lotus" w:hint="cs"/>
          <w:sz w:val="24"/>
          <w:szCs w:val="28"/>
          <w:vertAlign w:val="superscript"/>
          <w:rtl/>
          <w:lang w:bidi="fa-IR"/>
        </w:rPr>
        <w:t>3-</w:t>
      </w:r>
      <w:r w:rsidRPr="002A3865">
        <w:rPr>
          <w:rFonts w:ascii="Times New Roman" w:hAnsi="Times New Roman" w:cs="B Lotus" w:hint="cs"/>
          <w:sz w:val="24"/>
          <w:szCs w:val="28"/>
          <w:rtl/>
          <w:lang w:bidi="fa-IR"/>
        </w:rPr>
        <w:t xml:space="preserve">10 مولار ملاتونين: (اين محيط جهت به دست آوردن ديگر رقت ها ايجاد گرديد)  5ميکروليترمحلول استوک ملاتونين+ 495 ميکروليتر </w:t>
      </w:r>
      <w:r w:rsidRPr="002A3865">
        <w:rPr>
          <w:rFonts w:ascii="Times New Roman" w:hAnsi="Times New Roman" w:cs="B Lotus"/>
          <w:sz w:val="24"/>
          <w:szCs w:val="28"/>
        </w:rPr>
        <w:t>TCM</w:t>
      </w:r>
    </w:p>
    <w:p w14:paraId="17DA6663" w14:textId="77777777" w:rsidR="00FF2551" w:rsidRPr="002A3865" w:rsidRDefault="00FF2551" w:rsidP="00B35866">
      <w:pPr>
        <w:pStyle w:val="ListParagraph"/>
        <w:numPr>
          <w:ilvl w:val="0"/>
          <w:numId w:val="8"/>
        </w:numPr>
        <w:tabs>
          <w:tab w:val="right" w:pos="-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محيط کشت ملاتونين </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10: 1 ميکروليتر محلول</w:t>
      </w:r>
      <w:r w:rsidRPr="002A3865">
        <w:rPr>
          <w:rFonts w:ascii="Times New Roman" w:hAnsi="Times New Roman" w:cs="B Lotus" w:hint="cs"/>
          <w:sz w:val="24"/>
          <w:szCs w:val="28"/>
          <w:vertAlign w:val="superscript"/>
          <w:rtl/>
          <w:lang w:bidi="fa-IR"/>
        </w:rPr>
        <w:t>3-</w:t>
      </w:r>
      <w:r w:rsidRPr="002A3865">
        <w:rPr>
          <w:rFonts w:ascii="Times New Roman" w:hAnsi="Times New Roman" w:cs="B Lotus" w:hint="cs"/>
          <w:sz w:val="24"/>
          <w:szCs w:val="28"/>
          <w:rtl/>
          <w:lang w:bidi="fa-IR"/>
        </w:rPr>
        <w:t>10 مولار + 999 ميکروليتر</w:t>
      </w:r>
      <w:r w:rsidRPr="002A3865">
        <w:rPr>
          <w:rFonts w:ascii="Times New Roman" w:hAnsi="Times New Roman" w:cs="B Lotus"/>
          <w:sz w:val="24"/>
          <w:szCs w:val="28"/>
        </w:rPr>
        <w:t xml:space="preserve"> TCM</w:t>
      </w:r>
    </w:p>
    <w:p w14:paraId="3096AC1F" w14:textId="77777777" w:rsidR="00FF2551" w:rsidRPr="002A3865" w:rsidRDefault="00FF2551" w:rsidP="00B35866">
      <w:pPr>
        <w:pStyle w:val="ListParagraph"/>
        <w:numPr>
          <w:ilvl w:val="0"/>
          <w:numId w:val="8"/>
        </w:numPr>
        <w:tabs>
          <w:tab w:val="right" w:pos="-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محيط کشت ملاتونين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10: 1 ميکروليتر محلول</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10 مولار + 999 ميکروليتر</w:t>
      </w:r>
      <w:r w:rsidRPr="002A3865">
        <w:rPr>
          <w:rFonts w:ascii="Times New Roman" w:hAnsi="Times New Roman" w:cs="B Lotus"/>
          <w:sz w:val="24"/>
          <w:szCs w:val="28"/>
        </w:rPr>
        <w:t>TCM</w:t>
      </w:r>
    </w:p>
    <w:p w14:paraId="1F55F808" w14:textId="77777777" w:rsidR="00FF2551" w:rsidRPr="002A3865" w:rsidRDefault="00FF2551" w:rsidP="00B35866">
      <w:pPr>
        <w:pStyle w:val="ListParagraph"/>
        <w:numPr>
          <w:ilvl w:val="0"/>
          <w:numId w:val="8"/>
        </w:numPr>
        <w:tabs>
          <w:tab w:val="right" w:pos="-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محيط کشت ملاتونين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10: 1 ميکروليتر محلول</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10 مولار + 999 ميکروليتر</w:t>
      </w:r>
      <w:r w:rsidRPr="002A3865">
        <w:rPr>
          <w:rFonts w:ascii="Times New Roman" w:hAnsi="Times New Roman" w:cs="B Lotus"/>
          <w:sz w:val="24"/>
          <w:szCs w:val="28"/>
        </w:rPr>
        <w:t>TCM</w:t>
      </w:r>
    </w:p>
    <w:p w14:paraId="40190B6B" w14:textId="77777777" w:rsidR="00FF2551" w:rsidRPr="002A3865" w:rsidRDefault="00FF2551" w:rsidP="00B35866">
      <w:pPr>
        <w:pStyle w:val="ListParagraph"/>
        <w:numPr>
          <w:ilvl w:val="0"/>
          <w:numId w:val="8"/>
        </w:numPr>
        <w:tabs>
          <w:tab w:val="right" w:pos="-1"/>
        </w:tabs>
        <w:bidi/>
        <w:jc w:val="both"/>
        <w:rPr>
          <w:rFonts w:ascii="Times New Roman" w:hAnsi="Times New Roman" w:cs="B Lotus"/>
          <w:sz w:val="24"/>
          <w:szCs w:val="28"/>
          <w:rtl/>
          <w:lang w:bidi="fa-IR"/>
        </w:rPr>
      </w:pPr>
      <w:r w:rsidRPr="002A3865">
        <w:rPr>
          <w:rFonts w:ascii="Times New Roman" w:hAnsi="Times New Roman" w:cs="B Lotus"/>
          <w:sz w:val="24"/>
          <w:szCs w:val="28"/>
        </w:rPr>
        <w:lastRenderedPageBreak/>
        <w:t>TCM</w:t>
      </w:r>
      <w:r w:rsidRPr="002A3865">
        <w:rPr>
          <w:rFonts w:ascii="Times New Roman" w:hAnsi="Times New Roman" w:cs="B Lotus" w:hint="cs"/>
          <w:sz w:val="24"/>
          <w:szCs w:val="28"/>
          <w:rtl/>
        </w:rPr>
        <w:t xml:space="preserve"> (گروه کنترل): که در تمامي گروه ها شامل</w:t>
      </w:r>
      <w:r w:rsidRPr="002A3865">
        <w:rPr>
          <w:rFonts w:ascii="Times New Roman" w:hAnsi="Times New Roman" w:cs="B Lotus"/>
          <w:sz w:val="24"/>
          <w:szCs w:val="28"/>
          <w:rtl/>
        </w:rPr>
        <w:t xml:space="preserve"> </w:t>
      </w:r>
      <w:r w:rsidRPr="002A3865">
        <w:rPr>
          <w:rFonts w:ascii="Times New Roman" w:hAnsi="Times New Roman" w:cs="B Lotus"/>
          <w:sz w:val="24"/>
          <w:szCs w:val="28"/>
          <w:lang w:bidi="fa-IR"/>
        </w:rPr>
        <w:t>FBS</w:t>
      </w:r>
      <w:r w:rsidRPr="002A3865">
        <w:rPr>
          <w:rFonts w:ascii="Times New Roman" w:hAnsi="Times New Roman" w:cs="B Lotus"/>
          <w:sz w:val="24"/>
          <w:szCs w:val="28"/>
        </w:rPr>
        <w:t>10</w:t>
      </w:r>
      <w:r w:rsidRPr="002A3865">
        <w:rPr>
          <w:rFonts w:ascii="Times New Roman" w:hAnsi="Times New Roman" w:cs="B Lotus" w:hint="cs"/>
          <w:sz w:val="24"/>
          <w:szCs w:val="28"/>
          <w:rtl/>
        </w:rPr>
        <w:t xml:space="preserve"> در صد  مي باشد</w:t>
      </w:r>
      <w:r w:rsidRPr="002A3865">
        <w:rPr>
          <w:rFonts w:ascii="Times New Roman" w:hAnsi="Times New Roman" w:cs="B Lotus" w:hint="cs"/>
          <w:sz w:val="24"/>
          <w:szCs w:val="28"/>
          <w:rtl/>
          <w:lang w:bidi="fa-IR"/>
        </w:rPr>
        <w:t>.</w:t>
      </w:r>
    </w:p>
    <w:p w14:paraId="1BD7F0C6" w14:textId="77777777" w:rsidR="00FF2551" w:rsidRPr="002A3865" w:rsidRDefault="00FF2551" w:rsidP="0054175B">
      <w:pPr>
        <w:pStyle w:val="Heading1"/>
        <w:bidi/>
        <w:rPr>
          <w:rFonts w:ascii="Times New Roman" w:hAnsi="Times New Roman"/>
          <w:b w:val="0"/>
          <w:rtl/>
          <w:lang w:bidi="fa-IR"/>
        </w:rPr>
      </w:pPr>
      <w:bookmarkStart w:id="56" w:name="_Toc474409546"/>
      <w:r w:rsidRPr="002A3865">
        <w:rPr>
          <w:rFonts w:ascii="Times New Roman" w:hAnsi="Times New Roman" w:hint="cs"/>
          <w:b w:val="0"/>
          <w:rtl/>
          <w:lang w:bidi="fa-IR"/>
        </w:rPr>
        <w:t>3-6-</w:t>
      </w:r>
      <w:r w:rsidR="0054175B" w:rsidRPr="002A3865">
        <w:rPr>
          <w:rFonts w:ascii="Times New Roman" w:hAnsi="Times New Roman" w:hint="cs"/>
          <w:b w:val="0"/>
          <w:rtl/>
          <w:lang w:bidi="fa-IR"/>
        </w:rPr>
        <w:t xml:space="preserve"> </w:t>
      </w:r>
      <w:r w:rsidRPr="002A3865">
        <w:rPr>
          <w:rFonts w:ascii="Times New Roman" w:hAnsi="Times New Roman" w:hint="cs"/>
          <w:b w:val="0"/>
          <w:rtl/>
          <w:lang w:bidi="fa-IR"/>
        </w:rPr>
        <w:t>جمع آوری تخمکها:</w:t>
      </w:r>
      <w:bookmarkEnd w:id="56"/>
      <w:r w:rsidRPr="002A3865">
        <w:rPr>
          <w:rFonts w:ascii="Times New Roman" w:hAnsi="Times New Roman"/>
          <w:b w:val="0"/>
        </w:rPr>
        <w:t xml:space="preserve"> </w:t>
      </w:r>
    </w:p>
    <w:p w14:paraId="463C9ACB" w14:textId="77777777" w:rsidR="00FF2551" w:rsidRPr="002A3865" w:rsidRDefault="00FF2551" w:rsidP="0054175B">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rPr>
        <w:t>تخمد</w:t>
      </w:r>
      <w:r w:rsidRPr="002A3865">
        <w:rPr>
          <w:rFonts w:ascii="Times New Roman" w:hAnsi="Times New Roman" w:cs="B Lotus" w:hint="cs"/>
          <w:sz w:val="24"/>
          <w:szCs w:val="28"/>
          <w:rtl/>
          <w:lang w:bidi="fa-IR"/>
        </w:rPr>
        <w:t>ا</w:t>
      </w:r>
      <w:r w:rsidRPr="002A3865">
        <w:rPr>
          <w:rFonts w:ascii="Times New Roman" w:hAnsi="Times New Roman" w:cs="B Lotus" w:hint="cs"/>
          <w:sz w:val="24"/>
          <w:szCs w:val="28"/>
          <w:rtl/>
        </w:rPr>
        <w:t>نهای گوسفند از کشتارگاه صنعتی در تهران تهیه ودر یک سرم فیزیولوژی با دمای</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32</w:t>
      </w:r>
      <w:r w:rsidRPr="002A3865">
        <w:rPr>
          <w:rFonts w:ascii="Times New Roman" w:hAnsi="Times New Roman" w:cs="B Lotus"/>
          <w:sz w:val="24"/>
          <w:szCs w:val="28"/>
        </w:rPr>
        <w:t>-</w:t>
      </w:r>
      <w:r w:rsidRPr="002A3865">
        <w:rPr>
          <w:rFonts w:ascii="Times New Roman" w:hAnsi="Times New Roman" w:cs="B Lotus" w:hint="cs"/>
          <w:sz w:val="24"/>
          <w:szCs w:val="28"/>
          <w:rtl/>
          <w:lang w:bidi="fa-IR"/>
        </w:rPr>
        <w:t>37 درجه سانتیگراد در فلاسک نگهداری ودرظرف مدت 2ساعت به داخل آزمایشگاه انتقال یافتند،در آزمایشگاه باکمک قیچی استریل بافت چربی اطراف تخمدان برداشته شده وسپس با کمک سرنگ 10سی سی با روش جداسازی</w:t>
      </w:r>
      <w:r w:rsidRPr="002A3865">
        <w:rPr>
          <w:rStyle w:val="FootnoteReference"/>
          <w:rFonts w:eastAsiaTheme="minorEastAsia" w:cs="B Lotus"/>
          <w:szCs w:val="28"/>
          <w:rtl/>
          <w:lang w:bidi="fa-IR"/>
        </w:rPr>
        <w:footnoteReference w:id="77"/>
      </w:r>
      <w:r w:rsidRPr="002A3865">
        <w:rPr>
          <w:rFonts w:ascii="Times New Roman" w:hAnsi="Times New Roman" w:cs="B Lotus" w:hint="cs"/>
          <w:sz w:val="24"/>
          <w:szCs w:val="28"/>
          <w:rtl/>
          <w:lang w:bidi="fa-IR"/>
        </w:rPr>
        <w:t xml:space="preserve"> مجموعه های سلولی کومولوس اووسیت از فولیکولهای با قطر 3-7 میلیمتر استخراج گردیده،</w:t>
      </w:r>
      <w:r w:rsidR="0054175B"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معیار انتخاب این مجموعه ها باداشتن حداقل 3 لایه کومولوس و هموژنیتی مناسب سیتوپلاسم می باشد .مجموعه سلولهای مربوطه درمحیط کشت % 10 </w:t>
      </w:r>
      <w:r w:rsidRPr="002A3865">
        <w:rPr>
          <w:rFonts w:ascii="Times New Roman" w:hAnsi="Times New Roman" w:cs="B Lotus"/>
          <w:sz w:val="24"/>
          <w:szCs w:val="28"/>
          <w:lang w:bidi="fa-IR"/>
        </w:rPr>
        <w:t>HTCM</w:t>
      </w:r>
      <w:r w:rsidRPr="002A3865">
        <w:rPr>
          <w:rFonts w:ascii="Times New Roman" w:hAnsi="Times New Roman" w:cs="B Lotus" w:hint="cs"/>
          <w:sz w:val="24"/>
          <w:szCs w:val="28"/>
          <w:rtl/>
          <w:lang w:bidi="fa-IR"/>
        </w:rPr>
        <w:t xml:space="preserve">  شستشو داده شد و این سلولها در قطرات 50 میکرولیتری حاوی محیط کشت </w:t>
      </w:r>
      <w:r w:rsidRPr="002A3865">
        <w:rPr>
          <w:rFonts w:ascii="Times New Roman" w:hAnsi="Times New Roman" w:cs="B Lotus"/>
          <w:sz w:val="24"/>
          <w:szCs w:val="28"/>
          <w:lang w:bidi="fa-IR"/>
        </w:rPr>
        <w:t>TCM199</w:t>
      </w:r>
      <w:r w:rsidRPr="002A3865">
        <w:rPr>
          <w:rFonts w:ascii="Times New Roman" w:hAnsi="Times New Roman" w:cs="B Lotus" w:hint="cs"/>
          <w:sz w:val="24"/>
          <w:szCs w:val="28"/>
          <w:rtl/>
          <w:lang w:bidi="fa-IR"/>
        </w:rPr>
        <w:t xml:space="preserve"> با </w:t>
      </w:r>
      <w:r w:rsidRPr="002A3865">
        <w:rPr>
          <w:rFonts w:ascii="Times New Roman" w:hAnsi="Times New Roman" w:cs="B Lotus"/>
          <w:sz w:val="24"/>
          <w:szCs w:val="28"/>
          <w:lang w:bidi="fa-IR"/>
        </w:rPr>
        <w:t>FBS</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5 میکروگرم در میلی لیتر هورمون لوتئینه(</w:t>
      </w:r>
      <w:r w:rsidRPr="002A3865">
        <w:rPr>
          <w:rFonts w:ascii="Times New Roman" w:hAnsi="Times New Roman" w:cs="B Lotus"/>
          <w:sz w:val="24"/>
          <w:szCs w:val="28"/>
        </w:rPr>
        <w:t>LH</w:t>
      </w:r>
      <w:r w:rsidRPr="002A3865">
        <w:rPr>
          <w:rFonts w:ascii="Times New Roman" w:hAnsi="Times New Roman" w:cs="B Lotus" w:hint="cs"/>
          <w:sz w:val="24"/>
          <w:szCs w:val="28"/>
          <w:rtl/>
        </w:rPr>
        <w:t>) ، 5 میکروگرم در میلی لیتر هورمون القاء کننده فولیکول(</w:t>
      </w:r>
      <w:r w:rsidRPr="002A3865">
        <w:rPr>
          <w:rFonts w:ascii="Times New Roman" w:hAnsi="Times New Roman" w:cs="B Lotus"/>
          <w:sz w:val="24"/>
          <w:szCs w:val="28"/>
        </w:rPr>
        <w:t>(FSH</w:t>
      </w:r>
      <w:r w:rsidRPr="002A3865">
        <w:rPr>
          <w:rFonts w:ascii="Times New Roman" w:hAnsi="Times New Roman" w:cs="B Lotus" w:hint="cs"/>
          <w:sz w:val="24"/>
          <w:szCs w:val="28"/>
          <w:rtl/>
        </w:rPr>
        <w:t xml:space="preserve"> و 1 میکروگرم در میلی لیتر استرادیول (بعنوان گروه کنترل) </w:t>
      </w:r>
      <w:r w:rsidRPr="002A3865">
        <w:rPr>
          <w:rFonts w:ascii="Times New Roman" w:hAnsi="Times New Roman" w:cs="B Lotus" w:hint="cs"/>
          <w:sz w:val="24"/>
          <w:szCs w:val="28"/>
          <w:rtl/>
          <w:lang w:bidi="fa-IR"/>
        </w:rPr>
        <w:t xml:space="preserve">تکمیل شده با غلظتهای مختلف ملاتونین </w:t>
      </w:r>
      <w:r w:rsidRPr="002A3865">
        <w:rPr>
          <w:rFonts w:ascii="Times New Roman" w:hAnsi="Times New Roman" w:cs="B Lotus" w:hint="cs"/>
          <w:sz w:val="24"/>
          <w:szCs w:val="28"/>
          <w:rtl/>
        </w:rPr>
        <w:t xml:space="preserve">شامل </w:t>
      </w:r>
      <w:r w:rsidRPr="002A3865">
        <w:rPr>
          <w:rFonts w:ascii="Times New Roman" w:hAnsi="Times New Roman" w:cs="B Lotus" w:hint="cs"/>
          <w:sz w:val="24"/>
          <w:szCs w:val="28"/>
          <w:vertAlign w:val="superscript"/>
          <w:rtl/>
        </w:rPr>
        <w:t>6</w:t>
      </w:r>
      <w:r w:rsidRPr="002A3865">
        <w:rPr>
          <w:rFonts w:ascii="Times New Roman" w:hAnsi="Times New Roman" w:cs="B Lotus"/>
          <w:sz w:val="24"/>
          <w:szCs w:val="28"/>
          <w:vertAlign w:val="superscript"/>
        </w:rPr>
        <w:t>-</w:t>
      </w:r>
      <w:r w:rsidRPr="002A3865">
        <w:rPr>
          <w:rFonts w:ascii="Times New Roman" w:hAnsi="Times New Roman" w:cs="B Lotus" w:hint="cs"/>
          <w:sz w:val="24"/>
          <w:szCs w:val="28"/>
          <w:rtl/>
        </w:rPr>
        <w:t>10 و</w:t>
      </w:r>
      <w:r w:rsidRPr="002A3865">
        <w:rPr>
          <w:rFonts w:ascii="Times New Roman" w:hAnsi="Times New Roman" w:cs="B Lotus" w:hint="cs"/>
          <w:sz w:val="24"/>
          <w:szCs w:val="28"/>
          <w:vertAlign w:val="superscript"/>
          <w:rtl/>
        </w:rPr>
        <w:t>9</w:t>
      </w:r>
      <w:r w:rsidRPr="002A3865">
        <w:rPr>
          <w:rFonts w:ascii="Times New Roman" w:hAnsi="Times New Roman" w:cs="B Lotus"/>
          <w:sz w:val="24"/>
          <w:szCs w:val="28"/>
          <w:vertAlign w:val="superscript"/>
        </w:rPr>
        <w:t>-</w:t>
      </w:r>
      <w:r w:rsidRPr="002A3865">
        <w:rPr>
          <w:rFonts w:ascii="Times New Roman" w:hAnsi="Times New Roman" w:cs="B Lotus" w:hint="cs"/>
          <w:sz w:val="24"/>
          <w:szCs w:val="28"/>
          <w:rtl/>
        </w:rPr>
        <w:t xml:space="preserve">10و </w:t>
      </w:r>
      <w:r w:rsidRPr="002A3865">
        <w:rPr>
          <w:rFonts w:ascii="Times New Roman" w:hAnsi="Times New Roman" w:cs="B Lotus" w:hint="cs"/>
          <w:sz w:val="24"/>
          <w:szCs w:val="28"/>
          <w:vertAlign w:val="superscript"/>
          <w:rtl/>
        </w:rPr>
        <w:t xml:space="preserve">12- </w:t>
      </w:r>
      <w:r w:rsidRPr="002A3865">
        <w:rPr>
          <w:rFonts w:ascii="Times New Roman" w:hAnsi="Times New Roman" w:cs="B Lotus" w:hint="cs"/>
          <w:sz w:val="24"/>
          <w:szCs w:val="28"/>
          <w:rtl/>
        </w:rPr>
        <w:t xml:space="preserve">10 </w:t>
      </w:r>
      <w:r w:rsidRPr="002A3865">
        <w:rPr>
          <w:rFonts w:ascii="Times New Roman" w:hAnsi="Times New Roman" w:cs="B Lotus" w:hint="cs"/>
          <w:sz w:val="24"/>
          <w:szCs w:val="28"/>
          <w:rtl/>
          <w:lang w:bidi="fa-IR"/>
        </w:rPr>
        <w:t>مولار</w:t>
      </w:r>
      <w:r w:rsidRPr="002A3865">
        <w:rPr>
          <w:rFonts w:ascii="Times New Roman" w:hAnsi="Times New Roman" w:cs="B Lotus" w:hint="cs"/>
          <w:sz w:val="24"/>
          <w:szCs w:val="28"/>
          <w:rtl/>
        </w:rPr>
        <w:t xml:space="preserve"> کشت داده شدند  و در انکوباتور با دمای </w:t>
      </w:r>
      <w:r w:rsidRPr="002A3865">
        <w:rPr>
          <w:rFonts w:ascii="Times New Roman" w:hAnsi="Times New Roman" w:cs="B Lotus"/>
          <w:sz w:val="24"/>
          <w:szCs w:val="28"/>
        </w:rPr>
        <w:t>c</w:t>
      </w:r>
      <w:r w:rsidRPr="002A3865">
        <w:rPr>
          <w:rFonts w:ascii="Times New Roman" w:hAnsi="Times New Roman" w:cs="B Lotus"/>
          <w:sz w:val="24"/>
          <w:szCs w:val="28"/>
          <w:rtl/>
        </w:rPr>
        <w:t xml:space="preserve"> </w:t>
      </w:r>
      <w:r w:rsidRPr="002A3865">
        <w:rPr>
          <w:rFonts w:ascii="Times New Roman" w:hAnsi="Times New Roman" w:cs="Calibri" w:hint="cs"/>
          <w:sz w:val="24"/>
          <w:szCs w:val="28"/>
          <w:rtl/>
        </w:rPr>
        <w:t>°</w:t>
      </w:r>
      <w:r w:rsidRPr="002A3865">
        <w:rPr>
          <w:rFonts w:ascii="Times New Roman" w:hAnsi="Times New Roman" w:cs="B Lotus" w:hint="cs"/>
          <w:sz w:val="24"/>
          <w:szCs w:val="28"/>
          <w:rtl/>
          <w:lang w:bidi="fa-IR"/>
        </w:rPr>
        <w:t xml:space="preserve"> 39و</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5% </w:t>
      </w:r>
      <w:r w:rsidRPr="002A3865">
        <w:rPr>
          <w:rFonts w:ascii="Times New Roman" w:hAnsi="Times New Roman" w:cs="B Lotus"/>
          <w:sz w:val="24"/>
          <w:szCs w:val="28"/>
          <w:lang w:bidi="fa-IR"/>
        </w:rPr>
        <w:t>co2</w:t>
      </w:r>
      <w:r w:rsidRPr="002A3865">
        <w:rPr>
          <w:rFonts w:ascii="Times New Roman" w:hAnsi="Times New Roman" w:cs="B Lotus" w:hint="cs"/>
          <w:sz w:val="24"/>
          <w:szCs w:val="28"/>
          <w:rtl/>
          <w:lang w:bidi="fa-IR"/>
        </w:rPr>
        <w:t xml:space="preserve"> برای مدت 24 ساعت نگهداری شده تا به مرحله بلوغ برسند.</w:t>
      </w:r>
    </w:p>
    <w:p w14:paraId="1E0B46CC" w14:textId="77777777" w:rsidR="00FF2551" w:rsidRPr="002A3865" w:rsidRDefault="0054175B" w:rsidP="0054175B">
      <w:pPr>
        <w:pStyle w:val="Heading1"/>
        <w:bidi/>
        <w:rPr>
          <w:rFonts w:ascii="Times New Roman" w:hAnsi="Times New Roman"/>
          <w:b w:val="0"/>
          <w:rtl/>
          <w:lang w:bidi="fa-IR"/>
        </w:rPr>
      </w:pPr>
      <w:bookmarkStart w:id="57" w:name="_Toc474409547"/>
      <w:r w:rsidRPr="002A3865">
        <w:rPr>
          <w:rFonts w:ascii="Times New Roman" w:hAnsi="Times New Roman" w:hint="cs"/>
          <w:b w:val="0"/>
          <w:rtl/>
          <w:lang w:bidi="fa-IR"/>
        </w:rPr>
        <w:t xml:space="preserve">3-6-1- </w:t>
      </w:r>
      <w:r w:rsidR="00FF2551" w:rsidRPr="002A3865">
        <w:rPr>
          <w:rFonts w:ascii="Times New Roman" w:hAnsi="Times New Roman" w:hint="cs"/>
          <w:b w:val="0"/>
          <w:rtl/>
          <w:lang w:bidi="fa-IR"/>
        </w:rPr>
        <w:t>روش دسته بندی فولیکولهای تخمکها</w:t>
      </w:r>
      <w:bookmarkEnd w:id="57"/>
      <w:r w:rsidR="00FF2551" w:rsidRPr="002A3865">
        <w:rPr>
          <w:rFonts w:ascii="Times New Roman" w:hAnsi="Times New Roman" w:hint="cs"/>
          <w:b w:val="0"/>
          <w:rtl/>
          <w:lang w:bidi="fa-IR"/>
        </w:rPr>
        <w:t xml:space="preserve"> </w:t>
      </w:r>
    </w:p>
    <w:p w14:paraId="31A7CCE9"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اووسیت های بزی براساس سایز فولیکولی خود به 4 گروه تقسیم بندی می شوند :</w:t>
      </w:r>
    </w:p>
    <w:p w14:paraId="0D6CE775"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اووسیتهای جداشده از فولیکولهای آنترال (با کمتر از 0.5 میلیمتر در قطر )</w:t>
      </w:r>
    </w:p>
    <w:p w14:paraId="25F81AB1"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قادر به از سرگیری میوز نمی باشند ودر مرحله دیکتیوتن میوز متوقف می ماند </w:t>
      </w:r>
    </w:p>
    <w:p w14:paraId="3A24D211"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اووسیتهای جداشده از فولیکولهای (با قطر 0.5 تا 0.8 میلیمتر در قطر </w:t>
      </w:r>
      <w:r w:rsidRPr="002A3865">
        <w:rPr>
          <w:rFonts w:ascii="Times New Roman" w:hAnsi="Times New Roman" w:cs="B Lotus"/>
          <w:sz w:val="24"/>
          <w:szCs w:val="28"/>
          <w:lang w:bidi="fa-IR"/>
        </w:rPr>
        <w:t>(</w:t>
      </w:r>
    </w:p>
    <w:p w14:paraId="319BA0E1"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که میوز را از سر می گیرند ولی در مرحله پرومتافاز 1 متوقف می مانند</w:t>
      </w:r>
    </w:p>
    <w:p w14:paraId="3A77B540"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اووسیتهای جداشده از فولیکولهای (با قطر 1-1.8 میلیمتر) که به </w:t>
      </w:r>
      <w:r w:rsidRPr="002A3865">
        <w:rPr>
          <w:rFonts w:ascii="Times New Roman" w:hAnsi="Times New Roman" w:cs="B Lotus"/>
          <w:sz w:val="24"/>
          <w:szCs w:val="28"/>
          <w:lang w:bidi="fa-IR"/>
        </w:rPr>
        <w:t>M</w:t>
      </w:r>
      <w:r w:rsidRPr="002A3865">
        <w:rPr>
          <w:rFonts w:ascii="Times New Roman" w:hAnsi="Times New Roman" w:cs="B Lotus"/>
          <w:sz w:val="24"/>
          <w:szCs w:val="28"/>
          <w:vertAlign w:val="subscript"/>
          <w:lang w:bidi="fa-IR"/>
        </w:rPr>
        <w:t>1</w:t>
      </w:r>
      <w:r w:rsidRPr="002A3865">
        <w:rPr>
          <w:rFonts w:ascii="Times New Roman" w:hAnsi="Times New Roman" w:cs="B Lotus" w:hint="cs"/>
          <w:sz w:val="24"/>
          <w:szCs w:val="28"/>
          <w:rtl/>
          <w:lang w:bidi="fa-IR"/>
        </w:rPr>
        <w:t xml:space="preserve"> میرسند </w:t>
      </w:r>
    </w:p>
    <w:p w14:paraId="1D71261A" w14:textId="77777777" w:rsidR="00FF2551" w:rsidRPr="002A3865" w:rsidRDefault="00FF2551" w:rsidP="00B35866">
      <w:pPr>
        <w:pStyle w:val="ListParagraph"/>
        <w:numPr>
          <w:ilvl w:val="0"/>
          <w:numId w:val="9"/>
        </w:numPr>
        <w:tabs>
          <w:tab w:val="right" w:pos="191"/>
        </w:tabs>
        <w:bidi/>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در حالیکه اووسیتهای بزرگتر(با قطر بیشتر از 3میلیمتر) تا </w:t>
      </w:r>
      <w:r w:rsidRPr="002A3865">
        <w:rPr>
          <w:rFonts w:ascii="Times New Roman" w:hAnsi="Times New Roman" w:cs="B Lotus" w:hint="cs"/>
          <w:sz w:val="24"/>
          <w:szCs w:val="28"/>
          <w:vertAlign w:val="subscript"/>
          <w:rtl/>
          <w:lang w:bidi="fa-IR"/>
        </w:rPr>
        <w:t>2</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M</w:t>
      </w:r>
      <w:r w:rsidRPr="002A3865">
        <w:rPr>
          <w:rFonts w:ascii="Times New Roman" w:hAnsi="Times New Roman" w:cs="B Lotus" w:hint="cs"/>
          <w:sz w:val="24"/>
          <w:szCs w:val="28"/>
          <w:rtl/>
          <w:lang w:bidi="fa-IR"/>
        </w:rPr>
        <w:t xml:space="preserve"> پیشرفت می کنند.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&lt;EndNote&gt;&lt;Cite&gt;&lt;Author&gt;De Smedt&lt;/Author&gt;&lt;Year&gt;1994&lt;/Year&gt;&lt;RecNum&gt;545&lt;/RecNum&gt;&lt;DisplayText&gt;(De Smedt, Crozet et al. 1994)&lt;/DisplayText&gt;&lt;record&gt;&lt;rec-number&gt;545&lt;/rec-number&gt;&lt;foreign-keys&gt;&lt;key app="EN" db-id="tssza59te5df29edwfqxf5r6zeeaaf9fzasv"&gt;545&lt;/key&gt;&lt;/foreign-keys&gt;&lt;ref-type name="Journal Article"&gt;17&lt;/ref-type&gt;&lt;contributors&gt;&lt;authors&gt;&lt;author&gt;De Smedt, Véronique&lt;/author&gt;&lt;author&gt;Crozet, Nicole&lt;/author&gt;&lt;author&gt;Gall, Laurence&lt;/author&gt;&lt;/authors&gt;&lt;/contributors&gt;&lt;titles&gt;&lt;title&gt;Morphological and functional changes accompanying the acquisition of meiotic competence in ovarian goat oocyte&lt;/title&gt;&lt;secondary-title&gt;Journal of Experimental Zoology&lt;/secondary-title&gt;&lt;/titles&gt;&lt;periodical&gt;&lt;full-title&gt;Journal of Experimental Zoology&lt;/full-title&gt;&lt;/periodical&gt;&lt;pages&gt;128-139&lt;/pages&gt;&lt;volume&gt;269&lt;/volume&gt;&lt;number&gt;2&lt;/number&gt;&lt;dates&gt;&lt;year&gt;1994&lt;/year&gt;&lt;/dates&gt;&lt;isbn&gt;1097-010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 w:tooltip="De Smedt, 1994 #545" w:history="1">
        <w:r w:rsidRPr="002A3865">
          <w:rPr>
            <w:rFonts w:ascii="Times New Roman" w:hAnsi="Times New Roman" w:cs="B Lotus"/>
            <w:noProof/>
            <w:sz w:val="24"/>
            <w:szCs w:val="28"/>
            <w:lang w:bidi="fa-IR"/>
          </w:rPr>
          <w:t>De Smedt, Crozet et al. 1994</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p>
    <w:p w14:paraId="18CF82B9" w14:textId="77777777" w:rsidR="00C52090" w:rsidRDefault="00C52090">
      <w:pPr>
        <w:spacing w:after="160" w:line="259" w:lineRule="auto"/>
        <w:rPr>
          <w:rFonts w:ascii="Times New Roman" w:hAnsi="Times New Roman" w:cs="B Lotus"/>
          <w:sz w:val="24"/>
          <w:rtl/>
          <w:lang w:bidi="fa-IR"/>
        </w:rPr>
      </w:pPr>
      <w:bookmarkStart w:id="58" w:name="_Toc474409576"/>
      <w:r>
        <w:rPr>
          <w:sz w:val="24"/>
          <w:rtl/>
        </w:rPr>
        <w:br w:type="page"/>
      </w:r>
    </w:p>
    <w:p w14:paraId="6BD6AD6D" w14:textId="77777777" w:rsidR="00FF2551" w:rsidRPr="002A3865" w:rsidRDefault="0054175B" w:rsidP="0054175B">
      <w:pPr>
        <w:pStyle w:val="a0"/>
        <w:rPr>
          <w:sz w:val="24"/>
        </w:rPr>
      </w:pPr>
      <w:r w:rsidRPr="000D5C45">
        <w:rPr>
          <w:rFonts w:hint="cs"/>
          <w:sz w:val="24"/>
          <w:rtl/>
        </w:rPr>
        <w:lastRenderedPageBreak/>
        <w:t>(</w:t>
      </w:r>
      <w:r w:rsidR="00FF2551" w:rsidRPr="000D5C45">
        <w:rPr>
          <w:rFonts w:hint="cs"/>
          <w:sz w:val="24"/>
          <w:rtl/>
        </w:rPr>
        <w:t xml:space="preserve">جدول </w:t>
      </w:r>
      <w:r w:rsidRPr="000D5C45">
        <w:rPr>
          <w:rFonts w:hint="cs"/>
          <w:sz w:val="24"/>
          <w:rtl/>
        </w:rPr>
        <w:t xml:space="preserve">3-1): </w:t>
      </w:r>
      <w:r w:rsidR="00FF2551" w:rsidRPr="000D5C45">
        <w:rPr>
          <w:rFonts w:hint="cs"/>
          <w:sz w:val="24"/>
          <w:rtl/>
        </w:rPr>
        <w:t>مراحل مختلف میوز اووسیت حاصل رشد فولیکول با سایزهای متفاوت کشت شده در مدت 27 ساعت</w:t>
      </w:r>
      <w:bookmarkEnd w:id="58"/>
    </w:p>
    <w:tbl>
      <w:tblPr>
        <w:tblStyle w:val="PlainTable2"/>
        <w:bidiVisual/>
        <w:tblW w:w="0" w:type="auto"/>
        <w:jc w:val="center"/>
        <w:tblLook w:val="0000" w:firstRow="0" w:lastRow="0" w:firstColumn="0" w:lastColumn="0" w:noHBand="0" w:noVBand="0"/>
      </w:tblPr>
      <w:tblGrid>
        <w:gridCol w:w="2610"/>
        <w:gridCol w:w="2047"/>
        <w:gridCol w:w="1700"/>
        <w:gridCol w:w="937"/>
      </w:tblGrid>
      <w:tr w:rsidR="005448B7" w:rsidRPr="002A3865" w14:paraId="03624E9A" w14:textId="77777777" w:rsidTr="005448B7">
        <w:trPr>
          <w:cnfStyle w:val="000000100000" w:firstRow="0" w:lastRow="0" w:firstColumn="0" w:lastColumn="0" w:oddVBand="0" w:evenVBand="0" w:oddHBand="1" w:evenHBand="0" w:firstRowFirstColumn="0" w:firstRowLastColumn="0" w:lastRowFirstColumn="0" w:lastRowLastColumn="0"/>
          <w:trHeight w:val="265"/>
          <w:jc w:val="center"/>
        </w:trPr>
        <w:tc>
          <w:tcPr>
            <w:cnfStyle w:val="000010000000" w:firstRow="0" w:lastRow="0" w:firstColumn="0" w:lastColumn="0" w:oddVBand="1" w:evenVBand="0" w:oddHBand="0" w:evenHBand="0" w:firstRowFirstColumn="0" w:firstRowLastColumn="0" w:lastRowFirstColumn="0" w:lastRowLastColumn="0"/>
            <w:tcW w:w="2610" w:type="dxa"/>
          </w:tcPr>
          <w:p w14:paraId="25C80D9C"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rtl/>
                <w:lang w:bidi="fa-IR"/>
              </w:rPr>
            </w:pPr>
            <w:r w:rsidRPr="002A3865">
              <w:rPr>
                <w:rFonts w:ascii="Times New Roman" w:hAnsi="Times New Roman" w:cs="B Lotus"/>
                <w:sz w:val="24"/>
                <w:szCs w:val="28"/>
                <w:lang w:bidi="fa-IR"/>
              </w:rPr>
              <w:t>% of oocytes</w:t>
            </w:r>
          </w:p>
        </w:tc>
        <w:tc>
          <w:tcPr>
            <w:cnfStyle w:val="000001000000" w:firstRow="0" w:lastRow="0" w:firstColumn="0" w:lastColumn="0" w:oddVBand="0" w:evenVBand="1" w:oddHBand="0" w:evenHBand="0" w:firstRowFirstColumn="0" w:firstRowLastColumn="0" w:lastRowFirstColumn="0" w:lastRowLastColumn="0"/>
            <w:tcW w:w="2047" w:type="dxa"/>
          </w:tcPr>
          <w:p w14:paraId="06BED971" w14:textId="77777777" w:rsidR="00FF2551" w:rsidRPr="002A3865" w:rsidRDefault="00FF2551" w:rsidP="0054175B">
            <w:pPr>
              <w:tabs>
                <w:tab w:val="right" w:pos="191"/>
                <w:tab w:val="center" w:pos="687"/>
                <w:tab w:val="right" w:pos="1724"/>
              </w:tabs>
              <w:spacing w:line="240" w:lineRule="auto"/>
              <w:ind w:left="0" w:right="0"/>
              <w:jc w:val="center"/>
              <w:rPr>
                <w:rFonts w:ascii="Times New Roman" w:hAnsi="Times New Roman" w:cs="B Lotus"/>
                <w:sz w:val="24"/>
                <w:szCs w:val="28"/>
                <w:rtl/>
                <w:lang w:bidi="fa-IR"/>
              </w:rPr>
            </w:pPr>
            <w:r w:rsidRPr="002A3865">
              <w:rPr>
                <w:rFonts w:ascii="Times New Roman" w:hAnsi="Times New Roman" w:cs="B Lotus"/>
                <w:sz w:val="24"/>
                <w:szCs w:val="28"/>
                <w:lang w:bidi="fa-IR"/>
              </w:rPr>
              <w:t>stage after 27hour of culture</w:t>
            </w:r>
          </w:p>
        </w:tc>
        <w:tc>
          <w:tcPr>
            <w:cnfStyle w:val="000010000000" w:firstRow="0" w:lastRow="0" w:firstColumn="0" w:lastColumn="0" w:oddVBand="1" w:evenVBand="0" w:oddHBand="0" w:evenHBand="0" w:firstRowFirstColumn="0" w:firstRowLastColumn="0" w:lastRowFirstColumn="0" w:lastRowLastColumn="0"/>
            <w:tcW w:w="1700" w:type="dxa"/>
          </w:tcPr>
          <w:p w14:paraId="62A86744"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rtl/>
                <w:lang w:bidi="fa-IR"/>
              </w:rPr>
            </w:pPr>
            <w:r w:rsidRPr="002A3865">
              <w:rPr>
                <w:rFonts w:ascii="Times New Roman" w:hAnsi="Times New Roman" w:cs="B Lotus"/>
                <w:sz w:val="24"/>
                <w:szCs w:val="28"/>
                <w:lang w:bidi="fa-IR"/>
              </w:rPr>
              <w:t>follicular diameter</w:t>
            </w:r>
          </w:p>
        </w:tc>
        <w:tc>
          <w:tcPr>
            <w:cnfStyle w:val="000001000000" w:firstRow="0" w:lastRow="0" w:firstColumn="0" w:lastColumn="0" w:oddVBand="0" w:evenVBand="1" w:oddHBand="0" w:evenHBand="0" w:firstRowFirstColumn="0" w:firstRowLastColumn="0" w:lastRowFirstColumn="0" w:lastRowLastColumn="0"/>
            <w:tcW w:w="937" w:type="dxa"/>
          </w:tcPr>
          <w:p w14:paraId="718E83C7"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rtl/>
                <w:lang w:bidi="fa-IR"/>
              </w:rPr>
            </w:pPr>
            <w:r w:rsidRPr="002A3865">
              <w:rPr>
                <w:rFonts w:ascii="Times New Roman" w:hAnsi="Times New Roman" w:cs="B Lotus"/>
                <w:sz w:val="24"/>
                <w:szCs w:val="28"/>
                <w:lang w:bidi="fa-IR"/>
              </w:rPr>
              <w:t>class</w:t>
            </w:r>
          </w:p>
        </w:tc>
      </w:tr>
      <w:tr w:rsidR="005448B7" w:rsidRPr="002A3865" w14:paraId="5F720153" w14:textId="77777777" w:rsidTr="005448B7">
        <w:trPr>
          <w:trHeight w:val="938"/>
          <w:jc w:val="center"/>
        </w:trPr>
        <w:tc>
          <w:tcPr>
            <w:cnfStyle w:val="000010000000" w:firstRow="0" w:lastRow="0" w:firstColumn="0" w:lastColumn="0" w:oddVBand="1" w:evenVBand="0" w:oddHBand="0" w:evenHBand="0" w:firstRowFirstColumn="0" w:firstRowLastColumn="0" w:lastRowFirstColumn="0" w:lastRowLastColumn="0"/>
            <w:tcW w:w="2610" w:type="dxa"/>
          </w:tcPr>
          <w:p w14:paraId="6D6E0D3C"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96</w:t>
            </w:r>
          </w:p>
          <w:p w14:paraId="31FEA5D8"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p>
          <w:p w14:paraId="112D0A71"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p>
        </w:tc>
        <w:tc>
          <w:tcPr>
            <w:cnfStyle w:val="000001000000" w:firstRow="0" w:lastRow="0" w:firstColumn="0" w:lastColumn="0" w:oddVBand="0" w:evenVBand="1" w:oddHBand="0" w:evenHBand="0" w:firstRowFirstColumn="0" w:firstRowLastColumn="0" w:lastRowFirstColumn="0" w:lastRowLastColumn="0"/>
            <w:tcW w:w="2047" w:type="dxa"/>
          </w:tcPr>
          <w:p w14:paraId="07F642A8"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lang w:bidi="fa-IR"/>
              </w:rPr>
            </w:pPr>
            <w:r w:rsidRPr="002A3865">
              <w:rPr>
                <w:rFonts w:ascii="Times New Roman" w:eastAsia="Calibri" w:hAnsi="Times New Roman" w:cs="B Lotus"/>
                <w:sz w:val="24"/>
                <w:szCs w:val="28"/>
                <w:lang w:bidi="fa-IR"/>
              </w:rPr>
              <w:t>GV</w:t>
            </w:r>
          </w:p>
          <w:p w14:paraId="0D67E3F4"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rtl/>
                <w:lang w:bidi="fa-IR"/>
              </w:rPr>
            </w:pPr>
          </w:p>
        </w:tc>
        <w:tc>
          <w:tcPr>
            <w:cnfStyle w:val="000010000000" w:firstRow="0" w:lastRow="0" w:firstColumn="0" w:lastColumn="0" w:oddVBand="1" w:evenVBand="0" w:oddHBand="0" w:evenHBand="0" w:firstRowFirstColumn="0" w:firstRowLastColumn="0" w:lastRowFirstColumn="0" w:lastRowLastColumn="0"/>
            <w:tcW w:w="1700" w:type="dxa"/>
          </w:tcPr>
          <w:p w14:paraId="65A0AE9A"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rtl/>
                <w:lang w:bidi="fa-IR"/>
              </w:rPr>
            </w:pPr>
            <w:r w:rsidRPr="002A3865">
              <w:rPr>
                <w:rFonts w:ascii="Times New Roman" w:hAnsi="Times New Roman" w:cs="B Lotus"/>
                <w:sz w:val="24"/>
                <w:szCs w:val="28"/>
                <w:lang w:bidi="fa-IR"/>
              </w:rPr>
              <w:t>&lt;0.5mm</w:t>
            </w:r>
          </w:p>
        </w:tc>
        <w:tc>
          <w:tcPr>
            <w:cnfStyle w:val="000001000000" w:firstRow="0" w:lastRow="0" w:firstColumn="0" w:lastColumn="0" w:oddVBand="0" w:evenVBand="1" w:oddHBand="0" w:evenHBand="0" w:firstRowFirstColumn="0" w:firstRowLastColumn="0" w:lastRowFirstColumn="0" w:lastRowLastColumn="0"/>
            <w:tcW w:w="937" w:type="dxa"/>
          </w:tcPr>
          <w:p w14:paraId="6057352B"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rtl/>
                <w:lang w:bidi="fa-IR"/>
              </w:rPr>
            </w:pPr>
            <w:r w:rsidRPr="002A3865">
              <w:rPr>
                <w:rFonts w:ascii="Times New Roman" w:hAnsi="Times New Roman" w:cs="B Lotus"/>
                <w:sz w:val="24"/>
                <w:szCs w:val="28"/>
                <w:lang w:bidi="fa-IR"/>
              </w:rPr>
              <w:t>A</w:t>
            </w:r>
          </w:p>
          <w:p w14:paraId="0C9F89B1"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rtl/>
                <w:lang w:bidi="fa-IR"/>
              </w:rPr>
            </w:pPr>
          </w:p>
        </w:tc>
      </w:tr>
      <w:tr w:rsidR="005448B7" w:rsidRPr="002A3865" w14:paraId="120C0C03" w14:textId="77777777" w:rsidTr="005448B7">
        <w:trPr>
          <w:cnfStyle w:val="000000100000" w:firstRow="0" w:lastRow="0" w:firstColumn="0" w:lastColumn="0" w:oddVBand="0" w:evenVBand="0" w:oddHBand="1" w:evenHBand="0" w:firstRowFirstColumn="0" w:firstRowLastColumn="0" w:lastRowFirstColumn="0" w:lastRowLastColumn="0"/>
          <w:trHeight w:val="1650"/>
          <w:jc w:val="center"/>
        </w:trPr>
        <w:tc>
          <w:tcPr>
            <w:cnfStyle w:val="000010000000" w:firstRow="0" w:lastRow="0" w:firstColumn="0" w:lastColumn="0" w:oddVBand="1" w:evenVBand="0" w:oddHBand="0" w:evenHBand="0" w:firstRowFirstColumn="0" w:firstRowLastColumn="0" w:lastRowFirstColumn="0" w:lastRowLastColumn="0"/>
            <w:tcW w:w="2610" w:type="dxa"/>
          </w:tcPr>
          <w:p w14:paraId="33A9A592" w14:textId="77777777" w:rsidR="00FF2551" w:rsidRPr="000D5C45" w:rsidRDefault="00FF2551" w:rsidP="0054175B">
            <w:pPr>
              <w:tabs>
                <w:tab w:val="right" w:pos="191"/>
              </w:tabs>
              <w:spacing w:line="240" w:lineRule="auto"/>
              <w:ind w:left="0" w:right="0"/>
              <w:jc w:val="center"/>
              <w:rPr>
                <w:rFonts w:ascii="Times New Roman" w:hAnsi="Times New Roman" w:cs="B Lotus"/>
                <w:sz w:val="24"/>
                <w:szCs w:val="28"/>
                <w:lang w:bidi="fa-IR"/>
              </w:rPr>
            </w:pPr>
          </w:p>
          <w:p w14:paraId="0E419268" w14:textId="77777777" w:rsidR="00FF2551" w:rsidRPr="000D5C45" w:rsidRDefault="00FF2551" w:rsidP="0054175B">
            <w:pPr>
              <w:tabs>
                <w:tab w:val="right" w:pos="191"/>
              </w:tabs>
              <w:spacing w:line="240" w:lineRule="auto"/>
              <w:ind w:left="0" w:right="0"/>
              <w:jc w:val="center"/>
              <w:rPr>
                <w:rFonts w:ascii="Times New Roman" w:hAnsi="Times New Roman" w:cs="B Lotus"/>
                <w:sz w:val="24"/>
                <w:szCs w:val="28"/>
                <w:lang w:bidi="fa-IR"/>
              </w:rPr>
            </w:pPr>
            <w:r w:rsidRPr="000D5C45">
              <w:rPr>
                <w:rFonts w:ascii="Times New Roman" w:hAnsi="Times New Roman" w:cs="B Lotus"/>
                <w:sz w:val="24"/>
                <w:szCs w:val="28"/>
                <w:lang w:bidi="fa-IR"/>
              </w:rPr>
              <w:t>76</w:t>
            </w:r>
          </w:p>
        </w:tc>
        <w:tc>
          <w:tcPr>
            <w:cnfStyle w:val="000001000000" w:firstRow="0" w:lastRow="0" w:firstColumn="0" w:lastColumn="0" w:oddVBand="0" w:evenVBand="1" w:oddHBand="0" w:evenHBand="0" w:firstRowFirstColumn="0" w:firstRowLastColumn="0" w:lastRowFirstColumn="0" w:lastRowLastColumn="0"/>
            <w:tcW w:w="2047" w:type="dxa"/>
          </w:tcPr>
          <w:p w14:paraId="049A5463"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lang w:bidi="fa-IR"/>
              </w:rPr>
            </w:pPr>
          </w:p>
          <w:p w14:paraId="2FA3FAB6"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lang w:bidi="fa-IR"/>
              </w:rPr>
            </w:pPr>
            <w:r w:rsidRPr="002A3865">
              <w:rPr>
                <w:rFonts w:ascii="Times New Roman" w:eastAsia="Calibri" w:hAnsi="Times New Roman" w:cs="B Lotus"/>
                <w:sz w:val="24"/>
                <w:szCs w:val="28"/>
                <w:lang w:bidi="fa-IR"/>
              </w:rPr>
              <w:t>GVBD</w:t>
            </w:r>
          </w:p>
        </w:tc>
        <w:tc>
          <w:tcPr>
            <w:cnfStyle w:val="000010000000" w:firstRow="0" w:lastRow="0" w:firstColumn="0" w:lastColumn="0" w:oddVBand="1" w:evenVBand="0" w:oddHBand="0" w:evenHBand="0" w:firstRowFirstColumn="0" w:firstRowLastColumn="0" w:lastRowFirstColumn="0" w:lastRowLastColumn="0"/>
            <w:tcW w:w="1700" w:type="dxa"/>
          </w:tcPr>
          <w:p w14:paraId="40D5DA0E"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p>
          <w:p w14:paraId="671B1EEE"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0.5- 0.8 mm</w:t>
            </w:r>
          </w:p>
        </w:tc>
        <w:tc>
          <w:tcPr>
            <w:cnfStyle w:val="000001000000" w:firstRow="0" w:lastRow="0" w:firstColumn="0" w:lastColumn="0" w:oddVBand="0" w:evenVBand="1" w:oddHBand="0" w:evenHBand="0" w:firstRowFirstColumn="0" w:firstRowLastColumn="0" w:lastRowFirstColumn="0" w:lastRowLastColumn="0"/>
            <w:tcW w:w="937" w:type="dxa"/>
          </w:tcPr>
          <w:p w14:paraId="167E741E"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p>
          <w:p w14:paraId="0C396CB5"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B</w:t>
            </w:r>
          </w:p>
        </w:tc>
      </w:tr>
      <w:tr w:rsidR="005448B7" w:rsidRPr="002A3865" w14:paraId="762EF96D" w14:textId="77777777" w:rsidTr="005448B7">
        <w:trPr>
          <w:trHeight w:val="838"/>
          <w:jc w:val="center"/>
        </w:trPr>
        <w:tc>
          <w:tcPr>
            <w:cnfStyle w:val="000010000000" w:firstRow="0" w:lastRow="0" w:firstColumn="0" w:lastColumn="0" w:oddVBand="1" w:evenVBand="0" w:oddHBand="0" w:evenHBand="0" w:firstRowFirstColumn="0" w:firstRowLastColumn="0" w:lastRowFirstColumn="0" w:lastRowLastColumn="0"/>
            <w:tcW w:w="2610" w:type="dxa"/>
          </w:tcPr>
          <w:p w14:paraId="733581AA"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90</w:t>
            </w:r>
          </w:p>
        </w:tc>
        <w:tc>
          <w:tcPr>
            <w:cnfStyle w:val="000001000000" w:firstRow="0" w:lastRow="0" w:firstColumn="0" w:lastColumn="0" w:oddVBand="0" w:evenVBand="1" w:oddHBand="0" w:evenHBand="0" w:firstRowFirstColumn="0" w:firstRowLastColumn="0" w:lastRowFirstColumn="0" w:lastRowLastColumn="0"/>
            <w:tcW w:w="2047" w:type="dxa"/>
          </w:tcPr>
          <w:p w14:paraId="66BC47E6"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lang w:bidi="fa-IR"/>
              </w:rPr>
            </w:pPr>
            <w:r w:rsidRPr="002A3865">
              <w:rPr>
                <w:rFonts w:ascii="Times New Roman" w:eastAsia="Calibri" w:hAnsi="Times New Roman" w:cs="B Lotus"/>
                <w:sz w:val="24"/>
                <w:szCs w:val="28"/>
                <w:lang w:bidi="fa-IR"/>
              </w:rPr>
              <w:t>M1</w:t>
            </w:r>
          </w:p>
        </w:tc>
        <w:tc>
          <w:tcPr>
            <w:cnfStyle w:val="000010000000" w:firstRow="0" w:lastRow="0" w:firstColumn="0" w:lastColumn="0" w:oddVBand="1" w:evenVBand="0" w:oddHBand="0" w:evenHBand="0" w:firstRowFirstColumn="0" w:firstRowLastColumn="0" w:lastRowFirstColumn="0" w:lastRowLastColumn="0"/>
            <w:tcW w:w="1700" w:type="dxa"/>
          </w:tcPr>
          <w:p w14:paraId="601F272F"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1-1.8mm</w:t>
            </w:r>
          </w:p>
        </w:tc>
        <w:tc>
          <w:tcPr>
            <w:cnfStyle w:val="000001000000" w:firstRow="0" w:lastRow="0" w:firstColumn="0" w:lastColumn="0" w:oddVBand="0" w:evenVBand="1" w:oddHBand="0" w:evenHBand="0" w:firstRowFirstColumn="0" w:firstRowLastColumn="0" w:lastRowFirstColumn="0" w:lastRowLastColumn="0"/>
            <w:tcW w:w="937" w:type="dxa"/>
          </w:tcPr>
          <w:p w14:paraId="262F0DBE"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C</w:t>
            </w:r>
          </w:p>
        </w:tc>
      </w:tr>
      <w:tr w:rsidR="005448B7" w:rsidRPr="002A3865" w14:paraId="720469E9" w14:textId="77777777" w:rsidTr="005448B7">
        <w:trPr>
          <w:cnfStyle w:val="000000100000" w:firstRow="0" w:lastRow="0" w:firstColumn="0" w:lastColumn="0" w:oddVBand="0" w:evenVBand="0" w:oddHBand="1" w:evenHBand="0" w:firstRowFirstColumn="0" w:firstRowLastColumn="0" w:lastRowFirstColumn="0" w:lastRowLastColumn="0"/>
          <w:trHeight w:val="811"/>
          <w:jc w:val="center"/>
        </w:trPr>
        <w:tc>
          <w:tcPr>
            <w:cnfStyle w:val="000010000000" w:firstRow="0" w:lastRow="0" w:firstColumn="0" w:lastColumn="0" w:oddVBand="1" w:evenVBand="0" w:oddHBand="0" w:evenHBand="0" w:firstRowFirstColumn="0" w:firstRowLastColumn="0" w:lastRowFirstColumn="0" w:lastRowLastColumn="0"/>
            <w:tcW w:w="2610" w:type="dxa"/>
          </w:tcPr>
          <w:p w14:paraId="0323CEC6"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96</w:t>
            </w:r>
          </w:p>
        </w:tc>
        <w:tc>
          <w:tcPr>
            <w:cnfStyle w:val="000001000000" w:firstRow="0" w:lastRow="0" w:firstColumn="0" w:lastColumn="0" w:oddVBand="0" w:evenVBand="1" w:oddHBand="0" w:evenHBand="0" w:firstRowFirstColumn="0" w:firstRowLastColumn="0" w:lastRowFirstColumn="0" w:lastRowLastColumn="0"/>
            <w:tcW w:w="2047" w:type="dxa"/>
          </w:tcPr>
          <w:p w14:paraId="0FC0454B" w14:textId="77777777" w:rsidR="00FF2551" w:rsidRPr="002A3865" w:rsidRDefault="00FF2551" w:rsidP="0054175B">
            <w:pPr>
              <w:tabs>
                <w:tab w:val="right" w:pos="191"/>
              </w:tabs>
              <w:spacing w:line="240" w:lineRule="auto"/>
              <w:ind w:left="0" w:right="0"/>
              <w:jc w:val="center"/>
              <w:rPr>
                <w:rFonts w:ascii="Times New Roman" w:eastAsia="Calibri" w:hAnsi="Times New Roman" w:cs="B Lotus"/>
                <w:sz w:val="24"/>
                <w:szCs w:val="28"/>
                <w:lang w:bidi="fa-IR"/>
              </w:rPr>
            </w:pPr>
            <w:r w:rsidRPr="002A3865">
              <w:rPr>
                <w:rFonts w:ascii="Times New Roman" w:eastAsia="Calibri" w:hAnsi="Times New Roman" w:cs="B Lotus"/>
                <w:sz w:val="24"/>
                <w:szCs w:val="28"/>
                <w:lang w:bidi="fa-IR"/>
              </w:rPr>
              <w:t>M2</w:t>
            </w:r>
          </w:p>
        </w:tc>
        <w:tc>
          <w:tcPr>
            <w:cnfStyle w:val="000010000000" w:firstRow="0" w:lastRow="0" w:firstColumn="0" w:lastColumn="0" w:oddVBand="1" w:evenVBand="0" w:oddHBand="0" w:evenHBand="0" w:firstRowFirstColumn="0" w:firstRowLastColumn="0" w:lastRowFirstColumn="0" w:lastRowLastColumn="0"/>
            <w:tcW w:w="1700" w:type="dxa"/>
          </w:tcPr>
          <w:p w14:paraId="5E2F0D09"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&gt;3mm</w:t>
            </w:r>
          </w:p>
        </w:tc>
        <w:tc>
          <w:tcPr>
            <w:cnfStyle w:val="000001000000" w:firstRow="0" w:lastRow="0" w:firstColumn="0" w:lastColumn="0" w:oddVBand="0" w:evenVBand="1" w:oddHBand="0" w:evenHBand="0" w:firstRowFirstColumn="0" w:firstRowLastColumn="0" w:lastRowFirstColumn="0" w:lastRowLastColumn="0"/>
            <w:tcW w:w="937" w:type="dxa"/>
          </w:tcPr>
          <w:p w14:paraId="4E140B5A" w14:textId="77777777" w:rsidR="00FF2551" w:rsidRPr="002A3865" w:rsidRDefault="00FF2551" w:rsidP="0054175B">
            <w:pPr>
              <w:tabs>
                <w:tab w:val="right" w:pos="191"/>
              </w:tabs>
              <w:spacing w:line="240" w:lineRule="auto"/>
              <w:ind w:left="0" w:right="0"/>
              <w:jc w:val="center"/>
              <w:rPr>
                <w:rFonts w:ascii="Times New Roman" w:hAnsi="Times New Roman" w:cs="B Lotus"/>
                <w:sz w:val="24"/>
                <w:szCs w:val="28"/>
                <w:lang w:bidi="fa-IR"/>
              </w:rPr>
            </w:pPr>
            <w:r w:rsidRPr="002A3865">
              <w:rPr>
                <w:rFonts w:ascii="Times New Roman" w:hAnsi="Times New Roman" w:cs="B Lotus"/>
                <w:sz w:val="24"/>
                <w:szCs w:val="28"/>
                <w:lang w:bidi="fa-IR"/>
              </w:rPr>
              <w:t>D</w:t>
            </w:r>
          </w:p>
        </w:tc>
      </w:tr>
    </w:tbl>
    <w:p w14:paraId="2E601744" w14:textId="77777777" w:rsidR="00FF2551" w:rsidRPr="002A3865" w:rsidRDefault="00FF2551" w:rsidP="000815F9">
      <w:pPr>
        <w:tabs>
          <w:tab w:val="right" w:pos="191"/>
        </w:tabs>
        <w:bidi/>
        <w:spacing w:line="240" w:lineRule="auto"/>
        <w:jc w:val="both"/>
        <w:rPr>
          <w:rFonts w:ascii="Times New Roman" w:hAnsi="Times New Roman" w:cs="B Lotus"/>
          <w:sz w:val="24"/>
          <w:szCs w:val="28"/>
          <w:rtl/>
        </w:rPr>
      </w:pPr>
    </w:p>
    <w:p w14:paraId="37695CDA"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rPr>
        <w:t>شکل3-1 ،3-2، 3-3  به ترتیب جدا کردن بافت چربی</w:t>
      </w:r>
      <w:r w:rsidRPr="002A3865">
        <w:rPr>
          <w:rFonts w:ascii="Times New Roman" w:hAnsi="Times New Roman" w:cs="B Lotus" w:hint="cs"/>
          <w:sz w:val="24"/>
          <w:szCs w:val="28"/>
          <w:rtl/>
          <w:lang w:bidi="fa-IR"/>
        </w:rPr>
        <w:t xml:space="preserve"> از</w:t>
      </w:r>
      <w:r w:rsidRPr="002A3865">
        <w:rPr>
          <w:rFonts w:ascii="Times New Roman" w:hAnsi="Times New Roman" w:cs="B Lotus" w:hint="cs"/>
          <w:sz w:val="24"/>
          <w:szCs w:val="28"/>
          <w:rtl/>
        </w:rPr>
        <w:t xml:space="preserve"> تخمدان ، آسپیره کردن اووسیت ها را به صورت مجموعه کومولوس- اووسیت </w:t>
      </w:r>
      <w:r w:rsidRPr="002A3865">
        <w:rPr>
          <w:rStyle w:val="FootnoteReference"/>
          <w:rFonts w:eastAsiaTheme="minorEastAsia" w:cs="B Lotus"/>
          <w:szCs w:val="28"/>
          <w:rtl/>
        </w:rPr>
        <w:footnoteReference w:id="78"/>
      </w:r>
      <w:r w:rsidRPr="002A3865">
        <w:rPr>
          <w:rFonts w:ascii="Times New Roman" w:hAnsi="Times New Roman" w:cs="B Lotus" w:hint="cs"/>
          <w:sz w:val="24"/>
          <w:szCs w:val="28"/>
          <w:rtl/>
        </w:rPr>
        <w:t xml:space="preserve">از مجموعه فولیکولی نشان می دهد، جدول </w:t>
      </w:r>
      <w:r w:rsidRPr="002A3865">
        <w:rPr>
          <w:rFonts w:ascii="Times New Roman" w:hAnsi="Times New Roman" w:cs="B Lotus" w:hint="cs"/>
          <w:sz w:val="24"/>
          <w:szCs w:val="28"/>
          <w:rtl/>
          <w:lang w:bidi="fa-IR"/>
        </w:rPr>
        <w:t xml:space="preserve">2-3 و3-3 به ترتیب محیط شستشوی تخمکها و محیط بلوغ تخمکها رانشان می دهد.          </w:t>
      </w:r>
    </w:p>
    <w:p w14:paraId="601BE62B" w14:textId="77777777" w:rsidR="00FF2551" w:rsidRPr="002A3865" w:rsidRDefault="00FF2551" w:rsidP="000815F9">
      <w:pPr>
        <w:tabs>
          <w:tab w:val="right" w:pos="191"/>
        </w:tabs>
        <w:bidi/>
        <w:spacing w:line="240" w:lineRule="auto"/>
        <w:jc w:val="both"/>
        <w:rPr>
          <w:rFonts w:ascii="Times New Roman" w:hAnsi="Times New Roman" w:cs="B Lotus"/>
          <w:sz w:val="24"/>
          <w:szCs w:val="28"/>
          <w:lang w:bidi="fa-IR"/>
        </w:rPr>
      </w:pPr>
    </w:p>
    <w:p w14:paraId="2959EAB2" w14:textId="77777777" w:rsidR="00FF2551" w:rsidRPr="002A3865" w:rsidRDefault="00FF2551" w:rsidP="0054175B">
      <w:pPr>
        <w:tabs>
          <w:tab w:val="right" w:pos="191"/>
        </w:tabs>
        <w:bidi/>
        <w:spacing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tl/>
        </w:rPr>
        <w:drawing>
          <wp:inline distT="0" distB="0" distL="0" distR="0" wp14:anchorId="490C5BD5" wp14:editId="7A2BD7F6">
            <wp:extent cx="4421875" cy="1834548"/>
            <wp:effectExtent l="0" t="0" r="0" b="0"/>
            <wp:docPr id="9" name="Picture 9" descr="E:\SAGHAR\thesis\TABLES &amp; analysis\publication images\a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TABLES &amp; analysis\publication images\aspir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8656" cy="1837361"/>
                    </a:xfrm>
                    <a:prstGeom prst="rect">
                      <a:avLst/>
                    </a:prstGeom>
                    <a:ln>
                      <a:noFill/>
                    </a:ln>
                    <a:effectLst>
                      <a:softEdge rad="112500"/>
                    </a:effectLst>
                  </pic:spPr>
                </pic:pic>
              </a:graphicData>
            </a:graphic>
          </wp:inline>
        </w:drawing>
      </w:r>
    </w:p>
    <w:p w14:paraId="798D77CA" w14:textId="77777777" w:rsidR="0054175B" w:rsidRPr="002A3865" w:rsidRDefault="0054175B" w:rsidP="0054175B">
      <w:pPr>
        <w:pStyle w:val="a"/>
        <w:rPr>
          <w:sz w:val="24"/>
          <w:rtl/>
        </w:rPr>
      </w:pPr>
      <w:bookmarkStart w:id="59" w:name="_Toc474409624"/>
      <w:r w:rsidRPr="002A3865">
        <w:rPr>
          <w:rFonts w:hint="cs"/>
          <w:sz w:val="24"/>
          <w:rtl/>
        </w:rPr>
        <w:t>(</w:t>
      </w:r>
      <w:r w:rsidR="00FF2551" w:rsidRPr="002A3865">
        <w:rPr>
          <w:rFonts w:hint="cs"/>
          <w:sz w:val="24"/>
          <w:rtl/>
        </w:rPr>
        <w:t xml:space="preserve">شکل </w:t>
      </w:r>
      <w:r w:rsidRPr="002A3865">
        <w:rPr>
          <w:rFonts w:hint="cs"/>
          <w:sz w:val="24"/>
          <w:rtl/>
        </w:rPr>
        <w:t>3-1): مراحل جداسازي تخمك از تخمدان</w:t>
      </w:r>
      <w:r w:rsidRPr="002A3865">
        <w:rPr>
          <w:sz w:val="24"/>
        </w:rPr>
        <w:t>:</w:t>
      </w:r>
      <w:bookmarkEnd w:id="59"/>
    </w:p>
    <w:p w14:paraId="43398B60" w14:textId="77777777" w:rsidR="00FF2551" w:rsidRPr="002A3865" w:rsidRDefault="0054175B" w:rsidP="0054175B">
      <w:pPr>
        <w:pStyle w:val="a"/>
        <w:rPr>
          <w:sz w:val="24"/>
          <w:vertAlign w:val="subscript"/>
        </w:rPr>
      </w:pPr>
      <w:bookmarkStart w:id="60" w:name="_Toc474409625"/>
      <w:r w:rsidRPr="002A3865">
        <w:rPr>
          <w:sz w:val="24"/>
        </w:rPr>
        <w:t>(a</w:t>
      </w:r>
      <w:r w:rsidRPr="002A3865">
        <w:rPr>
          <w:rFonts w:hint="cs"/>
          <w:sz w:val="24"/>
          <w:rtl/>
        </w:rPr>
        <w:t xml:space="preserve"> </w:t>
      </w:r>
      <w:r w:rsidR="00FF2551" w:rsidRPr="002A3865">
        <w:rPr>
          <w:rFonts w:hint="cs"/>
          <w:sz w:val="24"/>
          <w:rtl/>
        </w:rPr>
        <w:t xml:space="preserve">جدا کردن بافت چربی از تخمدان </w:t>
      </w:r>
      <w:r w:rsidRPr="002A3865">
        <w:rPr>
          <w:rFonts w:hint="cs"/>
          <w:sz w:val="24"/>
          <w:rtl/>
        </w:rPr>
        <w:t xml:space="preserve"> </w:t>
      </w:r>
      <w:r w:rsidRPr="002A3865">
        <w:rPr>
          <w:sz w:val="24"/>
        </w:rPr>
        <w:t>(b</w:t>
      </w:r>
      <w:r w:rsidR="00FF2551" w:rsidRPr="002A3865">
        <w:rPr>
          <w:rFonts w:hint="cs"/>
          <w:sz w:val="24"/>
          <w:rtl/>
        </w:rPr>
        <w:t xml:space="preserve"> آسپیره کردن تخمدان </w:t>
      </w:r>
      <w:r w:rsidRPr="002A3865">
        <w:rPr>
          <w:rFonts w:hint="cs"/>
          <w:sz w:val="24"/>
          <w:rtl/>
        </w:rPr>
        <w:t xml:space="preserve"> </w:t>
      </w:r>
      <w:r w:rsidRPr="002A3865">
        <w:rPr>
          <w:sz w:val="24"/>
        </w:rPr>
        <w:t>(c</w:t>
      </w:r>
      <w:r w:rsidR="00FF2551" w:rsidRPr="002A3865">
        <w:rPr>
          <w:rFonts w:hint="cs"/>
          <w:sz w:val="24"/>
          <w:rtl/>
        </w:rPr>
        <w:t xml:space="preserve"> مجموعه</w:t>
      </w:r>
      <w:r w:rsidR="00FF2551" w:rsidRPr="002A3865">
        <w:rPr>
          <w:sz w:val="24"/>
        </w:rPr>
        <w:t>CoC</w:t>
      </w:r>
      <w:r w:rsidR="00FF2551" w:rsidRPr="002A3865">
        <w:rPr>
          <w:sz w:val="24"/>
          <w:vertAlign w:val="subscript"/>
        </w:rPr>
        <w:t>s</w:t>
      </w:r>
      <w:bookmarkEnd w:id="60"/>
      <w:r w:rsidR="00FF2551" w:rsidRPr="002A3865">
        <w:rPr>
          <w:sz w:val="24"/>
          <w:vertAlign w:val="subscript"/>
        </w:rPr>
        <w:t xml:space="preserve"> </w:t>
      </w:r>
    </w:p>
    <w:p w14:paraId="11A4B99F" w14:textId="77777777" w:rsidR="00FF2551" w:rsidRPr="002A3865" w:rsidRDefault="00FF2551" w:rsidP="000815F9">
      <w:pPr>
        <w:pStyle w:val="Caption"/>
        <w:keepNext/>
        <w:tabs>
          <w:tab w:val="right" w:pos="191"/>
        </w:tabs>
        <w:bidi/>
        <w:jc w:val="both"/>
        <w:rPr>
          <w:rFonts w:ascii="Times New Roman" w:hAnsi="Times New Roman" w:cs="B Lotus"/>
          <w:b w:val="0"/>
          <w:bCs w:val="0"/>
          <w:color w:val="auto"/>
          <w:sz w:val="24"/>
          <w:szCs w:val="28"/>
          <w:lang w:bidi="fa-IR"/>
        </w:rPr>
      </w:pPr>
    </w:p>
    <w:p w14:paraId="7771B0C5" w14:textId="77777777" w:rsidR="00FF2551" w:rsidRPr="002A3865" w:rsidRDefault="0054175B" w:rsidP="0054175B">
      <w:pPr>
        <w:pStyle w:val="a0"/>
        <w:rPr>
          <w:sz w:val="24"/>
        </w:rPr>
      </w:pPr>
      <w:bookmarkStart w:id="61" w:name="_Toc474409577"/>
      <w:r w:rsidRPr="002A3865">
        <w:rPr>
          <w:rFonts w:hint="cs"/>
          <w:sz w:val="24"/>
          <w:rtl/>
        </w:rPr>
        <w:t>(</w:t>
      </w:r>
      <w:r w:rsidR="00FF2551" w:rsidRPr="002A3865">
        <w:rPr>
          <w:rFonts w:hint="cs"/>
          <w:sz w:val="24"/>
          <w:rtl/>
        </w:rPr>
        <w:t xml:space="preserve">جدول </w:t>
      </w:r>
      <w:r w:rsidRPr="002A3865">
        <w:rPr>
          <w:rFonts w:hint="cs"/>
          <w:sz w:val="24"/>
          <w:rtl/>
        </w:rPr>
        <w:t>3-2):</w:t>
      </w:r>
      <w:r w:rsidR="00FF2551" w:rsidRPr="002A3865">
        <w:rPr>
          <w:rFonts w:hint="cs"/>
          <w:sz w:val="24"/>
          <w:rtl/>
        </w:rPr>
        <w:t xml:space="preserve"> محیط شستشوی اووسیتها</w:t>
      </w:r>
      <w:bookmarkEnd w:id="61"/>
    </w:p>
    <w:tbl>
      <w:tblPr>
        <w:tblStyle w:val="GridTable1Light"/>
        <w:tblpPr w:leftFromText="180" w:rightFromText="180" w:vertAnchor="text" w:horzAnchor="margin" w:tblpXSpec="center" w:tblpY="453"/>
        <w:bidiVisual/>
        <w:tblW w:w="0" w:type="auto"/>
        <w:tblLook w:val="01E0" w:firstRow="1" w:lastRow="1" w:firstColumn="1" w:lastColumn="1" w:noHBand="0" w:noVBand="0"/>
      </w:tblPr>
      <w:tblGrid>
        <w:gridCol w:w="5387"/>
      </w:tblGrid>
      <w:tr w:rsidR="0054175B" w:rsidRPr="002A3865" w14:paraId="50881892" w14:textId="77777777" w:rsidTr="00EC523D">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87" w:type="dxa"/>
          </w:tcPr>
          <w:p w14:paraId="5F97759E" w14:textId="77777777" w:rsidR="0054175B" w:rsidRPr="002A3865" w:rsidRDefault="0054175B" w:rsidP="0054175B">
            <w:pPr>
              <w:tabs>
                <w:tab w:val="right" w:pos="191"/>
              </w:tabs>
              <w:bidi/>
              <w:spacing w:line="240" w:lineRule="auto"/>
              <w:jc w:val="center"/>
              <w:rPr>
                <w:rFonts w:ascii="Times New Roman" w:hAnsi="Times New Roman" w:cs="B Lotus"/>
                <w:sz w:val="24"/>
                <w:szCs w:val="28"/>
                <w:rtl/>
              </w:rPr>
            </w:pPr>
            <w:r w:rsidRPr="002A3865">
              <w:rPr>
                <w:rFonts w:ascii="Times New Roman" w:hAnsi="Times New Roman" w:cs="B Lotus" w:hint="cs"/>
                <w:sz w:val="24"/>
                <w:szCs w:val="28"/>
                <w:rtl/>
              </w:rPr>
              <w:t>محیط شستشوی تخمک</w:t>
            </w:r>
          </w:p>
        </w:tc>
      </w:tr>
      <w:tr w:rsidR="0054175B" w:rsidRPr="002A3865" w14:paraId="3D3139EF" w14:textId="77777777" w:rsidTr="00EC523D">
        <w:trPr>
          <w:trHeight w:val="324"/>
        </w:trPr>
        <w:tc>
          <w:tcPr>
            <w:cnfStyle w:val="001000000000" w:firstRow="0" w:lastRow="0" w:firstColumn="1" w:lastColumn="0" w:oddVBand="0" w:evenVBand="0" w:oddHBand="0" w:evenHBand="0" w:firstRowFirstColumn="0" w:firstRowLastColumn="0" w:lastRowFirstColumn="0" w:lastRowLastColumn="0"/>
            <w:tcW w:w="5387" w:type="dxa"/>
          </w:tcPr>
          <w:p w14:paraId="102381A4" w14:textId="77777777" w:rsidR="0054175B" w:rsidRPr="002A3865" w:rsidRDefault="0054175B" w:rsidP="0054175B">
            <w:pPr>
              <w:tabs>
                <w:tab w:val="right" w:pos="-250"/>
              </w:tabs>
              <w:bidi/>
              <w:spacing w:line="240" w:lineRule="auto"/>
              <w:jc w:val="center"/>
              <w:rPr>
                <w:rFonts w:ascii="Times New Roman" w:hAnsi="Times New Roman" w:cs="B Lotus"/>
                <w:sz w:val="24"/>
                <w:szCs w:val="28"/>
              </w:rPr>
            </w:pPr>
            <w:r w:rsidRPr="002A3865">
              <w:rPr>
                <w:rFonts w:ascii="Times New Roman" w:hAnsi="Times New Roman" w:cs="B Lotus"/>
                <w:sz w:val="24"/>
                <w:szCs w:val="28"/>
              </w:rPr>
              <w:t>H-TCM</w:t>
            </w:r>
            <w:r w:rsidRPr="002A3865">
              <w:rPr>
                <w:rFonts w:ascii="Times New Roman" w:hAnsi="Times New Roman" w:cs="B Lotus" w:hint="cs"/>
                <w:sz w:val="24"/>
                <w:szCs w:val="28"/>
                <w:rtl/>
              </w:rPr>
              <w:t xml:space="preserve">                            </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9 میلی لیتر</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 xml:space="preserve">                                  </w:t>
            </w:r>
          </w:p>
        </w:tc>
      </w:tr>
      <w:tr w:rsidR="004D6AC8" w:rsidRPr="002A3865" w14:paraId="1DCAF9F1" w14:textId="77777777" w:rsidTr="00EC523D">
        <w:trPr>
          <w:trHeight w:val="324"/>
        </w:trPr>
        <w:tc>
          <w:tcPr>
            <w:cnfStyle w:val="001000000000" w:firstRow="0" w:lastRow="0" w:firstColumn="1" w:lastColumn="0" w:oddVBand="0" w:evenVBand="0" w:oddHBand="0" w:evenHBand="0" w:firstRowFirstColumn="0" w:firstRowLastColumn="0" w:lastRowFirstColumn="0" w:lastRowLastColumn="0"/>
            <w:tcW w:w="5387" w:type="dxa"/>
          </w:tcPr>
          <w:p w14:paraId="248858FF" w14:textId="77777777" w:rsidR="004D6AC8" w:rsidRPr="002A3865" w:rsidRDefault="004D6AC8" w:rsidP="0054175B">
            <w:pPr>
              <w:tabs>
                <w:tab w:val="right" w:pos="-250"/>
              </w:tabs>
              <w:bidi/>
              <w:spacing w:line="240" w:lineRule="auto"/>
              <w:jc w:val="center"/>
              <w:rPr>
                <w:rFonts w:ascii="Times New Roman" w:hAnsi="Times New Roman" w:cs="B Lotus"/>
                <w:sz w:val="24"/>
                <w:szCs w:val="28"/>
                <w:rtl/>
                <w:lang w:bidi="fa-IR"/>
              </w:rPr>
            </w:pPr>
            <w:r w:rsidRPr="002A3865">
              <w:rPr>
                <w:rFonts w:ascii="Times New Roman" w:hAnsi="Times New Roman" w:cs="B Lotus"/>
                <w:sz w:val="24"/>
                <w:szCs w:val="28"/>
              </w:rPr>
              <w:t xml:space="preserve">Fbs </w:t>
            </w:r>
            <w:r w:rsidRPr="002A3865">
              <w:rPr>
                <w:rFonts w:ascii="Times New Roman" w:hAnsi="Times New Roman" w:cs="B Lotus" w:hint="cs"/>
                <w:sz w:val="24"/>
                <w:szCs w:val="28"/>
                <w:rtl/>
                <w:lang w:bidi="fa-IR"/>
              </w:rPr>
              <w:t xml:space="preserve">                              1 ميلي ليتر</w:t>
            </w:r>
          </w:p>
        </w:tc>
      </w:tr>
      <w:tr w:rsidR="0054175B" w:rsidRPr="002A3865" w14:paraId="432A07E0" w14:textId="77777777" w:rsidTr="00EC523D">
        <w:trPr>
          <w:cnfStyle w:val="010000000000" w:firstRow="0" w:lastRow="1"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5387" w:type="dxa"/>
          </w:tcPr>
          <w:p w14:paraId="0EE35B16" w14:textId="77777777" w:rsidR="0054175B" w:rsidRPr="002A3865" w:rsidRDefault="0054175B" w:rsidP="0054175B">
            <w:pPr>
              <w:tabs>
                <w:tab w:val="right" w:pos="34"/>
              </w:tabs>
              <w:spacing w:line="240" w:lineRule="auto"/>
              <w:rPr>
                <w:rFonts w:ascii="Times New Roman" w:hAnsi="Times New Roman" w:cs="B Lotus"/>
                <w:sz w:val="24"/>
                <w:szCs w:val="28"/>
                <w:rtl/>
              </w:rPr>
            </w:pPr>
            <w:r w:rsidRPr="002A3865">
              <w:rPr>
                <w:rFonts w:ascii="Times New Roman" w:hAnsi="Times New Roman" w:cs="B Lotus" w:hint="cs"/>
                <w:sz w:val="24"/>
                <w:szCs w:val="28"/>
                <w:rtl/>
              </w:rPr>
              <w:t>200 میکرولیتر</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 xml:space="preserve">                     </w:t>
            </w:r>
            <w:r w:rsidRPr="002A3865">
              <w:rPr>
                <w:rFonts w:ascii="Times New Roman" w:hAnsi="Times New Roman" w:cs="B Lotus"/>
                <w:sz w:val="24"/>
                <w:szCs w:val="28"/>
              </w:rPr>
              <w:t>Heparine</w:t>
            </w:r>
          </w:p>
        </w:tc>
      </w:tr>
    </w:tbl>
    <w:p w14:paraId="3E7CEEA6" w14:textId="77777777" w:rsidR="0054175B" w:rsidRPr="002A3865" w:rsidRDefault="0054175B">
      <w:pPr>
        <w:spacing w:after="160" w:line="259" w:lineRule="auto"/>
        <w:rPr>
          <w:rFonts w:ascii="Times New Roman" w:hAnsi="Times New Roman" w:cs="B Lotus"/>
          <w:sz w:val="24"/>
          <w:szCs w:val="28"/>
          <w:rtl/>
          <w:lang w:bidi="fa-IR"/>
        </w:rPr>
      </w:pPr>
    </w:p>
    <w:p w14:paraId="59DC1AB7" w14:textId="77777777" w:rsidR="00C52090" w:rsidRDefault="00C52090" w:rsidP="0054175B">
      <w:pPr>
        <w:pStyle w:val="a0"/>
        <w:rPr>
          <w:sz w:val="24"/>
          <w:rtl/>
        </w:rPr>
      </w:pPr>
      <w:bookmarkStart w:id="62" w:name="_Toc474409578"/>
    </w:p>
    <w:p w14:paraId="6BF9B219" w14:textId="77777777" w:rsidR="00C52090" w:rsidRDefault="00C52090" w:rsidP="0054175B">
      <w:pPr>
        <w:pStyle w:val="a0"/>
        <w:rPr>
          <w:sz w:val="24"/>
          <w:rtl/>
        </w:rPr>
      </w:pPr>
    </w:p>
    <w:p w14:paraId="65325E31" w14:textId="77777777" w:rsidR="00C52090" w:rsidRDefault="00C52090" w:rsidP="0054175B">
      <w:pPr>
        <w:pStyle w:val="a0"/>
        <w:rPr>
          <w:sz w:val="24"/>
          <w:rtl/>
        </w:rPr>
      </w:pPr>
    </w:p>
    <w:p w14:paraId="58547A68" w14:textId="77777777" w:rsidR="00C52090" w:rsidRDefault="00C52090" w:rsidP="0054175B">
      <w:pPr>
        <w:pStyle w:val="a0"/>
        <w:rPr>
          <w:sz w:val="24"/>
          <w:rtl/>
        </w:rPr>
      </w:pPr>
    </w:p>
    <w:p w14:paraId="3BE8C43E" w14:textId="77777777" w:rsidR="00C52090" w:rsidRDefault="00C52090" w:rsidP="0054175B">
      <w:pPr>
        <w:pStyle w:val="a0"/>
        <w:rPr>
          <w:sz w:val="24"/>
          <w:rtl/>
        </w:rPr>
      </w:pPr>
    </w:p>
    <w:p w14:paraId="6BBD5DE8" w14:textId="77777777" w:rsidR="00C52090" w:rsidRDefault="00C52090" w:rsidP="0054175B">
      <w:pPr>
        <w:pStyle w:val="a0"/>
        <w:rPr>
          <w:sz w:val="24"/>
          <w:rtl/>
        </w:rPr>
      </w:pPr>
    </w:p>
    <w:p w14:paraId="5AC86FE3" w14:textId="77777777" w:rsidR="00EC523D" w:rsidRDefault="00EC523D" w:rsidP="0054175B">
      <w:pPr>
        <w:pStyle w:val="a0"/>
        <w:rPr>
          <w:sz w:val="24"/>
        </w:rPr>
      </w:pPr>
    </w:p>
    <w:p w14:paraId="567932CD" w14:textId="77777777" w:rsidR="00EC523D" w:rsidRDefault="00EC523D" w:rsidP="0054175B">
      <w:pPr>
        <w:pStyle w:val="a0"/>
        <w:rPr>
          <w:sz w:val="24"/>
        </w:rPr>
      </w:pPr>
    </w:p>
    <w:p w14:paraId="029ECC6D" w14:textId="77777777" w:rsidR="00FF2551" w:rsidRPr="002A3865" w:rsidRDefault="0054175B" w:rsidP="0054175B">
      <w:pPr>
        <w:pStyle w:val="a0"/>
        <w:rPr>
          <w:sz w:val="24"/>
        </w:rPr>
      </w:pPr>
      <w:r w:rsidRPr="002A3865">
        <w:rPr>
          <w:rFonts w:hint="cs"/>
          <w:sz w:val="24"/>
          <w:rtl/>
        </w:rPr>
        <w:t>(</w:t>
      </w:r>
      <w:r w:rsidR="00FF2551" w:rsidRPr="002A3865">
        <w:rPr>
          <w:rFonts w:hint="cs"/>
          <w:sz w:val="24"/>
          <w:rtl/>
        </w:rPr>
        <w:t xml:space="preserve">جدول </w:t>
      </w:r>
      <w:r w:rsidRPr="002A3865">
        <w:rPr>
          <w:rFonts w:hint="cs"/>
          <w:sz w:val="24"/>
          <w:rtl/>
        </w:rPr>
        <w:t>3-3):</w:t>
      </w:r>
      <w:r w:rsidR="00FF2551" w:rsidRPr="002A3865">
        <w:rPr>
          <w:rFonts w:hint="cs"/>
          <w:sz w:val="24"/>
          <w:rtl/>
        </w:rPr>
        <w:t xml:space="preserve"> محیط بلوغ اووسیت ها</w:t>
      </w:r>
      <w:bookmarkEnd w:id="62"/>
      <w:r w:rsidR="00FF2551" w:rsidRPr="002A3865">
        <w:rPr>
          <w:rFonts w:hint="cs"/>
          <w:sz w:val="24"/>
          <w:rtl/>
        </w:rPr>
        <w:t xml:space="preserve"> </w:t>
      </w:r>
    </w:p>
    <w:tbl>
      <w:tblPr>
        <w:tblStyle w:val="GridTable1Light"/>
        <w:tblpPr w:leftFromText="180" w:rightFromText="180" w:vertAnchor="text" w:horzAnchor="margin" w:tblpXSpec="center" w:tblpY="298"/>
        <w:tblW w:w="0" w:type="auto"/>
        <w:tblLook w:val="01E0" w:firstRow="1" w:lastRow="1" w:firstColumn="1" w:lastColumn="1" w:noHBand="0" w:noVBand="0"/>
      </w:tblPr>
      <w:tblGrid>
        <w:gridCol w:w="4946"/>
      </w:tblGrid>
      <w:tr w:rsidR="007D680A" w:rsidRPr="002A3865" w14:paraId="4250662E" w14:textId="77777777" w:rsidTr="00EC523D">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4946" w:type="dxa"/>
          </w:tcPr>
          <w:p w14:paraId="21151EEE" w14:textId="77777777" w:rsidR="007D680A" w:rsidRPr="002A3865" w:rsidRDefault="007D680A" w:rsidP="007D680A">
            <w:pPr>
              <w:tabs>
                <w:tab w:val="right" w:pos="191"/>
              </w:tabs>
              <w:bidi/>
              <w:spacing w:line="240" w:lineRule="auto"/>
              <w:jc w:val="both"/>
              <w:rPr>
                <w:rFonts w:ascii="Times New Roman" w:hAnsi="Times New Roman" w:cs="B Lotus"/>
                <w:sz w:val="24"/>
                <w:szCs w:val="28"/>
              </w:rPr>
            </w:pPr>
            <w:r w:rsidRPr="002A3865">
              <w:rPr>
                <w:rFonts w:ascii="Times New Roman" w:hAnsi="Times New Roman" w:cs="B Lotus" w:hint="cs"/>
                <w:sz w:val="24"/>
                <w:szCs w:val="28"/>
                <w:rtl/>
              </w:rPr>
              <w:t>محیط بلوغ تخمک</w:t>
            </w:r>
            <w:r w:rsidRPr="002A3865">
              <w:rPr>
                <w:rFonts w:ascii="Times New Roman" w:hAnsi="Times New Roman" w:cs="B Lotus"/>
                <w:sz w:val="24"/>
                <w:szCs w:val="28"/>
              </w:rPr>
              <w:br w:type="textWrapping" w:clear="all"/>
            </w:r>
          </w:p>
        </w:tc>
      </w:tr>
      <w:tr w:rsidR="007D680A" w:rsidRPr="002A3865" w14:paraId="683794A4" w14:textId="77777777" w:rsidTr="00EC523D">
        <w:trPr>
          <w:trHeight w:val="413"/>
        </w:trPr>
        <w:tc>
          <w:tcPr>
            <w:cnfStyle w:val="001000000000" w:firstRow="0" w:lastRow="0" w:firstColumn="1" w:lastColumn="0" w:oddVBand="0" w:evenVBand="0" w:oddHBand="0" w:evenHBand="0" w:firstRowFirstColumn="0" w:firstRowLastColumn="0" w:lastRowFirstColumn="0" w:lastRowLastColumn="0"/>
            <w:tcW w:w="4946" w:type="dxa"/>
          </w:tcPr>
          <w:p w14:paraId="216CDBC3" w14:textId="77777777" w:rsidR="007D680A" w:rsidRPr="002A3865" w:rsidRDefault="007D680A" w:rsidP="007D680A">
            <w:pPr>
              <w:tabs>
                <w:tab w:val="right" w:pos="191"/>
                <w:tab w:val="right" w:pos="3132"/>
              </w:tabs>
              <w:bidi/>
              <w:spacing w:line="240" w:lineRule="auto"/>
              <w:jc w:val="both"/>
              <w:rPr>
                <w:rFonts w:ascii="Times New Roman" w:hAnsi="Times New Roman" w:cs="B Lotus"/>
                <w:sz w:val="24"/>
                <w:szCs w:val="28"/>
              </w:rPr>
            </w:pPr>
            <w:r w:rsidRPr="002A3865">
              <w:rPr>
                <w:rFonts w:ascii="Times New Roman" w:hAnsi="Times New Roman" w:cs="B Lotus"/>
                <w:sz w:val="24"/>
                <w:szCs w:val="28"/>
              </w:rPr>
              <w:t>TCM</w:t>
            </w:r>
            <w:r w:rsidRPr="002A3865">
              <w:rPr>
                <w:rFonts w:ascii="Times New Roman" w:hAnsi="Times New Roman" w:cs="B Lotus"/>
                <w:sz w:val="24"/>
                <w:szCs w:val="28"/>
              </w:rPr>
              <w:tab/>
            </w:r>
            <w:r w:rsidRPr="002A3865">
              <w:rPr>
                <w:rFonts w:ascii="Times New Roman" w:hAnsi="Times New Roman" w:cs="B Lotus" w:hint="cs"/>
                <w:sz w:val="24"/>
                <w:szCs w:val="28"/>
                <w:rtl/>
              </w:rPr>
              <w:t>6/3 میلی لیتر</w:t>
            </w:r>
          </w:p>
        </w:tc>
      </w:tr>
      <w:tr w:rsidR="007D680A" w:rsidRPr="002A3865" w14:paraId="4ED5FB84" w14:textId="77777777" w:rsidTr="00EC523D">
        <w:trPr>
          <w:trHeight w:val="440"/>
        </w:trPr>
        <w:tc>
          <w:tcPr>
            <w:cnfStyle w:val="001000000000" w:firstRow="0" w:lastRow="0" w:firstColumn="1" w:lastColumn="0" w:oddVBand="0" w:evenVBand="0" w:oddHBand="0" w:evenHBand="0" w:firstRowFirstColumn="0" w:firstRowLastColumn="0" w:lastRowFirstColumn="0" w:lastRowLastColumn="0"/>
            <w:tcW w:w="4946" w:type="dxa"/>
          </w:tcPr>
          <w:p w14:paraId="374E3863" w14:textId="77777777" w:rsidR="007D680A" w:rsidRPr="002A3865" w:rsidRDefault="007D680A" w:rsidP="007D680A">
            <w:pPr>
              <w:tabs>
                <w:tab w:val="right" w:pos="191"/>
                <w:tab w:val="right" w:pos="3132"/>
              </w:tabs>
              <w:bidi/>
              <w:spacing w:line="240" w:lineRule="auto"/>
              <w:jc w:val="both"/>
              <w:rPr>
                <w:rFonts w:ascii="Times New Roman" w:hAnsi="Times New Roman" w:cs="B Lotus"/>
                <w:sz w:val="24"/>
                <w:szCs w:val="28"/>
              </w:rPr>
            </w:pPr>
            <w:r w:rsidRPr="002A3865">
              <w:rPr>
                <w:rFonts w:ascii="Times New Roman" w:hAnsi="Times New Roman" w:cs="B Lotus"/>
                <w:sz w:val="24"/>
                <w:szCs w:val="28"/>
              </w:rPr>
              <w:t>FBS</w:t>
            </w:r>
            <w:r w:rsidRPr="002A3865">
              <w:rPr>
                <w:rFonts w:ascii="Times New Roman" w:hAnsi="Times New Roman" w:cs="B Lotus"/>
                <w:sz w:val="24"/>
                <w:szCs w:val="28"/>
              </w:rPr>
              <w:tab/>
            </w:r>
            <w:r w:rsidRPr="002A3865">
              <w:rPr>
                <w:rFonts w:ascii="Times New Roman" w:hAnsi="Times New Roman" w:cs="B Lotus" w:hint="cs"/>
                <w:sz w:val="24"/>
                <w:szCs w:val="28"/>
                <w:rtl/>
              </w:rPr>
              <w:t>400میکرولیتر</w:t>
            </w:r>
          </w:p>
        </w:tc>
      </w:tr>
      <w:tr w:rsidR="007D680A" w:rsidRPr="002A3865" w14:paraId="7339ED8B" w14:textId="77777777" w:rsidTr="00EC523D">
        <w:trPr>
          <w:trHeight w:val="351"/>
        </w:trPr>
        <w:tc>
          <w:tcPr>
            <w:cnfStyle w:val="001000000000" w:firstRow="0" w:lastRow="0" w:firstColumn="1" w:lastColumn="0" w:oddVBand="0" w:evenVBand="0" w:oddHBand="0" w:evenHBand="0" w:firstRowFirstColumn="0" w:firstRowLastColumn="0" w:lastRowFirstColumn="0" w:lastRowLastColumn="0"/>
            <w:tcW w:w="4946" w:type="dxa"/>
          </w:tcPr>
          <w:p w14:paraId="021ED0B9" w14:textId="77777777" w:rsidR="007D680A" w:rsidRPr="002A3865" w:rsidRDefault="007D680A" w:rsidP="007D680A">
            <w:pPr>
              <w:tabs>
                <w:tab w:val="right" w:pos="191"/>
                <w:tab w:val="right" w:pos="3132"/>
              </w:tabs>
              <w:bidi/>
              <w:spacing w:line="240" w:lineRule="auto"/>
              <w:jc w:val="both"/>
              <w:rPr>
                <w:rFonts w:ascii="Times New Roman" w:hAnsi="Times New Roman" w:cs="B Lotus"/>
                <w:sz w:val="24"/>
                <w:szCs w:val="28"/>
              </w:rPr>
            </w:pPr>
            <w:r w:rsidRPr="002A3865">
              <w:rPr>
                <w:rFonts w:ascii="Times New Roman" w:hAnsi="Times New Roman" w:cs="B Lotus"/>
                <w:sz w:val="24"/>
                <w:szCs w:val="28"/>
              </w:rPr>
              <w:t>Estradiol</w:t>
            </w:r>
            <w:r w:rsidRPr="002A3865">
              <w:rPr>
                <w:rFonts w:ascii="Times New Roman" w:hAnsi="Times New Roman" w:cs="B Lotus"/>
                <w:sz w:val="24"/>
                <w:szCs w:val="28"/>
              </w:rPr>
              <w:tab/>
            </w:r>
            <w:r w:rsidRPr="002A3865">
              <w:rPr>
                <w:rFonts w:ascii="Times New Roman" w:hAnsi="Times New Roman" w:cs="B Lotus" w:hint="cs"/>
                <w:sz w:val="24"/>
                <w:szCs w:val="28"/>
                <w:rtl/>
              </w:rPr>
              <w:t>5میکروگرم</w:t>
            </w:r>
          </w:p>
        </w:tc>
      </w:tr>
      <w:tr w:rsidR="007D680A" w:rsidRPr="002A3865" w14:paraId="0BEAAE72" w14:textId="77777777" w:rsidTr="00EC523D">
        <w:trPr>
          <w:trHeight w:val="351"/>
        </w:trPr>
        <w:tc>
          <w:tcPr>
            <w:cnfStyle w:val="001000000000" w:firstRow="0" w:lastRow="0" w:firstColumn="1" w:lastColumn="0" w:oddVBand="0" w:evenVBand="0" w:oddHBand="0" w:evenHBand="0" w:firstRowFirstColumn="0" w:firstRowLastColumn="0" w:lastRowFirstColumn="0" w:lastRowLastColumn="0"/>
            <w:tcW w:w="4946" w:type="dxa"/>
          </w:tcPr>
          <w:p w14:paraId="105AF160" w14:textId="77777777" w:rsidR="007D680A" w:rsidRPr="002A3865" w:rsidRDefault="007D680A" w:rsidP="007D680A">
            <w:pPr>
              <w:tabs>
                <w:tab w:val="right" w:pos="191"/>
                <w:tab w:val="right" w:pos="3132"/>
              </w:tabs>
              <w:bidi/>
              <w:spacing w:line="240" w:lineRule="auto"/>
              <w:jc w:val="both"/>
              <w:rPr>
                <w:rFonts w:ascii="Times New Roman" w:hAnsi="Times New Roman" w:cs="B Lotus"/>
                <w:sz w:val="24"/>
                <w:szCs w:val="28"/>
              </w:rPr>
            </w:pPr>
            <w:r w:rsidRPr="002A3865">
              <w:rPr>
                <w:rFonts w:ascii="Times New Roman" w:hAnsi="Times New Roman" w:cs="B Lotus"/>
                <w:sz w:val="24"/>
                <w:szCs w:val="28"/>
              </w:rPr>
              <w:t>FSH</w:t>
            </w:r>
            <w:r w:rsidRPr="002A3865">
              <w:rPr>
                <w:rFonts w:ascii="Times New Roman" w:hAnsi="Times New Roman" w:cs="B Lotus"/>
                <w:sz w:val="24"/>
                <w:szCs w:val="28"/>
              </w:rPr>
              <w:tab/>
            </w:r>
            <w:r w:rsidRPr="002A3865">
              <w:rPr>
                <w:rFonts w:ascii="Times New Roman" w:hAnsi="Times New Roman" w:cs="B Lotus" w:hint="cs"/>
                <w:sz w:val="24"/>
                <w:szCs w:val="28"/>
                <w:rtl/>
              </w:rPr>
              <w:t>1/0 واحد</w:t>
            </w:r>
          </w:p>
        </w:tc>
      </w:tr>
      <w:tr w:rsidR="007D680A" w:rsidRPr="002A3865" w14:paraId="4E83785B" w14:textId="77777777" w:rsidTr="00EC523D">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4946" w:type="dxa"/>
          </w:tcPr>
          <w:p w14:paraId="4532F23A" w14:textId="77777777" w:rsidR="007D680A" w:rsidRPr="002A3865" w:rsidRDefault="007D680A" w:rsidP="007D680A">
            <w:pPr>
              <w:tabs>
                <w:tab w:val="right" w:pos="191"/>
                <w:tab w:val="right" w:pos="3132"/>
              </w:tabs>
              <w:bidi/>
              <w:spacing w:line="240" w:lineRule="auto"/>
              <w:jc w:val="both"/>
              <w:rPr>
                <w:rFonts w:ascii="Times New Roman" w:hAnsi="Times New Roman" w:cs="B Lotus"/>
                <w:sz w:val="24"/>
                <w:szCs w:val="28"/>
              </w:rPr>
            </w:pPr>
            <w:r w:rsidRPr="002A3865">
              <w:rPr>
                <w:rFonts w:ascii="Times New Roman" w:hAnsi="Times New Roman" w:cs="B Lotus"/>
                <w:sz w:val="24"/>
                <w:szCs w:val="28"/>
              </w:rPr>
              <w:t>LH</w:t>
            </w:r>
            <w:r w:rsidRPr="002A3865">
              <w:rPr>
                <w:rFonts w:ascii="Times New Roman" w:hAnsi="Times New Roman" w:cs="B Lotus"/>
                <w:sz w:val="24"/>
                <w:szCs w:val="28"/>
              </w:rPr>
              <w:tab/>
            </w:r>
            <w:r w:rsidRPr="002A3865">
              <w:rPr>
                <w:rFonts w:ascii="Times New Roman" w:hAnsi="Times New Roman" w:cs="B Lotus" w:hint="cs"/>
                <w:sz w:val="24"/>
                <w:szCs w:val="28"/>
                <w:rtl/>
              </w:rPr>
              <w:t>1/0 واحد</w:t>
            </w:r>
          </w:p>
        </w:tc>
      </w:tr>
    </w:tbl>
    <w:p w14:paraId="24AD1A5F"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p>
    <w:p w14:paraId="1FD963CA"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p>
    <w:p w14:paraId="71D5F57A" w14:textId="77777777" w:rsidR="00FF2551" w:rsidRPr="002A3865" w:rsidRDefault="00FF2551" w:rsidP="000815F9">
      <w:pPr>
        <w:pStyle w:val="Caption"/>
        <w:keepNext/>
        <w:tabs>
          <w:tab w:val="right" w:pos="191"/>
        </w:tabs>
        <w:bidi/>
        <w:jc w:val="both"/>
        <w:rPr>
          <w:rFonts w:ascii="Times New Roman" w:hAnsi="Times New Roman" w:cs="B Lotus"/>
          <w:b w:val="0"/>
          <w:bCs w:val="0"/>
          <w:color w:val="auto"/>
          <w:sz w:val="24"/>
          <w:szCs w:val="28"/>
        </w:rPr>
      </w:pPr>
    </w:p>
    <w:p w14:paraId="383732E5"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p>
    <w:p w14:paraId="38A8527C"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p>
    <w:p w14:paraId="2C7129FA" w14:textId="77777777" w:rsidR="00FF2551" w:rsidRPr="002A3865" w:rsidRDefault="00FF2551" w:rsidP="000815F9">
      <w:pPr>
        <w:pStyle w:val="Caption"/>
        <w:keepNext/>
        <w:tabs>
          <w:tab w:val="right" w:pos="191"/>
        </w:tabs>
        <w:bidi/>
        <w:jc w:val="both"/>
        <w:rPr>
          <w:rFonts w:ascii="Times New Roman" w:hAnsi="Times New Roman" w:cs="B Lotus"/>
          <w:b w:val="0"/>
          <w:bCs w:val="0"/>
          <w:color w:val="auto"/>
          <w:sz w:val="24"/>
          <w:szCs w:val="28"/>
        </w:rPr>
      </w:pPr>
    </w:p>
    <w:p w14:paraId="0C6427E0" w14:textId="77777777" w:rsidR="00FF2551" w:rsidRPr="002A3865" w:rsidRDefault="00FF2551" w:rsidP="000815F9">
      <w:pPr>
        <w:pStyle w:val="Caption"/>
        <w:tabs>
          <w:tab w:val="right" w:pos="191"/>
        </w:tabs>
        <w:bidi/>
        <w:jc w:val="both"/>
        <w:rPr>
          <w:rFonts w:ascii="Times New Roman" w:hAnsi="Times New Roman" w:cs="B Lotus"/>
          <w:b w:val="0"/>
          <w:bCs w:val="0"/>
          <w:color w:val="auto"/>
          <w:sz w:val="24"/>
          <w:szCs w:val="28"/>
        </w:rPr>
      </w:pPr>
      <w:r w:rsidRPr="002A3865">
        <w:rPr>
          <w:rFonts w:ascii="Times New Roman" w:hAnsi="Times New Roman" w:cs="B Lotus" w:hint="cs"/>
          <w:b w:val="0"/>
          <w:bCs w:val="0"/>
          <w:color w:val="auto"/>
          <w:sz w:val="24"/>
          <w:szCs w:val="28"/>
          <w:rtl/>
          <w:lang w:bidi="fa-IR"/>
        </w:rPr>
        <w:t xml:space="preserve">                               </w:t>
      </w:r>
    </w:p>
    <w:p w14:paraId="795A7DDC" w14:textId="77777777" w:rsidR="00EC523D" w:rsidRDefault="00EC523D" w:rsidP="00EC523D">
      <w:pPr>
        <w:tabs>
          <w:tab w:val="right" w:pos="191"/>
        </w:tabs>
        <w:bidi/>
        <w:spacing w:line="240" w:lineRule="auto"/>
        <w:jc w:val="both"/>
        <w:rPr>
          <w:rFonts w:ascii="Times New Roman" w:hAnsi="Times New Roman" w:cs="B Lotus"/>
          <w:sz w:val="24"/>
          <w:szCs w:val="28"/>
          <w:rtl/>
        </w:rPr>
      </w:pPr>
    </w:p>
    <w:p w14:paraId="1F9B57AF" w14:textId="77777777" w:rsidR="00EC523D" w:rsidRDefault="00EC523D" w:rsidP="00EC523D">
      <w:pPr>
        <w:tabs>
          <w:tab w:val="right" w:pos="191"/>
        </w:tabs>
        <w:bidi/>
        <w:spacing w:line="240" w:lineRule="auto"/>
        <w:jc w:val="both"/>
        <w:rPr>
          <w:rFonts w:ascii="Times New Roman" w:hAnsi="Times New Roman" w:cs="B Lotus"/>
          <w:sz w:val="24"/>
          <w:szCs w:val="28"/>
        </w:rPr>
      </w:pPr>
    </w:p>
    <w:p w14:paraId="257FAAAB" w14:textId="77777777" w:rsidR="00C52090" w:rsidRPr="002A3865" w:rsidRDefault="00EC523D" w:rsidP="00EC523D">
      <w:pPr>
        <w:tabs>
          <w:tab w:val="right" w:pos="191"/>
        </w:tabs>
        <w:bidi/>
        <w:spacing w:line="240" w:lineRule="auto"/>
        <w:jc w:val="both"/>
        <w:rPr>
          <w:rFonts w:ascii="Times New Roman" w:hAnsi="Times New Roman" w:cs="B Lotus"/>
          <w:sz w:val="24"/>
          <w:szCs w:val="28"/>
          <w:rtl/>
          <w:lang w:bidi="fa-IR"/>
        </w:rPr>
      </w:pPr>
      <w:r>
        <w:rPr>
          <w:rFonts w:ascii="Times New Roman" w:hAnsi="Times New Roman" w:cs="B Lotus" w:hint="cs"/>
          <w:sz w:val="24"/>
          <w:szCs w:val="28"/>
          <w:rtl/>
          <w:lang w:bidi="fa-IR"/>
        </w:rPr>
        <w:t xml:space="preserve">22 </w:t>
      </w:r>
      <w:r w:rsidR="00FF2551" w:rsidRPr="002A3865">
        <w:rPr>
          <w:rFonts w:ascii="Times New Roman" w:hAnsi="Times New Roman" w:cs="B Lotus" w:hint="cs"/>
          <w:sz w:val="24"/>
          <w:szCs w:val="28"/>
          <w:rtl/>
        </w:rPr>
        <w:t>تا 24 ساعت بعد از از بلوغ کومولوس اووسیت ، با استفاده از پیپت پاستورمتصل به پیپت دهانی ،مجموعه کومولوس- اووسیت هارا از محیط بلوغ</w:t>
      </w:r>
      <w:r w:rsidR="00FF2551" w:rsidRPr="002A3865">
        <w:rPr>
          <w:rFonts w:ascii="Times New Roman" w:hAnsi="Times New Roman" w:cs="B Lotus"/>
          <w:sz w:val="24"/>
          <w:szCs w:val="28"/>
        </w:rPr>
        <w:t xml:space="preserve"> </w:t>
      </w:r>
      <w:r w:rsidR="00FF2551" w:rsidRPr="002A3865">
        <w:rPr>
          <w:rFonts w:ascii="Times New Roman" w:hAnsi="Times New Roman" w:cs="B Lotus" w:hint="cs"/>
          <w:sz w:val="24"/>
          <w:szCs w:val="28"/>
          <w:rtl/>
        </w:rPr>
        <w:t xml:space="preserve">جمع آوری کرده و درون فالکون </w:t>
      </w:r>
      <w:r w:rsidR="00FF2551" w:rsidRPr="002A3865">
        <w:rPr>
          <w:rFonts w:ascii="Times New Roman" w:hAnsi="Times New Roman" w:cs="B Lotus"/>
          <w:sz w:val="24"/>
          <w:szCs w:val="28"/>
        </w:rPr>
        <w:t>CC</w:t>
      </w:r>
      <w:r w:rsidR="00FF2551" w:rsidRPr="002A3865">
        <w:rPr>
          <w:rFonts w:ascii="Times New Roman" w:hAnsi="Times New Roman" w:cs="B Lotus" w:hint="cs"/>
          <w:sz w:val="24"/>
          <w:szCs w:val="28"/>
          <w:rtl/>
          <w:lang w:bidi="fa-IR"/>
        </w:rPr>
        <w:t xml:space="preserve"> </w:t>
      </w:r>
      <w:r w:rsidR="00FF2551" w:rsidRPr="002A3865">
        <w:rPr>
          <w:rFonts w:ascii="Times New Roman" w:hAnsi="Times New Roman" w:cs="B Lotus" w:hint="cs"/>
          <w:sz w:val="24"/>
          <w:szCs w:val="28"/>
          <w:rtl/>
        </w:rPr>
        <w:t xml:space="preserve">15 که حاوی </w:t>
      </w:r>
      <w:r w:rsidR="00FF2551" w:rsidRPr="002A3865">
        <w:rPr>
          <w:rFonts w:ascii="Times New Roman" w:hAnsi="Times New Roman" w:cs="B Lotus"/>
          <w:sz w:val="24"/>
          <w:szCs w:val="28"/>
        </w:rPr>
        <w:t>CC</w:t>
      </w:r>
      <w:r w:rsidR="00FF2551" w:rsidRPr="002A3865">
        <w:rPr>
          <w:rFonts w:ascii="Times New Roman" w:hAnsi="Times New Roman" w:cs="B Lotus" w:hint="cs"/>
          <w:sz w:val="24"/>
          <w:szCs w:val="28"/>
          <w:rtl/>
          <w:lang w:bidi="fa-IR"/>
        </w:rPr>
        <w:t xml:space="preserve">1 </w:t>
      </w:r>
      <w:r w:rsidR="00FF2551" w:rsidRPr="002A3865">
        <w:rPr>
          <w:rFonts w:ascii="Times New Roman" w:hAnsi="Times New Roman" w:cs="B Lotus" w:hint="cs"/>
          <w:sz w:val="24"/>
          <w:szCs w:val="28"/>
          <w:rtl/>
        </w:rPr>
        <w:t>محیط %</w:t>
      </w:r>
      <w:r w:rsidR="00FF2551" w:rsidRPr="002A3865">
        <w:rPr>
          <w:rFonts w:ascii="Times New Roman" w:hAnsi="Times New Roman" w:cs="B Lotus" w:hint="cs"/>
          <w:sz w:val="24"/>
          <w:szCs w:val="28"/>
          <w:rtl/>
          <w:lang w:bidi="fa-IR"/>
        </w:rPr>
        <w:t>10</w:t>
      </w:r>
      <w:r w:rsidR="00FF2551" w:rsidRPr="002A3865">
        <w:rPr>
          <w:rFonts w:ascii="Times New Roman" w:hAnsi="Times New Roman" w:cs="B Lotus"/>
          <w:sz w:val="24"/>
          <w:szCs w:val="28"/>
          <w:rtl/>
        </w:rPr>
        <w:t xml:space="preserve"> </w:t>
      </w:r>
      <w:r w:rsidR="00FF2551" w:rsidRPr="002A3865">
        <w:rPr>
          <w:rFonts w:ascii="Times New Roman" w:hAnsi="Times New Roman" w:cs="B Lotus"/>
          <w:sz w:val="24"/>
          <w:szCs w:val="28"/>
        </w:rPr>
        <w:t>HTCM</w:t>
      </w:r>
      <w:r w:rsidR="00FF2551" w:rsidRPr="002A3865">
        <w:rPr>
          <w:rFonts w:ascii="Times New Roman" w:hAnsi="Times New Roman" w:cs="B Lotus" w:hint="cs"/>
          <w:sz w:val="24"/>
          <w:szCs w:val="28"/>
          <w:rtl/>
        </w:rPr>
        <w:t xml:space="preserve">  می باشد ریخته شده وبه این محیط</w:t>
      </w:r>
      <w:r w:rsidR="00FF2551" w:rsidRPr="002A3865">
        <w:rPr>
          <w:rFonts w:ascii="Times New Roman" w:hAnsi="Times New Roman" w:cs="B Lotus"/>
          <w:sz w:val="24"/>
          <w:szCs w:val="28"/>
        </w:rPr>
        <w:t>λ</w:t>
      </w:r>
      <w:r w:rsidR="00FF2551" w:rsidRPr="002A3865">
        <w:rPr>
          <w:rFonts w:ascii="Times New Roman" w:hAnsi="Times New Roman" w:cs="B Lotus" w:hint="cs"/>
          <w:sz w:val="24"/>
          <w:szCs w:val="28"/>
          <w:rtl/>
        </w:rPr>
        <w:t xml:space="preserve"> </w:t>
      </w:r>
      <w:r w:rsidR="00FF2551" w:rsidRPr="002A3865">
        <w:rPr>
          <w:rFonts w:ascii="Times New Roman" w:hAnsi="Times New Roman" w:cs="B Lotus" w:hint="cs"/>
          <w:sz w:val="24"/>
          <w:szCs w:val="28"/>
          <w:rtl/>
          <w:lang w:bidi="fa-IR"/>
        </w:rPr>
        <w:t>100</w:t>
      </w:r>
      <w:r w:rsidR="00FF2551" w:rsidRPr="002A3865">
        <w:rPr>
          <w:rFonts w:ascii="Times New Roman" w:hAnsi="Times New Roman" w:cs="B Lotus" w:hint="cs"/>
          <w:sz w:val="24"/>
          <w:szCs w:val="28"/>
          <w:rtl/>
        </w:rPr>
        <w:t xml:space="preserve"> هیالورونیداز</w:t>
      </w:r>
      <w:r w:rsidR="00FF2551" w:rsidRPr="002A3865">
        <w:rPr>
          <w:rFonts w:ascii="Times New Roman" w:hAnsi="Times New Roman" w:cs="B Lotus" w:hint="cs"/>
          <w:sz w:val="24"/>
          <w:szCs w:val="28"/>
          <w:rtl/>
          <w:lang w:bidi="fa-IR"/>
        </w:rPr>
        <w:t xml:space="preserve"> جهت حذف کومولوسها</w:t>
      </w:r>
      <w:r w:rsidR="00FF2551" w:rsidRPr="002A3865">
        <w:rPr>
          <w:rFonts w:ascii="Times New Roman" w:hAnsi="Times New Roman" w:cs="B Lotus" w:hint="cs"/>
          <w:sz w:val="24"/>
          <w:szCs w:val="28"/>
          <w:rtl/>
        </w:rPr>
        <w:t xml:space="preserve"> اضافه کرده سپس به مدت3 </w:t>
      </w:r>
      <w:r w:rsidR="00FF2551" w:rsidRPr="002A3865">
        <w:rPr>
          <w:rFonts w:ascii="Times New Roman" w:hAnsi="Times New Roman" w:cs="B Lotus" w:hint="cs"/>
          <w:sz w:val="24"/>
          <w:szCs w:val="28"/>
          <w:rtl/>
          <w:lang w:bidi="fa-IR"/>
        </w:rPr>
        <w:t xml:space="preserve">-5 </w:t>
      </w:r>
      <w:r w:rsidR="00FF2551" w:rsidRPr="002A3865">
        <w:rPr>
          <w:rFonts w:ascii="Times New Roman" w:hAnsi="Times New Roman" w:cs="B Lotus" w:hint="cs"/>
          <w:sz w:val="24"/>
          <w:szCs w:val="28"/>
          <w:rtl/>
        </w:rPr>
        <w:t xml:space="preserve">دقیقه با کمک دستگاه ورتکس آنرا همگن می کنیم. (شکل3-4.) سپس 5میلی لیتر از محلول </w:t>
      </w:r>
      <w:r w:rsidR="00FF2551" w:rsidRPr="002A3865">
        <w:rPr>
          <w:rFonts w:ascii="Times New Roman" w:hAnsi="Times New Roman" w:cs="B Lotus"/>
          <w:sz w:val="24"/>
          <w:szCs w:val="28"/>
        </w:rPr>
        <w:t>HTCM</w:t>
      </w:r>
      <w:r w:rsidR="00FF2551" w:rsidRPr="002A3865">
        <w:rPr>
          <w:rFonts w:ascii="Times New Roman" w:hAnsi="Times New Roman" w:cs="B Lotus" w:hint="cs"/>
          <w:sz w:val="24"/>
          <w:szCs w:val="28"/>
          <w:rtl/>
          <w:lang w:bidi="fa-IR"/>
        </w:rPr>
        <w:t xml:space="preserve"> ده درصد را به داخل لوله فالکون به جهت شستشوی دیواره فالکون وته نشین شدن آنها در ته لوله اضافه کرده  ،سپس محیط</w:t>
      </w:r>
      <w:r w:rsidR="00FF2551" w:rsidRPr="002A3865">
        <w:rPr>
          <w:rFonts w:ascii="Times New Roman" w:hAnsi="Times New Roman" w:cs="B Lotus"/>
          <w:sz w:val="24"/>
          <w:szCs w:val="28"/>
          <w:lang w:bidi="fa-IR"/>
        </w:rPr>
        <w:t>PELLET</w:t>
      </w:r>
      <w:r w:rsidR="00FF2551" w:rsidRPr="002A3865">
        <w:rPr>
          <w:rFonts w:ascii="Times New Roman" w:hAnsi="Times New Roman" w:cs="B Lotus" w:hint="cs"/>
          <w:sz w:val="24"/>
          <w:szCs w:val="28"/>
          <w:rtl/>
          <w:lang w:bidi="fa-IR"/>
        </w:rPr>
        <w:t xml:space="preserve"> یا ته نشین را به آرامی برداشته و درون دیش های خط کشی شده </w:t>
      </w:r>
      <w:r w:rsidR="00FF2551" w:rsidRPr="002A3865">
        <w:rPr>
          <w:rFonts w:ascii="Times New Roman" w:hAnsi="Times New Roman" w:cs="B Lotus" w:hint="cs"/>
          <w:sz w:val="24"/>
          <w:szCs w:val="28"/>
          <w:rtl/>
          <w:lang w:bidi="fa-IR"/>
        </w:rPr>
        <w:lastRenderedPageBreak/>
        <w:t xml:space="preserve">حاوی محیط </w:t>
      </w:r>
      <w:r w:rsidR="00FF2551" w:rsidRPr="002A3865">
        <w:rPr>
          <w:rFonts w:ascii="Times New Roman" w:hAnsi="Times New Roman" w:cs="B Lotus"/>
          <w:sz w:val="24"/>
          <w:szCs w:val="28"/>
          <w:lang w:bidi="fa-IR"/>
        </w:rPr>
        <w:t xml:space="preserve">HTCM </w:t>
      </w:r>
      <w:r w:rsidR="00FF2551" w:rsidRPr="002A3865">
        <w:rPr>
          <w:rFonts w:ascii="Times New Roman" w:hAnsi="Times New Roman" w:cs="B Lotus" w:hint="cs"/>
          <w:sz w:val="24"/>
          <w:szCs w:val="28"/>
          <w:rtl/>
          <w:lang w:bidi="fa-IR"/>
        </w:rPr>
        <w:t xml:space="preserve"> جهت شستشو ریخته</w:t>
      </w:r>
      <w:r w:rsidR="00C52090">
        <w:rPr>
          <w:rFonts w:ascii="Times New Roman" w:hAnsi="Times New Roman" w:cs="B Lotus" w:hint="cs"/>
          <w:sz w:val="24"/>
          <w:szCs w:val="28"/>
          <w:rtl/>
          <w:lang w:bidi="fa-IR"/>
        </w:rPr>
        <w:t xml:space="preserve"> </w:t>
      </w:r>
      <w:r w:rsidR="00C52090" w:rsidRPr="002A3865">
        <w:rPr>
          <w:rFonts w:ascii="Times New Roman" w:hAnsi="Times New Roman" w:cs="B Lotus" w:hint="cs"/>
          <w:sz w:val="24"/>
          <w:szCs w:val="28"/>
          <w:rtl/>
          <w:lang w:bidi="fa-IR"/>
        </w:rPr>
        <w:t>وآنها رازیر لوپ با کمک میکروپیپت به آرامی جمع نموده وبه محیط کشت حاوی قطرات تیمار منتقل می کنیم</w:t>
      </w:r>
    </w:p>
    <w:p w14:paraId="2DC330A6" w14:textId="77777777" w:rsidR="00FF2551" w:rsidRDefault="00FF2551" w:rsidP="000815F9">
      <w:pPr>
        <w:tabs>
          <w:tab w:val="right" w:pos="191"/>
        </w:tabs>
        <w:bidi/>
        <w:spacing w:line="240" w:lineRule="auto"/>
        <w:jc w:val="both"/>
        <w:rPr>
          <w:rFonts w:ascii="Times New Roman" w:hAnsi="Times New Roman" w:cs="B Lotus"/>
          <w:sz w:val="24"/>
          <w:szCs w:val="28"/>
          <w:rtl/>
          <w:lang w:bidi="fa-IR"/>
        </w:rPr>
      </w:pPr>
    </w:p>
    <w:p w14:paraId="342E1191" w14:textId="77777777" w:rsidR="00FF2551" w:rsidRPr="002A3865" w:rsidRDefault="00FF2551" w:rsidP="007D680A">
      <w:pPr>
        <w:tabs>
          <w:tab w:val="right" w:pos="-1"/>
        </w:tabs>
        <w:bidi/>
        <w:spacing w:line="240" w:lineRule="auto"/>
        <w:jc w:val="center"/>
        <w:rPr>
          <w:rFonts w:ascii="Times New Roman" w:hAnsi="Times New Roman" w:cs="B Lotus"/>
          <w:sz w:val="24"/>
          <w:szCs w:val="28"/>
          <w:rtl/>
        </w:rPr>
      </w:pPr>
      <w:r w:rsidRPr="002A3865">
        <w:rPr>
          <w:rFonts w:ascii="Times New Roman" w:hAnsi="Times New Roman" w:cs="B Lotus"/>
          <w:noProof/>
          <w:sz w:val="24"/>
          <w:szCs w:val="28"/>
          <w:rtl/>
        </w:rPr>
        <w:drawing>
          <wp:inline distT="0" distB="0" distL="0" distR="0" wp14:anchorId="7F08F38C" wp14:editId="15743361">
            <wp:extent cx="2184998" cy="2091751"/>
            <wp:effectExtent l="152400" t="152400" r="368300" b="365760"/>
            <wp:docPr id="1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145" cy="2096679"/>
                    </a:xfrm>
                    <a:prstGeom prst="rect">
                      <a:avLst/>
                    </a:prstGeom>
                    <a:ln>
                      <a:noFill/>
                    </a:ln>
                    <a:effectLst>
                      <a:outerShdw blurRad="292100" dist="139700" dir="2700000" algn="tl" rotWithShape="0">
                        <a:srgbClr val="333333">
                          <a:alpha val="65000"/>
                        </a:srgbClr>
                      </a:outerShdw>
                    </a:effectLst>
                  </pic:spPr>
                </pic:pic>
              </a:graphicData>
            </a:graphic>
          </wp:inline>
        </w:drawing>
      </w:r>
    </w:p>
    <w:p w14:paraId="6664C988" w14:textId="77777777" w:rsidR="00FF2551" w:rsidRPr="002A3865" w:rsidRDefault="007D680A" w:rsidP="007D680A">
      <w:pPr>
        <w:pStyle w:val="a"/>
        <w:rPr>
          <w:sz w:val="24"/>
          <w:rtl/>
        </w:rPr>
      </w:pPr>
      <w:bookmarkStart w:id="63" w:name="_Toc474409626"/>
      <w:r w:rsidRPr="002A3865">
        <w:rPr>
          <w:rFonts w:hint="cs"/>
          <w:sz w:val="24"/>
          <w:rtl/>
        </w:rPr>
        <w:t>(</w:t>
      </w:r>
      <w:r w:rsidR="00FF2551" w:rsidRPr="002A3865">
        <w:rPr>
          <w:rFonts w:hint="cs"/>
          <w:sz w:val="24"/>
          <w:rtl/>
        </w:rPr>
        <w:t xml:space="preserve">شکل </w:t>
      </w:r>
      <w:r w:rsidRPr="002A3865">
        <w:rPr>
          <w:rFonts w:hint="cs"/>
          <w:sz w:val="24"/>
          <w:rtl/>
        </w:rPr>
        <w:t>3-4):</w:t>
      </w:r>
      <w:r w:rsidR="00FF2551" w:rsidRPr="002A3865">
        <w:rPr>
          <w:rFonts w:hint="cs"/>
          <w:sz w:val="24"/>
          <w:rtl/>
        </w:rPr>
        <w:t xml:space="preserve"> دستگاه ورتکس</w:t>
      </w:r>
      <w:bookmarkEnd w:id="63"/>
    </w:p>
    <w:p w14:paraId="439448CA" w14:textId="77777777" w:rsidR="00FF2551" w:rsidRPr="002A3865" w:rsidRDefault="007D680A" w:rsidP="007D680A">
      <w:pPr>
        <w:pStyle w:val="Heading1"/>
        <w:bidi/>
        <w:rPr>
          <w:rFonts w:ascii="Times New Roman" w:hAnsi="Times New Roman"/>
          <w:b w:val="0"/>
          <w:rtl/>
          <w:lang w:bidi="fa-IR"/>
        </w:rPr>
      </w:pPr>
      <w:bookmarkStart w:id="64" w:name="_Toc474409548"/>
      <w:r w:rsidRPr="002A3865">
        <w:rPr>
          <w:rFonts w:ascii="Times New Roman" w:hAnsi="Times New Roman" w:hint="cs"/>
          <w:b w:val="0"/>
          <w:rtl/>
          <w:lang w:bidi="fa-IR"/>
        </w:rPr>
        <w:t xml:space="preserve">3-6-1-1- </w:t>
      </w:r>
      <w:r w:rsidR="00FF2551" w:rsidRPr="002A3865">
        <w:rPr>
          <w:rFonts w:ascii="Times New Roman" w:hAnsi="Times New Roman" w:hint="cs"/>
          <w:b w:val="0"/>
          <w:rtl/>
          <w:lang w:bidi="fa-IR"/>
        </w:rPr>
        <w:t>روش تهیه پیپت دهانی :</w:t>
      </w:r>
      <w:bookmarkEnd w:id="64"/>
    </w:p>
    <w:p w14:paraId="2AB933D1" w14:textId="77777777" w:rsidR="00FF2551" w:rsidRPr="002A3865" w:rsidRDefault="00FF2551" w:rsidP="000815F9">
      <w:pPr>
        <w:tabs>
          <w:tab w:val="right" w:pos="191"/>
        </w:tabs>
        <w:bidi/>
        <w:spacing w:line="240" w:lineRule="auto"/>
        <w:jc w:val="both"/>
        <w:rPr>
          <w:rFonts w:ascii="Times New Roman" w:hAnsi="Times New Roman" w:cs="B Lotus"/>
          <w:sz w:val="24"/>
          <w:szCs w:val="28"/>
          <w:rtl/>
        </w:rPr>
      </w:pPr>
      <w:r w:rsidRPr="002A3865">
        <w:rPr>
          <w:rFonts w:ascii="Times New Roman" w:hAnsi="Times New Roman" w:cs="B Lotus" w:hint="cs"/>
          <w:sz w:val="24"/>
          <w:szCs w:val="28"/>
          <w:rtl/>
        </w:rPr>
        <w:t>برای انتقال تخمک و جنین ها از قطره ای به قطره ی دیگر از وسیله ای به نام میکروپیپت دهانی(شکل 3-5) استفاده شد. این وسیله از کنار هم قرار گرفتن چند قطعه به صورت زیر درست درست شد.</w:t>
      </w:r>
    </w:p>
    <w:p w14:paraId="1E05A8E0" w14:textId="77777777" w:rsidR="00FF2551" w:rsidRPr="002A3865" w:rsidRDefault="00FF2551" w:rsidP="00B35866">
      <w:pPr>
        <w:pStyle w:val="ListParagraph"/>
        <w:numPr>
          <w:ilvl w:val="0"/>
          <w:numId w:val="10"/>
        </w:numPr>
        <w:tabs>
          <w:tab w:val="right" w:pos="191"/>
        </w:tabs>
        <w:bidi/>
        <w:jc w:val="both"/>
        <w:rPr>
          <w:rFonts w:ascii="Times New Roman" w:hAnsi="Times New Roman" w:cs="B Lotus"/>
          <w:sz w:val="24"/>
          <w:szCs w:val="28"/>
        </w:rPr>
      </w:pPr>
      <w:r w:rsidRPr="002A3865">
        <w:rPr>
          <w:rFonts w:ascii="Times New Roman" w:hAnsi="Times New Roman" w:cs="B Lotus" w:hint="cs"/>
          <w:sz w:val="24"/>
          <w:szCs w:val="28"/>
          <w:rtl/>
        </w:rPr>
        <w:t>فیلتر 2/0 میکرونی</w:t>
      </w:r>
    </w:p>
    <w:p w14:paraId="5A2C6BF2" w14:textId="77777777" w:rsidR="00FF2551" w:rsidRPr="002A3865" w:rsidRDefault="00FF2551" w:rsidP="00B35866">
      <w:pPr>
        <w:pStyle w:val="ListParagraph"/>
        <w:numPr>
          <w:ilvl w:val="0"/>
          <w:numId w:val="10"/>
        </w:numPr>
        <w:tabs>
          <w:tab w:val="right" w:pos="191"/>
        </w:tabs>
        <w:bidi/>
        <w:jc w:val="both"/>
        <w:rPr>
          <w:rFonts w:ascii="Times New Roman" w:hAnsi="Times New Roman" w:cs="B Lotus"/>
          <w:sz w:val="24"/>
          <w:szCs w:val="28"/>
        </w:rPr>
      </w:pPr>
      <w:r w:rsidRPr="002A3865">
        <w:rPr>
          <w:rFonts w:ascii="Times New Roman" w:hAnsi="Times New Roman" w:cs="B Lotus" w:hint="cs"/>
          <w:sz w:val="24"/>
          <w:szCs w:val="28"/>
          <w:rtl/>
        </w:rPr>
        <w:t>قطعه میانی لوله ست سرم : از یک طرف به فیلتر و از طرف دیگر به پیپت پاستور وصل شد.</w:t>
      </w:r>
    </w:p>
    <w:p w14:paraId="75360332" w14:textId="77777777" w:rsidR="00FF2551" w:rsidRPr="002A3865" w:rsidRDefault="00FF2551" w:rsidP="00B35866">
      <w:pPr>
        <w:pStyle w:val="ListParagraph"/>
        <w:numPr>
          <w:ilvl w:val="0"/>
          <w:numId w:val="10"/>
        </w:numPr>
        <w:tabs>
          <w:tab w:val="right" w:pos="191"/>
        </w:tabs>
        <w:bidi/>
        <w:jc w:val="both"/>
        <w:rPr>
          <w:rFonts w:ascii="Times New Roman" w:hAnsi="Times New Roman" w:cs="B Lotus"/>
          <w:sz w:val="24"/>
          <w:szCs w:val="28"/>
        </w:rPr>
      </w:pPr>
      <w:r w:rsidRPr="002A3865">
        <w:rPr>
          <w:rFonts w:ascii="Times New Roman" w:hAnsi="Times New Roman" w:cs="B Lotus" w:hint="cs"/>
          <w:sz w:val="24"/>
          <w:szCs w:val="28"/>
          <w:rtl/>
        </w:rPr>
        <w:t>سر سمپلر1000: از یک صرف به لوله ست سرم و از طرف دیگر به پیپت پاستور وصل شد.</w:t>
      </w:r>
    </w:p>
    <w:p w14:paraId="34257EAA" w14:textId="77777777" w:rsidR="00FF2551" w:rsidRPr="002A3865" w:rsidRDefault="00FF2551" w:rsidP="00B35866">
      <w:pPr>
        <w:pStyle w:val="ListParagraph"/>
        <w:numPr>
          <w:ilvl w:val="0"/>
          <w:numId w:val="10"/>
        </w:numPr>
        <w:tabs>
          <w:tab w:val="right" w:pos="191"/>
        </w:tabs>
        <w:bidi/>
        <w:jc w:val="both"/>
        <w:rPr>
          <w:rFonts w:ascii="Times New Roman" w:hAnsi="Times New Roman" w:cs="B Lotus"/>
          <w:sz w:val="24"/>
          <w:szCs w:val="28"/>
        </w:rPr>
      </w:pPr>
      <w:r w:rsidRPr="002A3865">
        <w:rPr>
          <w:rFonts w:ascii="Times New Roman" w:hAnsi="Times New Roman" w:cs="B Lotus" w:hint="cs"/>
          <w:sz w:val="24"/>
          <w:szCs w:val="28"/>
          <w:rtl/>
        </w:rPr>
        <w:t>پپیپت پاستور : قسمت نازک آن روی شعله کشیده شد و انتهای قطور آن به سر سمپلر 1000 وصل شد.</w:t>
      </w:r>
    </w:p>
    <w:p w14:paraId="1D791002" w14:textId="77777777" w:rsidR="00FF2551" w:rsidRDefault="00FF2551" w:rsidP="00B35866">
      <w:pPr>
        <w:pStyle w:val="ListParagraph"/>
        <w:numPr>
          <w:ilvl w:val="0"/>
          <w:numId w:val="10"/>
        </w:numPr>
        <w:tabs>
          <w:tab w:val="right" w:pos="191"/>
        </w:tabs>
        <w:bidi/>
        <w:jc w:val="both"/>
        <w:rPr>
          <w:rFonts w:ascii="Times New Roman" w:hAnsi="Times New Roman" w:cs="B Lotus"/>
          <w:sz w:val="24"/>
          <w:szCs w:val="28"/>
        </w:rPr>
      </w:pPr>
      <w:r w:rsidRPr="002A3865">
        <w:rPr>
          <w:rFonts w:ascii="Times New Roman" w:hAnsi="Times New Roman" w:cs="B Lotus" w:hint="cs"/>
          <w:sz w:val="24"/>
          <w:szCs w:val="28"/>
          <w:rtl/>
        </w:rPr>
        <w:t>مخزن سرنگ انسولین : پیستون آن خارج وسر مخزن به طرف دیگر فیلتر وصل شد و انتهای آن به سر</w:t>
      </w:r>
      <w:r w:rsidR="007D680A" w:rsidRPr="002A3865">
        <w:rPr>
          <w:rFonts w:ascii="Times New Roman" w:hAnsi="Times New Roman" w:cs="B Lotus" w:hint="cs"/>
          <w:sz w:val="24"/>
          <w:szCs w:val="28"/>
          <w:rtl/>
        </w:rPr>
        <w:t xml:space="preserve"> </w:t>
      </w:r>
      <w:r w:rsidRPr="002A3865">
        <w:rPr>
          <w:rFonts w:ascii="Times New Roman" w:hAnsi="Times New Roman" w:cs="B Lotus" w:hint="cs"/>
          <w:sz w:val="24"/>
          <w:szCs w:val="28"/>
          <w:rtl/>
        </w:rPr>
        <w:t>سمپلر 100 متصل شد تا از آن به عنوان قطعه دهانی استفاده شود.</w:t>
      </w:r>
    </w:p>
    <w:p w14:paraId="4867E4CF" w14:textId="77777777" w:rsidR="00C52090" w:rsidRDefault="00C52090" w:rsidP="00C52090">
      <w:pPr>
        <w:tabs>
          <w:tab w:val="right" w:pos="191"/>
        </w:tabs>
        <w:bidi/>
        <w:jc w:val="both"/>
        <w:rPr>
          <w:rFonts w:ascii="Times New Roman" w:hAnsi="Times New Roman" w:cs="B Lotus"/>
          <w:sz w:val="24"/>
          <w:szCs w:val="28"/>
          <w:rtl/>
        </w:rPr>
      </w:pPr>
    </w:p>
    <w:p w14:paraId="54C1A8FF" w14:textId="77777777" w:rsidR="00C52090" w:rsidRDefault="00C52090" w:rsidP="00C52090">
      <w:pPr>
        <w:tabs>
          <w:tab w:val="right" w:pos="191"/>
        </w:tabs>
        <w:bidi/>
        <w:jc w:val="both"/>
        <w:rPr>
          <w:rFonts w:ascii="Times New Roman" w:hAnsi="Times New Roman" w:cs="B Lotus"/>
          <w:sz w:val="24"/>
          <w:szCs w:val="28"/>
          <w:rtl/>
        </w:rPr>
      </w:pPr>
    </w:p>
    <w:p w14:paraId="247D29A3" w14:textId="77777777" w:rsidR="00FF2551" w:rsidRPr="002A3865" w:rsidRDefault="00EC523D" w:rsidP="00EC523D">
      <w:pPr>
        <w:tabs>
          <w:tab w:val="right" w:pos="191"/>
        </w:tabs>
        <w:bidi/>
        <w:jc w:val="center"/>
        <w:rPr>
          <w:rFonts w:ascii="Times New Roman" w:hAnsi="Times New Roman" w:cs="B Lotus"/>
          <w:sz w:val="24"/>
          <w:szCs w:val="28"/>
          <w:rtl/>
        </w:rPr>
      </w:pPr>
      <w:r w:rsidRPr="002A3865">
        <w:rPr>
          <w:rFonts w:ascii="Times New Roman" w:hAnsi="Times New Roman" w:cs="B Lotus"/>
          <w:noProof/>
          <w:sz w:val="24"/>
          <w:szCs w:val="28"/>
          <w:rtl/>
        </w:rPr>
        <w:lastRenderedPageBreak/>
        <w:drawing>
          <wp:inline distT="0" distB="0" distL="0" distR="0" wp14:anchorId="25E3CAE9" wp14:editId="2EEC08BD">
            <wp:extent cx="2649334" cy="2153138"/>
            <wp:effectExtent l="152400" t="152400" r="360680" b="361950"/>
            <wp:docPr id="16" name="Picture 1" descr="D:\SAGHAR\thesis\تصاویر\tecknicks\devic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GHAR\thesis\تصاویر\tecknicks\device_final.jpg"/>
                    <pic:cNvPicPr>
                      <a:picLocks noChangeAspect="1" noChangeArrowheads="1"/>
                    </pic:cNvPicPr>
                  </pic:nvPicPr>
                  <pic:blipFill>
                    <a:blip r:embed="rId30"/>
                    <a:srcRect l="52395" t="410"/>
                    <a:stretch>
                      <a:fillRect/>
                    </a:stretch>
                  </pic:blipFill>
                  <pic:spPr bwMode="auto">
                    <a:xfrm>
                      <a:off x="0" y="0"/>
                      <a:ext cx="2665172" cy="2166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B31460" w14:textId="77777777" w:rsidR="00FF2551" w:rsidRPr="002A3865" w:rsidRDefault="00FF2551" w:rsidP="007D680A">
      <w:pPr>
        <w:pStyle w:val="a"/>
        <w:rPr>
          <w:sz w:val="24"/>
          <w:rtl/>
        </w:rPr>
      </w:pPr>
      <w:bookmarkStart w:id="65" w:name="_Toc474409627"/>
      <w:r w:rsidRPr="002A3865">
        <w:rPr>
          <w:rFonts w:hint="cs"/>
          <w:sz w:val="24"/>
          <w:rtl/>
        </w:rPr>
        <w:t xml:space="preserve">شکل </w:t>
      </w:r>
      <w:r w:rsidR="007D680A" w:rsidRPr="002A3865">
        <w:rPr>
          <w:rFonts w:hint="cs"/>
          <w:sz w:val="24"/>
          <w:rtl/>
        </w:rPr>
        <w:t xml:space="preserve">(3-5): </w:t>
      </w:r>
      <w:r w:rsidRPr="002A3865">
        <w:rPr>
          <w:rFonts w:hint="cs"/>
          <w:sz w:val="24"/>
          <w:rtl/>
        </w:rPr>
        <w:t>موس پیپت دهانی</w:t>
      </w:r>
      <w:bookmarkEnd w:id="65"/>
    </w:p>
    <w:p w14:paraId="21218FA1" w14:textId="77777777" w:rsidR="00FF2551" w:rsidRPr="002A3865" w:rsidRDefault="00FF2551" w:rsidP="007D680A">
      <w:pPr>
        <w:pStyle w:val="Heading1"/>
        <w:bidi/>
        <w:rPr>
          <w:rFonts w:ascii="Times New Roman" w:hAnsi="Times New Roman"/>
          <w:b w:val="0"/>
          <w:rtl/>
          <w:lang w:bidi="fa-IR"/>
        </w:rPr>
      </w:pPr>
      <w:r w:rsidRPr="002A3865">
        <w:rPr>
          <w:rFonts w:ascii="Times New Roman" w:hAnsi="Times New Roman" w:hint="cs"/>
          <w:b w:val="0"/>
          <w:rtl/>
          <w:lang w:bidi="fa-IR"/>
        </w:rPr>
        <w:t xml:space="preserve"> </w:t>
      </w:r>
      <w:bookmarkStart w:id="66" w:name="_Toc474409549"/>
      <w:r w:rsidRPr="002A3865">
        <w:rPr>
          <w:rFonts w:ascii="Times New Roman" w:hAnsi="Times New Roman" w:hint="cs"/>
          <w:b w:val="0"/>
          <w:rtl/>
          <w:lang w:bidi="fa-IR"/>
        </w:rPr>
        <w:t>3-7- بررسی بلوغ هسته ای با کمک رنگ آمیزی هوخست:</w:t>
      </w:r>
      <w:bookmarkEnd w:id="66"/>
    </w:p>
    <w:p w14:paraId="1F8FC492" w14:textId="77777777" w:rsidR="00FF2551" w:rsidRPr="002A3865" w:rsidRDefault="00FF2551" w:rsidP="007D680A">
      <w:pPr>
        <w:tabs>
          <w:tab w:val="right" w:pos="191"/>
        </w:tabs>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بعد از جدا کردن کومولوسها از اطراف تخمکها ، به منظور تعیین درجه بلوغ هسته ای تخمکها بعد از 24ساعت در آزمایشگاه آنها را به ترتیب در قطرات پارافرمالدهید4% به مدت 30دقیقه وسپس رنگ رقیق شده هوخست</w:t>
      </w:r>
      <w:r w:rsidRPr="002A3865">
        <w:rPr>
          <w:rStyle w:val="FootnoteReference"/>
          <w:rFonts w:eastAsiaTheme="minorEastAsia" w:cs="B Lotus"/>
          <w:szCs w:val="28"/>
          <w:rtl/>
          <w:lang w:bidi="fa-IR"/>
        </w:rPr>
        <w:footnoteReference w:id="79"/>
      </w:r>
      <w:r w:rsidRPr="002A3865">
        <w:rPr>
          <w:rFonts w:ascii="Times New Roman" w:hAnsi="Times New Roman" w:cs="B Lotus" w:hint="cs"/>
          <w:sz w:val="24"/>
          <w:szCs w:val="28"/>
          <w:rtl/>
          <w:lang w:bidi="fa-IR"/>
        </w:rPr>
        <w:t xml:space="preserve"> به مدت 5دقیقه، ودرپایان شستشو در </w:t>
      </w:r>
      <w:r w:rsidRPr="002A3865">
        <w:rPr>
          <w:rFonts w:ascii="Times New Roman" w:hAnsi="Times New Roman" w:cs="B Lotus"/>
          <w:sz w:val="24"/>
          <w:szCs w:val="28"/>
          <w:lang w:bidi="fa-IR"/>
        </w:rPr>
        <w:t>PBS</w:t>
      </w:r>
      <w:r w:rsidRPr="002A3865">
        <w:rPr>
          <w:rFonts w:ascii="Times New Roman" w:hAnsi="Times New Roman" w:cs="B Lotus" w:hint="cs"/>
          <w:sz w:val="24"/>
          <w:szCs w:val="28"/>
          <w:rtl/>
          <w:lang w:bidi="fa-IR"/>
        </w:rPr>
        <w:t xml:space="preserve"> به مدت 1دقیقه جابجا نموده و در پایان تخمکهای هر گروه آزمایشی را در اسلاید حاوی قطره گلیسیرین  قرار داده و با لامل آنرا فیکس می کنیم تا برای بررسی میکروسکوپی آماده شود .لامهای حاوی تخمکهای رنگ آمیزی شده رابا کمک میکروسکوپ فلورسانت  بررسی می کنیم تا درجه بلوغ هسته ای در مراحل رشد اووسیت تعیین شود.</w:t>
      </w:r>
    </w:p>
    <w:p w14:paraId="6974C78A" w14:textId="77777777" w:rsidR="00FF2551" w:rsidRPr="002A3865" w:rsidRDefault="00EC523D" w:rsidP="007D680A">
      <w:pPr>
        <w:tabs>
          <w:tab w:val="right" w:pos="191"/>
        </w:tabs>
        <w:bidi/>
        <w:spacing w:line="240" w:lineRule="auto"/>
        <w:jc w:val="center"/>
        <w:rPr>
          <w:rFonts w:ascii="Times New Roman" w:hAnsi="Times New Roman" w:cs="B Lotus"/>
          <w:sz w:val="24"/>
          <w:szCs w:val="28"/>
          <w:rtl/>
          <w:lang w:bidi="fa-IR"/>
        </w:rPr>
      </w:pPr>
      <w:r w:rsidRPr="00EC523D">
        <w:rPr>
          <w:rFonts w:ascii="Times New Roman" w:hAnsi="Times New Roman" w:cs="B Lotus"/>
          <w:noProof/>
          <w:sz w:val="24"/>
          <w:szCs w:val="28"/>
          <w:rtl/>
        </w:rPr>
        <w:lastRenderedPageBreak/>
        <w:drawing>
          <wp:inline distT="0" distB="0" distL="0" distR="0" wp14:anchorId="30180810" wp14:editId="24FA19A4">
            <wp:extent cx="4000500" cy="3714749"/>
            <wp:effectExtent l="0" t="0" r="0" b="635"/>
            <wp:docPr id="34" name="Picture 34" descr="E:\SAGHAR\thesis\جداول و آنالیزها\بلوغ هسته ای\image of Nuclear Mat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جداول و آنالیزها\بلوغ هسته ای\image of Nuclear Maturati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6278" cy="3720114"/>
                    </a:xfrm>
                    <a:prstGeom prst="rect">
                      <a:avLst/>
                    </a:prstGeom>
                    <a:noFill/>
                    <a:ln>
                      <a:noFill/>
                    </a:ln>
                  </pic:spPr>
                </pic:pic>
              </a:graphicData>
            </a:graphic>
          </wp:inline>
        </w:drawing>
      </w:r>
    </w:p>
    <w:p w14:paraId="4017E34E" w14:textId="77777777" w:rsidR="00EC523D" w:rsidRDefault="007D680A" w:rsidP="00BB3AEC">
      <w:pPr>
        <w:pStyle w:val="a"/>
        <w:rPr>
          <w:sz w:val="28"/>
          <w:szCs w:val="24"/>
          <w:rtl/>
        </w:rPr>
      </w:pPr>
      <w:bookmarkStart w:id="67" w:name="_Toc474409628"/>
      <w:r w:rsidRPr="002A3865">
        <w:rPr>
          <w:rFonts w:hint="cs"/>
          <w:sz w:val="24"/>
          <w:rtl/>
        </w:rPr>
        <w:t>(</w:t>
      </w:r>
      <w:r w:rsidR="00FF2551" w:rsidRPr="002A3865">
        <w:rPr>
          <w:rFonts w:hint="cs"/>
          <w:sz w:val="24"/>
          <w:rtl/>
        </w:rPr>
        <w:t>شکل</w:t>
      </w:r>
      <w:r w:rsidRPr="002A3865">
        <w:rPr>
          <w:rFonts w:hint="cs"/>
          <w:sz w:val="24"/>
          <w:rtl/>
        </w:rPr>
        <w:t xml:space="preserve"> 3-6): </w:t>
      </w:r>
      <w:r w:rsidR="00EC523D">
        <w:rPr>
          <w:rFonts w:hint="cs"/>
          <w:sz w:val="24"/>
          <w:rtl/>
        </w:rPr>
        <w:t xml:space="preserve">مراحل بلوغ هسته ای در </w:t>
      </w:r>
      <w:r w:rsidR="00FF2551" w:rsidRPr="002A3865">
        <w:rPr>
          <w:rFonts w:hint="cs"/>
          <w:sz w:val="24"/>
          <w:rtl/>
        </w:rPr>
        <w:t xml:space="preserve">اووسیت </w:t>
      </w:r>
      <w:r w:rsidR="00EC523D" w:rsidRPr="00EC523D">
        <w:rPr>
          <w:rFonts w:hint="cs"/>
          <w:sz w:val="28"/>
          <w:szCs w:val="24"/>
          <w:rtl/>
        </w:rPr>
        <w:t xml:space="preserve">نشانه  : معرف  جسم قطبی </w:t>
      </w:r>
      <w:r w:rsidR="00EC523D">
        <w:rPr>
          <w:rFonts w:hint="cs"/>
          <w:sz w:val="28"/>
          <w:szCs w:val="24"/>
          <w:rtl/>
        </w:rPr>
        <w:t xml:space="preserve">  ، </w:t>
      </w:r>
      <w:r w:rsidR="00BB3AEC">
        <w:rPr>
          <w:rFonts w:hint="cs"/>
          <w:sz w:val="28"/>
          <w:szCs w:val="24"/>
          <w:rtl/>
        </w:rPr>
        <w:t xml:space="preserve">خط نشان دار </w:t>
      </w:r>
      <w:r w:rsidR="00EC523D" w:rsidRPr="00EC523D">
        <w:rPr>
          <w:rFonts w:hint="cs"/>
          <w:sz w:val="28"/>
          <w:szCs w:val="24"/>
          <w:rtl/>
        </w:rPr>
        <w:t xml:space="preserve"> : نشانه متافاز 2 </w:t>
      </w:r>
      <w:r w:rsidR="00BB3AEC">
        <w:rPr>
          <w:rFonts w:hint="cs"/>
          <w:sz w:val="28"/>
          <w:szCs w:val="24"/>
          <w:rtl/>
        </w:rPr>
        <w:t xml:space="preserve"> ، </w:t>
      </w:r>
    </w:p>
    <w:p w14:paraId="6F780FEF" w14:textId="77777777" w:rsidR="00BB3AEC" w:rsidRDefault="00BB3AEC" w:rsidP="00BB3AEC">
      <w:pPr>
        <w:pStyle w:val="a"/>
        <w:jc w:val="left"/>
        <w:rPr>
          <w:sz w:val="28"/>
          <w:szCs w:val="24"/>
          <w:rtl/>
        </w:rPr>
      </w:pPr>
      <w:r>
        <w:rPr>
          <w:sz w:val="28"/>
          <w:szCs w:val="24"/>
        </w:rPr>
        <w:t xml:space="preserve">A: GV </w:t>
      </w:r>
      <w:r>
        <w:rPr>
          <w:rFonts w:hint="cs"/>
          <w:sz w:val="28"/>
          <w:szCs w:val="24"/>
          <w:rtl/>
        </w:rPr>
        <w:t xml:space="preserve"> ، </w:t>
      </w:r>
      <w:r>
        <w:rPr>
          <w:sz w:val="28"/>
          <w:szCs w:val="24"/>
        </w:rPr>
        <w:t>B: GVBD</w:t>
      </w:r>
      <w:r>
        <w:rPr>
          <w:rFonts w:hint="cs"/>
          <w:sz w:val="28"/>
          <w:szCs w:val="24"/>
          <w:rtl/>
        </w:rPr>
        <w:t xml:space="preserve"> ، </w:t>
      </w:r>
      <w:r>
        <w:rPr>
          <w:sz w:val="28"/>
          <w:szCs w:val="24"/>
        </w:rPr>
        <w:t>C: M1</w:t>
      </w:r>
      <w:r>
        <w:rPr>
          <w:rFonts w:hint="cs"/>
          <w:sz w:val="28"/>
          <w:szCs w:val="24"/>
          <w:rtl/>
        </w:rPr>
        <w:t xml:space="preserve"> ، </w:t>
      </w:r>
      <w:r>
        <w:rPr>
          <w:sz w:val="28"/>
          <w:szCs w:val="24"/>
        </w:rPr>
        <w:t>D: M</w:t>
      </w:r>
      <w:r>
        <w:rPr>
          <w:rFonts w:cs="Times New Roman"/>
          <w:sz w:val="28"/>
          <w:szCs w:val="24"/>
        </w:rPr>
        <w:t>Ⅱ</w:t>
      </w:r>
      <w:r>
        <w:rPr>
          <w:rFonts w:hint="cs"/>
          <w:sz w:val="28"/>
          <w:szCs w:val="24"/>
          <w:rtl/>
        </w:rPr>
        <w:t xml:space="preserve">  . مقیاس : 20</w:t>
      </w:r>
      <w:r>
        <w:rPr>
          <w:rFonts w:cs="Times New Roman"/>
          <w:sz w:val="28"/>
          <w:szCs w:val="24"/>
          <w:rtl/>
        </w:rPr>
        <w:t>μ</w:t>
      </w:r>
      <w:r>
        <w:rPr>
          <w:sz w:val="28"/>
          <w:szCs w:val="24"/>
        </w:rPr>
        <w:t>M</w:t>
      </w:r>
      <w:r>
        <w:rPr>
          <w:rFonts w:hint="cs"/>
          <w:sz w:val="28"/>
          <w:szCs w:val="24"/>
          <w:rtl/>
        </w:rPr>
        <w:t xml:space="preserve"> </w:t>
      </w:r>
    </w:p>
    <w:p w14:paraId="6C08338A" w14:textId="77777777" w:rsidR="00EC523D" w:rsidRPr="00EC523D" w:rsidRDefault="00EC523D" w:rsidP="00EC523D">
      <w:pPr>
        <w:pStyle w:val="a"/>
        <w:rPr>
          <w:sz w:val="36"/>
          <w:szCs w:val="32"/>
          <w:rtl/>
        </w:rPr>
      </w:pPr>
    </w:p>
    <w:bookmarkEnd w:id="67"/>
    <w:p w14:paraId="11AE2EBF" w14:textId="77777777" w:rsidR="00EC523D" w:rsidRDefault="00EC523D" w:rsidP="007D680A">
      <w:pPr>
        <w:tabs>
          <w:tab w:val="right" w:pos="191"/>
        </w:tabs>
        <w:bidi/>
        <w:spacing w:line="240" w:lineRule="auto"/>
        <w:jc w:val="both"/>
        <w:rPr>
          <w:rFonts w:ascii="Times New Roman" w:hAnsi="Times New Roman" w:cs="B Lotus"/>
          <w:sz w:val="24"/>
          <w:szCs w:val="28"/>
          <w:lang w:bidi="fa-IR"/>
        </w:rPr>
      </w:pPr>
    </w:p>
    <w:p w14:paraId="6244015E" w14:textId="77777777" w:rsidR="00FF2551" w:rsidRPr="002A3865" w:rsidRDefault="00FF2551" w:rsidP="00EC523D">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این آزمایش در سه بار تکرار وبرای هرگروه 25-30</w:t>
      </w:r>
      <w:r w:rsidR="007D680A"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عدد تخمک مورد بررسی قرار گرفت</w:t>
      </w:r>
    </w:p>
    <w:p w14:paraId="65F564E3" w14:textId="77777777" w:rsidR="00FF2551" w:rsidRPr="002A3865" w:rsidRDefault="00FF2551" w:rsidP="007D680A">
      <w:pPr>
        <w:pStyle w:val="Heading1"/>
        <w:bidi/>
        <w:rPr>
          <w:rFonts w:ascii="Times New Roman" w:hAnsi="Times New Roman"/>
          <w:b w:val="0"/>
          <w:rtl/>
          <w:lang w:bidi="fa-IR"/>
        </w:rPr>
      </w:pPr>
      <w:bookmarkStart w:id="68" w:name="_Toc474409550"/>
      <w:r w:rsidRPr="002A3865">
        <w:rPr>
          <w:rFonts w:ascii="Times New Roman" w:hAnsi="Times New Roman" w:hint="cs"/>
          <w:b w:val="0"/>
          <w:rtl/>
          <w:lang w:bidi="fa-IR"/>
        </w:rPr>
        <w:t>3-8- بررسی بلوغ سیتوپلاسمی تخمک ( سنجش گلوتاتیون ):</w:t>
      </w:r>
      <w:bookmarkEnd w:id="68"/>
    </w:p>
    <w:p w14:paraId="122C4E55" w14:textId="77777777" w:rsidR="00FF2551" w:rsidRPr="002A3865" w:rsidRDefault="00FF2551" w:rsidP="007D680A">
      <w:pPr>
        <w:tabs>
          <w:tab w:val="right" w:pos="191"/>
        </w:tabs>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در این مرحله از مخلوط </w:t>
      </w:r>
      <w:r w:rsidRPr="002A3865">
        <w:rPr>
          <w:rStyle w:val="FootnoteReference"/>
          <w:rFonts w:eastAsiaTheme="minorEastAsia" w:cs="B Lotus"/>
          <w:szCs w:val="28"/>
          <w:rtl/>
          <w:lang w:bidi="fa-IR"/>
        </w:rPr>
        <w:footnoteReference w:id="80"/>
      </w:r>
      <w:r w:rsidRPr="002A3865">
        <w:rPr>
          <w:rFonts w:ascii="Times New Roman" w:hAnsi="Times New Roman" w:cs="B Lotus"/>
          <w:sz w:val="24"/>
          <w:szCs w:val="28"/>
          <w:lang w:bidi="fa-IR"/>
        </w:rPr>
        <w:t>PBS</w:t>
      </w:r>
      <w:r w:rsidRPr="002A3865">
        <w:rPr>
          <w:rFonts w:ascii="Times New Roman" w:hAnsi="Times New Roman" w:cs="B Lotus" w:hint="cs"/>
          <w:sz w:val="24"/>
          <w:szCs w:val="28"/>
          <w:rtl/>
          <w:lang w:bidi="fa-IR"/>
        </w:rPr>
        <w:t>به همراه</w:t>
      </w:r>
      <w:r w:rsidRPr="002A3865">
        <w:rPr>
          <w:rFonts w:ascii="Times New Roman" w:hAnsi="Times New Roman" w:cs="B Lotus"/>
          <w:sz w:val="24"/>
          <w:szCs w:val="28"/>
          <w:lang w:bidi="fa-IR"/>
        </w:rPr>
        <w:t xml:space="preserve"> PVA</w:t>
      </w:r>
      <w:r w:rsidRPr="002A3865">
        <w:rPr>
          <w:rStyle w:val="FootnoteReference"/>
          <w:rFonts w:eastAsiaTheme="minorEastAsia" w:cs="B Lotus"/>
          <w:szCs w:val="28"/>
          <w:lang w:bidi="fa-IR"/>
        </w:rPr>
        <w:footnoteReference w:id="81"/>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0.1%</w:t>
      </w:r>
      <w:r w:rsidRPr="002A3865">
        <w:rPr>
          <w:rFonts w:ascii="Times New Roman" w:hAnsi="Times New Roman" w:cs="B Lotus" w:hint="cs"/>
          <w:sz w:val="24"/>
          <w:szCs w:val="28"/>
          <w:rtl/>
          <w:lang w:bidi="fa-IR"/>
        </w:rPr>
        <w:t xml:space="preserve">) به همراه رنگ </w:t>
      </w:r>
      <w:r w:rsidRPr="002A3865">
        <w:rPr>
          <w:rFonts w:ascii="Times New Roman" w:hAnsi="Times New Roman" w:cs="B Lotus"/>
          <w:sz w:val="24"/>
          <w:szCs w:val="28"/>
          <w:lang w:bidi="fa-IR"/>
        </w:rPr>
        <w:t>cell tracker blue</w:t>
      </w:r>
      <w:r w:rsidRPr="002A3865">
        <w:rPr>
          <w:rStyle w:val="FootnoteReference"/>
          <w:rFonts w:eastAsiaTheme="minorEastAsia" w:cs="B Lotus"/>
          <w:szCs w:val="28"/>
          <w:lang w:bidi="fa-IR"/>
        </w:rPr>
        <w:footnoteReference w:id="82"/>
      </w:r>
      <w:r w:rsidRPr="002A3865">
        <w:rPr>
          <w:rFonts w:ascii="Times New Roman" w:hAnsi="Times New Roman" w:cs="B Lotus" w:hint="cs"/>
          <w:sz w:val="24"/>
          <w:szCs w:val="28"/>
          <w:rtl/>
          <w:lang w:bidi="fa-IR"/>
        </w:rPr>
        <w:t xml:space="preserve"> مخلوط نموده و بعد از مخلوط کردن آنها در مراحل بعدی قطرات </w:t>
      </w:r>
      <w:r w:rsidRPr="002A3865">
        <w:rPr>
          <w:rFonts w:ascii="Times New Roman" w:hAnsi="Times New Roman" w:cs="B Lotus"/>
          <w:sz w:val="24"/>
          <w:szCs w:val="28"/>
          <w:lang w:bidi="fa-IR"/>
        </w:rPr>
        <w:t>50</w:t>
      </w:r>
      <w:r w:rsidRPr="002A3865">
        <w:rPr>
          <w:rFonts w:ascii="Times New Roman" w:hAnsi="Times New Roman" w:cs="B Lotus" w:hint="cs"/>
          <w:sz w:val="24"/>
          <w:szCs w:val="28"/>
          <w:rtl/>
          <w:lang w:bidi="fa-IR"/>
        </w:rPr>
        <w:t xml:space="preserve">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ازآنرا به داخل دیش های </w:t>
      </w:r>
      <w:r w:rsidRPr="002A3865">
        <w:rPr>
          <w:rFonts w:ascii="Times New Roman" w:hAnsi="Times New Roman" w:cs="B Lotus"/>
          <w:sz w:val="24"/>
          <w:szCs w:val="28"/>
          <w:lang w:bidi="fa-IR"/>
        </w:rPr>
        <w:t>(Falcon)</w:t>
      </w:r>
      <w:r w:rsidRPr="002A3865">
        <w:rPr>
          <w:rFonts w:ascii="Times New Roman" w:hAnsi="Times New Roman" w:cs="B Lotus" w:hint="cs"/>
          <w:sz w:val="24"/>
          <w:szCs w:val="28"/>
          <w:rtl/>
          <w:lang w:bidi="fa-IR"/>
        </w:rPr>
        <w:t xml:space="preserve"> منتقل نموده وآنها را در انکوباتور به مدت  1ساعت قرار می دهیم تا گرم شود وسپس اووسیتهای دنود شده را به تعداد10عدد برای هرگروه آزمایشی برای مدت</w:t>
      </w:r>
      <w:r w:rsidRPr="002A3865">
        <w:rPr>
          <w:rFonts w:ascii="Times New Roman" w:hAnsi="Times New Roman" w:cs="B Lotus"/>
          <w:sz w:val="24"/>
          <w:szCs w:val="28"/>
          <w:lang w:bidi="fa-IR"/>
        </w:rPr>
        <w:t xml:space="preserve">0.5 </w:t>
      </w:r>
      <w:r w:rsidRPr="002A3865">
        <w:rPr>
          <w:rFonts w:ascii="Times New Roman" w:hAnsi="Times New Roman" w:cs="B Lotus" w:hint="cs"/>
          <w:sz w:val="24"/>
          <w:szCs w:val="28"/>
          <w:rtl/>
          <w:lang w:bidi="fa-IR"/>
        </w:rPr>
        <w:t xml:space="preserve"> ساعت  به داخل محیط مورد نظر منتقل نموده  وقبل ازبررسی </w:t>
      </w:r>
      <w:r w:rsidRPr="002A3865">
        <w:rPr>
          <w:rFonts w:ascii="Times New Roman" w:hAnsi="Times New Roman" w:cs="B Lotus" w:hint="cs"/>
          <w:sz w:val="24"/>
          <w:szCs w:val="28"/>
          <w:rtl/>
          <w:lang w:bidi="fa-IR"/>
        </w:rPr>
        <w:lastRenderedPageBreak/>
        <w:t xml:space="preserve">میکروسکوپی، تخمکها را درقطرات حاوی </w:t>
      </w:r>
      <w:r w:rsidRPr="002A3865">
        <w:rPr>
          <w:rFonts w:ascii="Times New Roman" w:hAnsi="Times New Roman" w:cs="B Lotus"/>
          <w:sz w:val="24"/>
          <w:szCs w:val="28"/>
          <w:lang w:bidi="fa-IR"/>
        </w:rPr>
        <w:t>PVA</w:t>
      </w:r>
      <w:r w:rsidRPr="002A3865">
        <w:rPr>
          <w:rFonts w:ascii="Times New Roman" w:hAnsi="Times New Roman" w:cs="B Lotus" w:hint="cs"/>
          <w:sz w:val="24"/>
          <w:szCs w:val="28"/>
          <w:rtl/>
          <w:lang w:bidi="fa-IR"/>
        </w:rPr>
        <w:t>+</w:t>
      </w:r>
      <w:r w:rsidRPr="002A3865">
        <w:rPr>
          <w:rFonts w:ascii="Times New Roman" w:hAnsi="Times New Roman" w:cs="B Lotus"/>
          <w:sz w:val="24"/>
          <w:szCs w:val="28"/>
          <w:lang w:bidi="fa-IR"/>
        </w:rPr>
        <w:t>PBS</w:t>
      </w:r>
      <w:r w:rsidRPr="002A3865">
        <w:rPr>
          <w:rFonts w:ascii="Times New Roman" w:hAnsi="Times New Roman" w:cs="B Lotus" w:hint="cs"/>
          <w:sz w:val="24"/>
          <w:szCs w:val="28"/>
          <w:rtl/>
          <w:lang w:bidi="fa-IR"/>
        </w:rPr>
        <w:t xml:space="preserve"> شستشو داده وبا میزان نور عبوری </w:t>
      </w:r>
      <w:r w:rsidRPr="002A3865">
        <w:rPr>
          <w:rFonts w:ascii="Times New Roman" w:hAnsi="Times New Roman" w:cs="B Lotus"/>
          <w:sz w:val="24"/>
          <w:szCs w:val="28"/>
          <w:lang w:bidi="fa-IR"/>
        </w:rPr>
        <w:t>1/60</w:t>
      </w:r>
      <w:r w:rsidRPr="002A3865">
        <w:rPr>
          <w:rFonts w:ascii="Times New Roman" w:hAnsi="Times New Roman" w:cs="B Lotus" w:hint="cs"/>
          <w:sz w:val="24"/>
          <w:szCs w:val="28"/>
          <w:rtl/>
          <w:lang w:bidi="fa-IR"/>
        </w:rPr>
        <w:t xml:space="preserve"> ثانیه عکس را تهیه می کنیم .در این بخش هر یک از گروههای مختلف برای 3بار و هربار 30 عدد تخمک مورد بررسی قرار گرفت.میزان گلوتاتیون تخمکهای بالغ شده را با کمک برنامه نرم افزاری</w:t>
      </w:r>
      <w:r w:rsidRPr="002A3865">
        <w:rPr>
          <w:rFonts w:ascii="Times New Roman" w:hAnsi="Times New Roman" w:cs="B Lotus"/>
          <w:sz w:val="24"/>
          <w:szCs w:val="28"/>
          <w:lang w:bidi="fa-IR"/>
        </w:rPr>
        <w:t>Image j</w:t>
      </w:r>
      <w:r w:rsidRPr="002A3865">
        <w:rPr>
          <w:rFonts w:ascii="Times New Roman" w:hAnsi="Times New Roman" w:cs="B Lotus" w:hint="cs"/>
          <w:sz w:val="24"/>
          <w:szCs w:val="28"/>
          <w:rtl/>
          <w:lang w:bidi="fa-IR"/>
        </w:rPr>
        <w:t xml:space="preserve"> بررسی شد.</w:t>
      </w:r>
      <w:r w:rsidR="007D680A"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(شکل 3-6</w:t>
      </w:r>
      <w:r w:rsidRPr="002A3865">
        <w:rPr>
          <w:rFonts w:ascii="Times New Roman" w:hAnsi="Times New Roman" w:cs="B Lotus"/>
          <w:sz w:val="24"/>
          <w:szCs w:val="28"/>
          <w:lang w:bidi="fa-IR"/>
        </w:rPr>
        <w:t>(</w:t>
      </w:r>
      <w:r w:rsidR="00EC523D" w:rsidRPr="00EC523D">
        <w:rPr>
          <w:rFonts w:ascii="Times New Roman" w:hAnsi="Times New Roman" w:cs="B Lotus"/>
          <w:noProof/>
          <w:sz w:val="24"/>
          <w:szCs w:val="28"/>
        </w:rPr>
        <w:drawing>
          <wp:inline distT="0" distB="0" distL="0" distR="0" wp14:anchorId="29B67B87" wp14:editId="58ADA071">
            <wp:extent cx="5760085" cy="2618929"/>
            <wp:effectExtent l="0" t="0" r="0" b="0"/>
            <wp:docPr id="39" name="Picture 39" descr="E:\SAGHAR\thesis\جداول و آنالیزها\بلوغ سیتوپلاسمی\بلوغ سیتوپلاس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GHAR\thesis\جداول و آنالیزها\بلوغ سیتوپلاسمی\بلوغ سیتوپلاسمی.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618929"/>
                    </a:xfrm>
                    <a:prstGeom prst="rect">
                      <a:avLst/>
                    </a:prstGeom>
                    <a:noFill/>
                    <a:ln>
                      <a:noFill/>
                    </a:ln>
                  </pic:spPr>
                </pic:pic>
              </a:graphicData>
            </a:graphic>
          </wp:inline>
        </w:drawing>
      </w:r>
    </w:p>
    <w:p w14:paraId="48C5BBA4" w14:textId="77777777" w:rsidR="00FF2551" w:rsidRPr="002A3865" w:rsidRDefault="00FF2551" w:rsidP="007D680A">
      <w:pPr>
        <w:keepNext/>
        <w:tabs>
          <w:tab w:val="right" w:pos="191"/>
        </w:tabs>
        <w:bidi/>
        <w:spacing w:line="240" w:lineRule="auto"/>
        <w:jc w:val="center"/>
        <w:rPr>
          <w:rFonts w:ascii="Times New Roman" w:hAnsi="Times New Roman" w:cs="B Lotus"/>
          <w:sz w:val="24"/>
          <w:szCs w:val="28"/>
        </w:rPr>
      </w:pPr>
    </w:p>
    <w:p w14:paraId="64BC5539" w14:textId="77777777" w:rsidR="00FF2551" w:rsidRPr="002A3865" w:rsidRDefault="007D680A" w:rsidP="00EC523D">
      <w:pPr>
        <w:pStyle w:val="a"/>
        <w:rPr>
          <w:sz w:val="24"/>
          <w:rtl/>
        </w:rPr>
      </w:pPr>
      <w:bookmarkStart w:id="69" w:name="_Toc474409629"/>
      <w:r w:rsidRPr="002A3865">
        <w:rPr>
          <w:rFonts w:hint="cs"/>
          <w:noProof/>
          <w:sz w:val="24"/>
          <w:rtl/>
        </w:rPr>
        <w:t>(</w:t>
      </w:r>
      <w:r w:rsidR="00FF2551" w:rsidRPr="002A3865">
        <w:rPr>
          <w:rFonts w:hint="cs"/>
          <w:noProof/>
          <w:sz w:val="24"/>
          <w:rtl/>
        </w:rPr>
        <w:t>شکل</w:t>
      </w:r>
      <w:r w:rsidR="00EC523D">
        <w:rPr>
          <w:rFonts w:hint="cs"/>
          <w:noProof/>
          <w:sz w:val="24"/>
          <w:rtl/>
        </w:rPr>
        <w:t xml:space="preserve"> 3-7): رنگ امیزی اووسیتها با کمک هوخست و بررسی بلوغ سیتوپلاسمی </w:t>
      </w:r>
      <w:r w:rsidR="00FF2551" w:rsidRPr="002A3865">
        <w:rPr>
          <w:rFonts w:hint="cs"/>
          <w:sz w:val="24"/>
          <w:rtl/>
        </w:rPr>
        <w:t>با کمک نرم افزار</w:t>
      </w:r>
      <w:r w:rsidR="00FF2551" w:rsidRPr="002A3865">
        <w:rPr>
          <w:sz w:val="24"/>
        </w:rPr>
        <w:t>Image j</w:t>
      </w:r>
      <w:bookmarkEnd w:id="69"/>
    </w:p>
    <w:p w14:paraId="281E52F6" w14:textId="77777777" w:rsidR="00FF2551" w:rsidRPr="002A3865" w:rsidRDefault="00FF2551" w:rsidP="007D680A">
      <w:pPr>
        <w:pStyle w:val="a"/>
        <w:rPr>
          <w:sz w:val="24"/>
        </w:rPr>
      </w:pPr>
      <w:bookmarkStart w:id="70" w:name="_Toc474409630"/>
      <w:r w:rsidRPr="002A3865">
        <w:rPr>
          <w:noProof/>
          <w:sz w:val="24"/>
        </w:rPr>
        <w:t>A</w:t>
      </w:r>
      <w:r w:rsidRPr="002A3865">
        <w:rPr>
          <w:rFonts w:hint="cs"/>
          <w:noProof/>
          <w:sz w:val="24"/>
          <w:rtl/>
        </w:rPr>
        <w:t xml:space="preserve">: اووسیت های دنود شده قبل از رنگ امیزی  </w:t>
      </w:r>
      <w:r w:rsidRPr="002A3865">
        <w:rPr>
          <w:noProof/>
          <w:sz w:val="24"/>
        </w:rPr>
        <w:t>B</w:t>
      </w:r>
      <w:r w:rsidRPr="002A3865">
        <w:rPr>
          <w:rFonts w:hint="cs"/>
          <w:noProof/>
          <w:sz w:val="24"/>
          <w:rtl/>
        </w:rPr>
        <w:t>: اووسیتها بعد از رنگ آمیزی</w:t>
      </w:r>
      <w:bookmarkEnd w:id="70"/>
      <w:r w:rsidR="00EC523D" w:rsidRPr="00EC523D">
        <w:rPr>
          <w:noProof/>
          <w:szCs w:val="20"/>
        </w:rPr>
        <w:t xml:space="preserve"> scale Bar : 10 </w:t>
      </w:r>
    </w:p>
    <w:p w14:paraId="2E616662" w14:textId="77777777" w:rsidR="00FF2551" w:rsidRPr="002A3865" w:rsidRDefault="007D680A" w:rsidP="007D680A">
      <w:pPr>
        <w:pStyle w:val="Heading1"/>
        <w:bidi/>
        <w:rPr>
          <w:rFonts w:ascii="Times New Roman" w:hAnsi="Times New Roman"/>
          <w:b w:val="0"/>
          <w:noProof/>
          <w:rtl/>
          <w:lang w:bidi="fa-IR"/>
        </w:rPr>
      </w:pPr>
      <w:bookmarkStart w:id="71" w:name="_Toc474409551"/>
      <w:r w:rsidRPr="002A3865">
        <w:rPr>
          <w:rFonts w:ascii="Times New Roman" w:hAnsi="Times New Roman" w:hint="cs"/>
          <w:b w:val="0"/>
          <w:rtl/>
          <w:lang w:bidi="fa-IR"/>
        </w:rPr>
        <w:t xml:space="preserve">3-9- </w:t>
      </w:r>
      <w:r w:rsidR="00FF2551" w:rsidRPr="002A3865">
        <w:rPr>
          <w:rFonts w:ascii="Times New Roman" w:hAnsi="Times New Roman" w:hint="cs"/>
          <w:b w:val="0"/>
          <w:rtl/>
          <w:lang w:bidi="fa-IR"/>
        </w:rPr>
        <w:t>بررسی وآنالیز بیان ژنها</w:t>
      </w:r>
      <w:bookmarkEnd w:id="71"/>
      <w:r w:rsidR="00FF2551" w:rsidRPr="002A3865">
        <w:rPr>
          <w:rFonts w:ascii="Times New Roman" w:hAnsi="Times New Roman" w:hint="cs"/>
          <w:b w:val="0"/>
          <w:rtl/>
          <w:lang w:bidi="fa-IR"/>
        </w:rPr>
        <w:t xml:space="preserve">                                                                     </w:t>
      </w:r>
    </w:p>
    <w:p w14:paraId="69A18E39" w14:textId="77777777" w:rsidR="00FF2551" w:rsidRPr="002A3865" w:rsidRDefault="00FF2551" w:rsidP="00EC523D">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سنجش بیان ژنهای مربوط به </w:t>
      </w:r>
      <w:r w:rsidRPr="002A3865">
        <w:rPr>
          <w:rFonts w:ascii="Times New Roman" w:hAnsi="Times New Roman" w:cs="B Lotus"/>
          <w:sz w:val="24"/>
          <w:szCs w:val="28"/>
          <w:lang w:bidi="fa-IR"/>
        </w:rPr>
        <w:t>Dnmts</w:t>
      </w:r>
      <w:r w:rsidRPr="002A3865">
        <w:rPr>
          <w:rFonts w:ascii="Times New Roman" w:hAnsi="Times New Roman" w:cs="B Lotus" w:hint="cs"/>
          <w:sz w:val="24"/>
          <w:szCs w:val="28"/>
          <w:rtl/>
          <w:lang w:bidi="fa-IR"/>
        </w:rPr>
        <w:t xml:space="preserve"> با کمک پرایمر آنها انجام می پذیرد که برای این منظور </w:t>
      </w:r>
      <w:r w:rsidRPr="002A3865">
        <w:rPr>
          <w:rFonts w:ascii="Times New Roman" w:hAnsi="Times New Roman" w:cs="B Lotus" w:hint="cs"/>
          <w:sz w:val="24"/>
          <w:szCs w:val="28"/>
          <w:rtl/>
        </w:rPr>
        <w:t>پرایمر</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های </w:t>
      </w:r>
      <w:r w:rsidRPr="002A3865">
        <w:rPr>
          <w:rFonts w:ascii="Times New Roman" w:hAnsi="Times New Roman" w:cs="B Lotus"/>
          <w:sz w:val="24"/>
          <w:szCs w:val="28"/>
        </w:rPr>
        <w:t xml:space="preserve"> Forward</w:t>
      </w:r>
      <w:r w:rsidRPr="002A3865">
        <w:rPr>
          <w:rFonts w:ascii="Times New Roman" w:hAnsi="Times New Roman" w:cs="B Lotus" w:hint="cs"/>
          <w:sz w:val="24"/>
          <w:szCs w:val="28"/>
          <w:rtl/>
        </w:rPr>
        <w:t xml:space="preserve">و </w:t>
      </w:r>
      <w:r w:rsidRPr="002A3865">
        <w:rPr>
          <w:rFonts w:ascii="Times New Roman" w:hAnsi="Times New Roman" w:cs="B Lotus"/>
          <w:sz w:val="24"/>
          <w:szCs w:val="28"/>
        </w:rPr>
        <w:t>Reverse</w:t>
      </w:r>
      <w:r w:rsidRPr="002A3865">
        <w:rPr>
          <w:rFonts w:ascii="Times New Roman" w:hAnsi="Times New Roman" w:cs="B Lotus" w:hint="cs"/>
          <w:sz w:val="24"/>
          <w:szCs w:val="28"/>
          <w:rtl/>
        </w:rPr>
        <w:t xml:space="preserve"> تمام ژن</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با نرم افزار طراحی و توسط شرکت مبین آزما طب سنتز شدند. تمامی پرایمر</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 در </w:t>
      </w:r>
      <w:r w:rsidRPr="002A3865">
        <w:rPr>
          <w:rFonts w:ascii="Times New Roman" w:hAnsi="Times New Roman" w:cs="B Lotus"/>
          <w:sz w:val="24"/>
          <w:szCs w:val="28"/>
        </w:rPr>
        <w:t xml:space="preserve">normal PCR </w:t>
      </w:r>
      <w:r w:rsidRPr="002A3865">
        <w:rPr>
          <w:rFonts w:ascii="Times New Roman" w:hAnsi="Times New Roman" w:cs="B Lotus" w:hint="cs"/>
          <w:sz w:val="24"/>
          <w:szCs w:val="28"/>
          <w:rtl/>
        </w:rPr>
        <w:t xml:space="preserve"> </w:t>
      </w:r>
      <w:r w:rsidRPr="002A3865">
        <w:rPr>
          <w:rFonts w:ascii="Times New Roman" w:hAnsi="Times New Roman" w:cs="B Lotus"/>
          <w:sz w:val="24"/>
          <w:szCs w:val="28"/>
          <w:rtl/>
        </w:rPr>
        <w:t>و</w:t>
      </w:r>
      <w:r w:rsidRPr="002A3865">
        <w:rPr>
          <w:rFonts w:ascii="Times New Roman" w:hAnsi="Times New Roman" w:cs="B Lotus"/>
          <w:sz w:val="24"/>
          <w:szCs w:val="28"/>
        </w:rPr>
        <w:t xml:space="preserve"> Real Time PCR</w:t>
      </w:r>
      <w:r w:rsidRPr="002A3865">
        <w:rPr>
          <w:rFonts w:ascii="Times New Roman" w:hAnsi="Times New Roman" w:cs="B Lotus" w:hint="cs"/>
          <w:sz w:val="24"/>
          <w:szCs w:val="28"/>
          <w:rtl/>
        </w:rPr>
        <w:t xml:space="preserve"> تست شدند و عملکرد آنها بدون وجود دایمر پرایمر مورد قبول بود. تمام</w:t>
      </w:r>
      <w:r w:rsidRPr="002A3865">
        <w:rPr>
          <w:rFonts w:ascii="Times New Roman" w:hAnsi="Times New Roman" w:cs="B Lotus"/>
          <w:sz w:val="24"/>
          <w:szCs w:val="28"/>
        </w:rPr>
        <w:t xml:space="preserve">Tm </w:t>
      </w:r>
      <w:r w:rsidRPr="002A3865">
        <w:rPr>
          <w:rFonts w:ascii="Times New Roman" w:hAnsi="Times New Roman" w:cs="B Lotus"/>
          <w:sz w:val="24"/>
          <w:szCs w:val="28"/>
          <w:rtl/>
        </w:rPr>
        <w:softHyphen/>
      </w:r>
      <w:r w:rsidRPr="002A3865">
        <w:rPr>
          <w:rFonts w:ascii="Times New Roman" w:hAnsi="Times New Roman" w:cs="B Lotus" w:hint="cs"/>
          <w:sz w:val="24"/>
          <w:szCs w:val="28"/>
          <w:rtl/>
        </w:rPr>
        <w:t>های پیشنهادی (60</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درجه سانتیگراد )</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برای پرایمر</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 با روش </w:t>
      </w:r>
      <w:r w:rsidRPr="002A3865">
        <w:rPr>
          <w:rFonts w:ascii="Times New Roman" w:hAnsi="Times New Roman" w:cs="B Lotus"/>
          <w:sz w:val="24"/>
          <w:szCs w:val="28"/>
        </w:rPr>
        <w:t>PCR</w:t>
      </w:r>
      <w:r w:rsidRPr="002A3865">
        <w:rPr>
          <w:rFonts w:ascii="Times New Roman" w:hAnsi="Times New Roman" w:cs="B Lotus"/>
          <w:sz w:val="24"/>
          <w:szCs w:val="28"/>
          <w:rtl/>
        </w:rPr>
        <w:t xml:space="preserve"> </w:t>
      </w:r>
      <w:r w:rsidRPr="002A3865">
        <w:rPr>
          <w:rFonts w:ascii="Times New Roman" w:hAnsi="Times New Roman" w:cs="B Lotus"/>
          <w:sz w:val="24"/>
          <w:szCs w:val="28"/>
        </w:rPr>
        <w:t>RT-</w:t>
      </w:r>
      <w:r w:rsidRPr="002A3865">
        <w:rPr>
          <w:rFonts w:ascii="Times New Roman" w:hAnsi="Times New Roman" w:cs="B Lotus"/>
          <w:sz w:val="24"/>
          <w:szCs w:val="28"/>
          <w:rtl/>
        </w:rPr>
        <w:t xml:space="preserve"> </w:t>
      </w:r>
      <w:r w:rsidRPr="002A3865">
        <w:rPr>
          <w:rFonts w:ascii="Times New Roman" w:hAnsi="Times New Roman" w:cs="B Lotus" w:hint="cs"/>
          <w:sz w:val="24"/>
          <w:szCs w:val="28"/>
          <w:rtl/>
        </w:rPr>
        <w:t>تست و بهینه گردید . توالی پرایمر</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 اندازه طولی پرایمر و دمای باز سرشتی پرایمر آنها در جدول3-4 خلاصه شده است</w:t>
      </w:r>
      <w:r w:rsidRPr="002A3865">
        <w:rPr>
          <w:rFonts w:ascii="Times New Roman" w:hAnsi="Times New Roman" w:cs="B Lotus" w:hint="cs"/>
          <w:sz w:val="24"/>
          <w:szCs w:val="28"/>
          <w:rtl/>
          <w:lang w:bidi="fa-IR"/>
        </w:rPr>
        <w:t xml:space="preserve"> . برای اینکه بیان ژن ها صحیح وقابل اعتماد باشد بستگی به نرمال شدن صحیح داده ها در برابر ژن مرجع داخلی دارد.</w:t>
      </w:r>
      <w:r w:rsidRPr="002A3865">
        <w:rPr>
          <w:rStyle w:val="FootnoteReference"/>
          <w:rFonts w:eastAsiaTheme="minorEastAsia" w:cs="B Lotus"/>
          <w:szCs w:val="28"/>
          <w:rtl/>
          <w:lang w:bidi="fa-IR"/>
        </w:rPr>
        <w:footnoteReference w:id="83"/>
      </w:r>
    </w:p>
    <w:p w14:paraId="75DA0BA0" w14:textId="77777777" w:rsidR="00C52090" w:rsidRDefault="00C52090">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48FD010B" w14:textId="77777777" w:rsidR="002A3865" w:rsidRPr="002A3865" w:rsidRDefault="002A3865" w:rsidP="002A3865">
      <w:pPr>
        <w:pStyle w:val="a0"/>
        <w:bidi w:val="0"/>
        <w:rPr>
          <w:sz w:val="24"/>
        </w:rPr>
      </w:pPr>
      <w:bookmarkStart w:id="72" w:name="_Toc474409579"/>
      <w:r w:rsidRPr="002A3865">
        <w:rPr>
          <w:sz w:val="24"/>
        </w:rPr>
        <w:lastRenderedPageBreak/>
        <w:t>(Table 3-4): Sequencing of primers used for Rt pcr</w:t>
      </w:r>
      <w:bookmarkEnd w:id="72"/>
    </w:p>
    <w:tbl>
      <w:tblPr>
        <w:tblStyle w:val="TableGrid"/>
        <w:tblpPr w:leftFromText="180" w:rightFromText="180" w:vertAnchor="text" w:horzAnchor="margin" w:tblpY="444"/>
        <w:tblW w:w="0" w:type="auto"/>
        <w:tblLook w:val="04A0" w:firstRow="1" w:lastRow="0" w:firstColumn="1" w:lastColumn="0" w:noHBand="0" w:noVBand="1"/>
      </w:tblPr>
      <w:tblGrid>
        <w:gridCol w:w="1203"/>
        <w:gridCol w:w="3851"/>
        <w:gridCol w:w="1408"/>
        <w:gridCol w:w="1024"/>
        <w:gridCol w:w="1575"/>
      </w:tblGrid>
      <w:tr w:rsidR="002A3865" w:rsidRPr="002A3865" w14:paraId="0B657308" w14:textId="77777777" w:rsidTr="002A3865">
        <w:tc>
          <w:tcPr>
            <w:tcW w:w="0" w:type="auto"/>
          </w:tcPr>
          <w:p w14:paraId="2D1DF005" w14:textId="77777777" w:rsidR="002A3865" w:rsidRPr="002A3865" w:rsidRDefault="002A3865" w:rsidP="002A3865">
            <w:pPr>
              <w:tabs>
                <w:tab w:val="right" w:pos="191"/>
              </w:tabs>
              <w:autoSpaceDE w:val="0"/>
              <w:autoSpaceDN w:val="0"/>
              <w:adjustRightInd w:val="0"/>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Gene</w:t>
            </w:r>
          </w:p>
          <w:p w14:paraId="708DAE4E"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Name</w:t>
            </w:r>
          </w:p>
        </w:tc>
        <w:tc>
          <w:tcPr>
            <w:tcW w:w="3851" w:type="dxa"/>
          </w:tcPr>
          <w:p w14:paraId="0664D2E9" w14:textId="77777777" w:rsidR="002A3865" w:rsidRPr="002A3865" w:rsidRDefault="002A3865" w:rsidP="002A3865">
            <w:pPr>
              <w:tabs>
                <w:tab w:val="right" w:pos="191"/>
              </w:tabs>
              <w:autoSpaceDE w:val="0"/>
              <w:autoSpaceDN w:val="0"/>
              <w:adjustRightInd w:val="0"/>
              <w:spacing w:line="240" w:lineRule="auto"/>
              <w:jc w:val="center"/>
              <w:rPr>
                <w:rFonts w:ascii="Times New Roman" w:hAnsi="Times New Roman" w:cstheme="majorBidi"/>
                <w:sz w:val="24"/>
                <w:szCs w:val="28"/>
              </w:rPr>
            </w:pPr>
            <w:r w:rsidRPr="002A3865">
              <w:rPr>
                <w:rFonts w:ascii="Times New Roman" w:hAnsi="Times New Roman" w:cstheme="majorBidi"/>
                <w:sz w:val="24"/>
                <w:szCs w:val="28"/>
              </w:rPr>
              <w:t>Primer</w:t>
            </w:r>
          </w:p>
          <w:p w14:paraId="64FBEFC3"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r w:rsidRPr="002A3865">
              <w:rPr>
                <w:rFonts w:ascii="Times New Roman" w:hAnsi="Times New Roman" w:cstheme="majorBidi"/>
                <w:sz w:val="24"/>
                <w:szCs w:val="28"/>
              </w:rPr>
              <w:t>Sequence</w:t>
            </w:r>
          </w:p>
        </w:tc>
        <w:tc>
          <w:tcPr>
            <w:tcW w:w="1408" w:type="dxa"/>
          </w:tcPr>
          <w:p w14:paraId="3029F1BE"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Annealing</w:t>
            </w:r>
          </w:p>
          <w:p w14:paraId="542BE10F"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temperature (̊c)</w:t>
            </w:r>
          </w:p>
        </w:tc>
        <w:tc>
          <w:tcPr>
            <w:tcW w:w="0" w:type="auto"/>
          </w:tcPr>
          <w:p w14:paraId="3265F0E4"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Product size</w:t>
            </w:r>
          </w:p>
          <w:p w14:paraId="0BD718A6"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r w:rsidRPr="002A3865">
              <w:rPr>
                <w:rFonts w:ascii="Times New Roman" w:hAnsi="Times New Roman" w:cstheme="majorBidi"/>
                <w:sz w:val="24"/>
                <w:szCs w:val="28"/>
              </w:rPr>
              <w:t>(bp)</w:t>
            </w:r>
          </w:p>
        </w:tc>
        <w:tc>
          <w:tcPr>
            <w:tcW w:w="0" w:type="auto"/>
          </w:tcPr>
          <w:p w14:paraId="55D94629"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r w:rsidRPr="002A3865">
              <w:rPr>
                <w:rFonts w:ascii="Times New Roman" w:hAnsi="Times New Roman" w:cstheme="majorBidi"/>
                <w:sz w:val="24"/>
                <w:szCs w:val="28"/>
              </w:rPr>
              <w:t>Accession    number</w:t>
            </w:r>
          </w:p>
        </w:tc>
      </w:tr>
      <w:tr w:rsidR="002A3865" w:rsidRPr="002A3865" w14:paraId="47F9577A" w14:textId="77777777" w:rsidTr="002A3865">
        <w:trPr>
          <w:trHeight w:val="833"/>
        </w:trPr>
        <w:tc>
          <w:tcPr>
            <w:tcW w:w="0" w:type="auto"/>
          </w:tcPr>
          <w:p w14:paraId="4DFAAF1B"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MTNR1A</w:t>
            </w:r>
          </w:p>
          <w:p w14:paraId="251C774D" w14:textId="77777777" w:rsidR="002A3865" w:rsidRPr="002A3865" w:rsidRDefault="002A3865" w:rsidP="002A3865">
            <w:pPr>
              <w:tabs>
                <w:tab w:val="right" w:pos="191"/>
                <w:tab w:val="left" w:pos="869"/>
              </w:tabs>
              <w:spacing w:line="240" w:lineRule="auto"/>
              <w:jc w:val="both"/>
              <w:rPr>
                <w:rFonts w:ascii="Times New Roman" w:hAnsi="Times New Roman" w:cstheme="majorBidi"/>
                <w:sz w:val="24"/>
                <w:szCs w:val="28"/>
              </w:rPr>
            </w:pPr>
          </w:p>
        </w:tc>
        <w:tc>
          <w:tcPr>
            <w:tcW w:w="3851" w:type="dxa"/>
          </w:tcPr>
          <w:p w14:paraId="50198C4E" w14:textId="77777777" w:rsidR="002A3865" w:rsidRPr="002A3865" w:rsidRDefault="002A3865" w:rsidP="002A3865">
            <w:pPr>
              <w:tabs>
                <w:tab w:val="right" w:pos="191"/>
              </w:tabs>
              <w:autoSpaceDE w:val="0"/>
              <w:autoSpaceDN w:val="0"/>
              <w:adjustRightInd w:val="0"/>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F:-5'TCGCCTCCATCCTC-3'</w:t>
            </w:r>
          </w:p>
          <w:p w14:paraId="7F28632D"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R:5'-AACACATTCCCTGCGT-3'</w:t>
            </w:r>
          </w:p>
        </w:tc>
        <w:tc>
          <w:tcPr>
            <w:tcW w:w="1408" w:type="dxa"/>
          </w:tcPr>
          <w:p w14:paraId="4B71A331"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60</w:t>
            </w:r>
          </w:p>
          <w:p w14:paraId="618E73BA"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30FA9A1C"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tcPr>
          <w:p w14:paraId="18F70176"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106</w:t>
            </w:r>
          </w:p>
          <w:p w14:paraId="56FFC4D0"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tcPr>
          <w:p w14:paraId="2D2E3B34"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XM -005698759.1</w:t>
            </w:r>
          </w:p>
          <w:p w14:paraId="61A1F2FC"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p>
          <w:p w14:paraId="1CF39720"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p>
        </w:tc>
      </w:tr>
      <w:tr w:rsidR="002A3865" w:rsidRPr="002A3865" w14:paraId="35EFDC5F" w14:textId="77777777" w:rsidTr="002A3865">
        <w:trPr>
          <w:trHeight w:val="690"/>
        </w:trPr>
        <w:tc>
          <w:tcPr>
            <w:tcW w:w="0" w:type="auto"/>
          </w:tcPr>
          <w:p w14:paraId="439DCDA5"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YWHAZ</w:t>
            </w:r>
          </w:p>
        </w:tc>
        <w:tc>
          <w:tcPr>
            <w:tcW w:w="3851" w:type="dxa"/>
          </w:tcPr>
          <w:p w14:paraId="17E7031E" w14:textId="77777777" w:rsidR="002A3865" w:rsidRPr="002A3865" w:rsidRDefault="002A3865" w:rsidP="002A3865">
            <w:pPr>
              <w:tabs>
                <w:tab w:val="right" w:pos="191"/>
              </w:tabs>
              <w:autoSpaceDE w:val="0"/>
              <w:autoSpaceDN w:val="0"/>
              <w:adjustRightInd w:val="0"/>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F: '-5'GAAGAGTCCTACAAAGACAG-3' </w:t>
            </w:r>
          </w:p>
          <w:p w14:paraId="146F5704" w14:textId="77777777" w:rsidR="002A3865" w:rsidRPr="002A3865" w:rsidRDefault="002A3865" w:rsidP="002A3865">
            <w:pPr>
              <w:tabs>
                <w:tab w:val="right" w:pos="191"/>
              </w:tabs>
              <w:autoSpaceDE w:val="0"/>
              <w:autoSpaceDN w:val="0"/>
              <w:adjustRightInd w:val="0"/>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R:5'-AATTTTCCCCTCCTTCTCCTGC-3'</w:t>
            </w:r>
          </w:p>
        </w:tc>
        <w:tc>
          <w:tcPr>
            <w:tcW w:w="1408" w:type="dxa"/>
          </w:tcPr>
          <w:p w14:paraId="0E69E203"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60</w:t>
            </w:r>
          </w:p>
          <w:p w14:paraId="0F10515A"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000DAF6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tcPr>
          <w:p w14:paraId="280DF33B"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115</w:t>
            </w:r>
          </w:p>
        </w:tc>
        <w:tc>
          <w:tcPr>
            <w:tcW w:w="0" w:type="auto"/>
          </w:tcPr>
          <w:p w14:paraId="3A38F3DB"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XM-005689196.2</w:t>
            </w:r>
          </w:p>
        </w:tc>
      </w:tr>
      <w:tr w:rsidR="002A3865" w:rsidRPr="002A3865" w14:paraId="09AC54AC" w14:textId="77777777" w:rsidTr="002A3865">
        <w:trPr>
          <w:trHeight w:val="1077"/>
        </w:trPr>
        <w:tc>
          <w:tcPr>
            <w:tcW w:w="0" w:type="auto"/>
          </w:tcPr>
          <w:p w14:paraId="4DE5EABF" w14:textId="77777777" w:rsidR="002A3865" w:rsidRPr="002A3865" w:rsidRDefault="002A3865" w:rsidP="002A3865">
            <w:pPr>
              <w:tabs>
                <w:tab w:val="right" w:pos="191"/>
                <w:tab w:val="left" w:pos="860"/>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DNMT1</w:t>
            </w:r>
          </w:p>
          <w:p w14:paraId="086B911C" w14:textId="77777777" w:rsidR="002A3865" w:rsidRPr="002A3865" w:rsidRDefault="002A3865" w:rsidP="002A3865">
            <w:pPr>
              <w:tabs>
                <w:tab w:val="right" w:pos="191"/>
                <w:tab w:val="left" w:pos="869"/>
              </w:tabs>
              <w:spacing w:line="240" w:lineRule="auto"/>
              <w:jc w:val="both"/>
              <w:rPr>
                <w:rFonts w:ascii="Times New Roman" w:hAnsi="Times New Roman" w:cstheme="majorBidi"/>
                <w:sz w:val="24"/>
                <w:szCs w:val="28"/>
              </w:rPr>
            </w:pPr>
          </w:p>
        </w:tc>
        <w:tc>
          <w:tcPr>
            <w:tcW w:w="3851" w:type="dxa"/>
          </w:tcPr>
          <w:p w14:paraId="21AA8BFB"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F: 5′-CGGAACTTC  GTCTCCTTC-3'</w:t>
            </w:r>
          </w:p>
          <w:p w14:paraId="26C8E77D"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R:5'CACGCCGTACTGACCAG-3'</w:t>
            </w:r>
          </w:p>
          <w:p w14:paraId="04656EF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1408" w:type="dxa"/>
          </w:tcPr>
          <w:p w14:paraId="425DE6CC"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60</w:t>
            </w:r>
          </w:p>
          <w:p w14:paraId="276BF26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733E5E0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3AA96CB6"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tcPr>
          <w:p w14:paraId="10BC50DF"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114</w:t>
            </w:r>
          </w:p>
          <w:p w14:paraId="23772AD1"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2DB2696C"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30831161"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tcPr>
          <w:p w14:paraId="2F3E721B"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XM-015471996.1</w:t>
            </w:r>
          </w:p>
        </w:tc>
      </w:tr>
      <w:tr w:rsidR="002A3865" w:rsidRPr="002A3865" w14:paraId="595E0B88" w14:textId="77777777" w:rsidTr="002A3865">
        <w:trPr>
          <w:trHeight w:val="375"/>
        </w:trPr>
        <w:tc>
          <w:tcPr>
            <w:tcW w:w="0" w:type="auto"/>
          </w:tcPr>
          <w:p w14:paraId="3338FC50" w14:textId="77777777" w:rsidR="002A3865" w:rsidRPr="002A3865" w:rsidRDefault="002A3865" w:rsidP="002A3865">
            <w:pPr>
              <w:tabs>
                <w:tab w:val="right" w:pos="191"/>
                <w:tab w:val="left" w:pos="719"/>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DNMT3a</w:t>
            </w:r>
          </w:p>
          <w:p w14:paraId="2C345AE3" w14:textId="77777777" w:rsidR="002A3865" w:rsidRPr="002A3865" w:rsidRDefault="002A3865" w:rsidP="002A3865">
            <w:pPr>
              <w:tabs>
                <w:tab w:val="right" w:pos="191"/>
                <w:tab w:val="left" w:pos="869"/>
              </w:tabs>
              <w:spacing w:line="240" w:lineRule="auto"/>
              <w:jc w:val="both"/>
              <w:rPr>
                <w:rFonts w:ascii="Times New Roman" w:hAnsi="Times New Roman" w:cstheme="majorBidi"/>
                <w:sz w:val="24"/>
                <w:szCs w:val="28"/>
              </w:rPr>
            </w:pPr>
          </w:p>
        </w:tc>
        <w:tc>
          <w:tcPr>
            <w:tcW w:w="3851" w:type="dxa"/>
            <w:vMerge w:val="restart"/>
          </w:tcPr>
          <w:p w14:paraId="6F8F776D"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F: 5'-AGCACAA CGGAGAAGCC- 3'</w:t>
            </w:r>
          </w:p>
          <w:p w14:paraId="6DE57CF1"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R:5'TTCCAGGAAGCAGTTCTTG- 3'</w:t>
            </w:r>
          </w:p>
          <w:p w14:paraId="17F71C9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1408" w:type="dxa"/>
            <w:vMerge w:val="restart"/>
          </w:tcPr>
          <w:p w14:paraId="7E0FB99E"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60</w:t>
            </w:r>
          </w:p>
          <w:p w14:paraId="3C50E586"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06821ABA"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48480B44"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vMerge w:val="restart"/>
          </w:tcPr>
          <w:p w14:paraId="0EE5044D"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192</w:t>
            </w:r>
          </w:p>
          <w:p w14:paraId="02E2B43A"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4E28B5AA"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p w14:paraId="0ACE1521"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vMerge w:val="restart"/>
          </w:tcPr>
          <w:p w14:paraId="1F0D395B"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NM-001206502</w:t>
            </w:r>
          </w:p>
        </w:tc>
      </w:tr>
      <w:tr w:rsidR="002A3865" w:rsidRPr="002A3865" w14:paraId="79915891" w14:textId="77777777" w:rsidTr="002A3865">
        <w:trPr>
          <w:trHeight w:val="704"/>
        </w:trPr>
        <w:tc>
          <w:tcPr>
            <w:tcW w:w="0" w:type="auto"/>
          </w:tcPr>
          <w:p w14:paraId="07ED5872" w14:textId="77777777" w:rsidR="002A3865" w:rsidRPr="002A3865" w:rsidRDefault="002A3865" w:rsidP="002A3865">
            <w:pPr>
              <w:tabs>
                <w:tab w:val="right" w:pos="191"/>
                <w:tab w:val="left" w:pos="869"/>
              </w:tabs>
              <w:spacing w:line="240" w:lineRule="auto"/>
              <w:jc w:val="both"/>
              <w:rPr>
                <w:rFonts w:ascii="Times New Roman" w:hAnsi="Times New Roman" w:cstheme="majorBidi"/>
                <w:sz w:val="24"/>
                <w:szCs w:val="28"/>
              </w:rPr>
            </w:pPr>
          </w:p>
        </w:tc>
        <w:tc>
          <w:tcPr>
            <w:tcW w:w="3851" w:type="dxa"/>
            <w:vMerge/>
          </w:tcPr>
          <w:p w14:paraId="3766C071" w14:textId="77777777" w:rsidR="002A3865" w:rsidRPr="002A3865" w:rsidRDefault="002A3865" w:rsidP="002A3865">
            <w:pPr>
              <w:tabs>
                <w:tab w:val="right" w:pos="191"/>
              </w:tabs>
              <w:autoSpaceDE w:val="0"/>
              <w:autoSpaceDN w:val="0"/>
              <w:adjustRightInd w:val="0"/>
              <w:spacing w:line="240" w:lineRule="auto"/>
              <w:jc w:val="both"/>
              <w:rPr>
                <w:rFonts w:ascii="Times New Roman" w:hAnsi="Times New Roman" w:cstheme="majorBidi"/>
                <w:sz w:val="24"/>
                <w:szCs w:val="28"/>
              </w:rPr>
            </w:pPr>
          </w:p>
        </w:tc>
        <w:tc>
          <w:tcPr>
            <w:tcW w:w="1408" w:type="dxa"/>
            <w:vMerge/>
          </w:tcPr>
          <w:p w14:paraId="7BF17D46"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vMerge/>
          </w:tcPr>
          <w:p w14:paraId="7A5FD88B"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p>
        </w:tc>
        <w:tc>
          <w:tcPr>
            <w:tcW w:w="0" w:type="auto"/>
            <w:vMerge/>
          </w:tcPr>
          <w:p w14:paraId="4A033EE9"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p>
        </w:tc>
      </w:tr>
      <w:tr w:rsidR="002A3865" w:rsidRPr="002A3865" w14:paraId="7B009450" w14:textId="77777777" w:rsidTr="002A3865">
        <w:trPr>
          <w:trHeight w:val="987"/>
        </w:trPr>
        <w:tc>
          <w:tcPr>
            <w:tcW w:w="0" w:type="auto"/>
          </w:tcPr>
          <w:p w14:paraId="57FFB068" w14:textId="77777777" w:rsidR="002A3865" w:rsidRPr="002A3865" w:rsidRDefault="002A3865" w:rsidP="002A3865">
            <w:pPr>
              <w:tabs>
                <w:tab w:val="right" w:pos="191"/>
                <w:tab w:val="left" w:pos="869"/>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DNMT3b</w:t>
            </w:r>
          </w:p>
        </w:tc>
        <w:tc>
          <w:tcPr>
            <w:tcW w:w="3851" w:type="dxa"/>
          </w:tcPr>
          <w:p w14:paraId="071F57D5"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F: 5'-ATCTTGT GTCGTGTGGGG- 3'</w:t>
            </w:r>
          </w:p>
          <w:p w14:paraId="587935E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R: 5'-CTCGG AGAACTTGCCATC-3'</w:t>
            </w:r>
          </w:p>
          <w:p w14:paraId="3D14FF16"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w:t>
            </w:r>
          </w:p>
        </w:tc>
        <w:tc>
          <w:tcPr>
            <w:tcW w:w="1408" w:type="dxa"/>
          </w:tcPr>
          <w:p w14:paraId="698ABC9E"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 xml:space="preserve">   60</w:t>
            </w:r>
          </w:p>
        </w:tc>
        <w:tc>
          <w:tcPr>
            <w:tcW w:w="0" w:type="auto"/>
          </w:tcPr>
          <w:p w14:paraId="0A72DA22" w14:textId="77777777" w:rsidR="002A3865" w:rsidRPr="002A3865" w:rsidRDefault="002A3865" w:rsidP="002A3865">
            <w:pPr>
              <w:tabs>
                <w:tab w:val="right" w:pos="191"/>
              </w:tabs>
              <w:spacing w:line="240" w:lineRule="auto"/>
              <w:jc w:val="both"/>
              <w:rPr>
                <w:rFonts w:ascii="Times New Roman" w:hAnsi="Times New Roman" w:cstheme="majorBidi"/>
                <w:sz w:val="24"/>
                <w:szCs w:val="28"/>
              </w:rPr>
            </w:pPr>
            <w:r w:rsidRPr="002A3865">
              <w:rPr>
                <w:rFonts w:ascii="Times New Roman" w:hAnsi="Times New Roman" w:cstheme="majorBidi"/>
                <w:sz w:val="24"/>
                <w:szCs w:val="28"/>
              </w:rPr>
              <w:t>140</w:t>
            </w:r>
          </w:p>
        </w:tc>
        <w:tc>
          <w:tcPr>
            <w:tcW w:w="0" w:type="auto"/>
          </w:tcPr>
          <w:p w14:paraId="732710EE" w14:textId="77777777" w:rsidR="002A3865" w:rsidRPr="002A3865" w:rsidRDefault="002A3865" w:rsidP="00EC523D">
            <w:pPr>
              <w:tabs>
                <w:tab w:val="right" w:pos="191"/>
              </w:tabs>
              <w:spacing w:line="240" w:lineRule="auto"/>
              <w:rPr>
                <w:rFonts w:ascii="Times New Roman" w:hAnsi="Times New Roman" w:cstheme="majorBidi"/>
                <w:sz w:val="24"/>
                <w:szCs w:val="28"/>
              </w:rPr>
            </w:pPr>
            <w:r w:rsidRPr="002A3865">
              <w:rPr>
                <w:rFonts w:ascii="Times New Roman" w:hAnsi="Times New Roman" w:cstheme="majorBidi"/>
                <w:sz w:val="24"/>
                <w:szCs w:val="28"/>
              </w:rPr>
              <w:t>NM-18181302</w:t>
            </w:r>
          </w:p>
          <w:p w14:paraId="3CC17EB6" w14:textId="77777777" w:rsidR="002A3865" w:rsidRPr="002A3865" w:rsidRDefault="002A3865" w:rsidP="002A3865">
            <w:pPr>
              <w:tabs>
                <w:tab w:val="right" w:pos="191"/>
              </w:tabs>
              <w:spacing w:line="240" w:lineRule="auto"/>
              <w:jc w:val="center"/>
              <w:rPr>
                <w:rFonts w:ascii="Times New Roman" w:hAnsi="Times New Roman" w:cstheme="majorBidi"/>
                <w:sz w:val="24"/>
                <w:szCs w:val="28"/>
              </w:rPr>
            </w:pPr>
          </w:p>
          <w:p w14:paraId="6626D685" w14:textId="77777777" w:rsidR="002A3865" w:rsidRPr="002A3865" w:rsidRDefault="002A3865" w:rsidP="002A3865">
            <w:pPr>
              <w:tabs>
                <w:tab w:val="right" w:pos="191"/>
              </w:tabs>
              <w:spacing w:line="240" w:lineRule="auto"/>
              <w:jc w:val="center"/>
              <w:rPr>
                <w:rFonts w:ascii="Times New Roman" w:hAnsi="Times New Roman" w:cstheme="majorBidi"/>
                <w:sz w:val="24"/>
                <w:szCs w:val="28"/>
                <w:rtl/>
              </w:rPr>
            </w:pPr>
          </w:p>
        </w:tc>
      </w:tr>
    </w:tbl>
    <w:p w14:paraId="6046C5C2" w14:textId="77777777" w:rsidR="002A3865" w:rsidRPr="002A3865" w:rsidRDefault="002A3865" w:rsidP="002A3865">
      <w:pPr>
        <w:tabs>
          <w:tab w:val="right" w:pos="191"/>
        </w:tabs>
        <w:bidi/>
        <w:spacing w:line="240" w:lineRule="auto"/>
        <w:jc w:val="both"/>
        <w:rPr>
          <w:rFonts w:ascii="Times New Roman" w:hAnsi="Times New Roman" w:cs="B Lotus"/>
          <w:sz w:val="24"/>
          <w:szCs w:val="28"/>
          <w:rtl/>
          <w:lang w:bidi="fa-IR"/>
        </w:rPr>
      </w:pPr>
    </w:p>
    <w:p w14:paraId="161D97B1"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بررسی دقیق بیان ژنها به علت افزایش شناخت از عملکرد ژنها ، پروتئین ها و تشخیص میزان کم </w:t>
      </w:r>
      <w:r w:rsidRPr="002A3865">
        <w:rPr>
          <w:rFonts w:ascii="Times New Roman" w:hAnsi="Times New Roman" w:cs="B Lotus"/>
          <w:sz w:val="24"/>
          <w:szCs w:val="28"/>
          <w:lang w:bidi="fa-IR"/>
        </w:rPr>
        <w:t>mRNA</w:t>
      </w:r>
      <w:r w:rsidRPr="002A3865">
        <w:rPr>
          <w:rFonts w:ascii="Times New Roman" w:hAnsi="Times New Roman" w:cs="B Lotus" w:hint="cs"/>
          <w:sz w:val="24"/>
          <w:szCs w:val="28"/>
          <w:rtl/>
          <w:lang w:bidi="fa-IR"/>
        </w:rPr>
        <w:t xml:space="preserve"> ژنها در زمینه های تشخیص پزشکی و کاربردهای بیوتکنولوژی، اهمیت زیادی درعلم پزشکی وبیولوژی دارد.</w:t>
      </w:r>
    </w:p>
    <w:p w14:paraId="08513094"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روش های مختلفی برای بررسی بیان ژنها به کار می رود که شامل  لکه گذاری نورترن</w:t>
      </w:r>
      <w:r w:rsidRPr="002A3865">
        <w:rPr>
          <w:rFonts w:ascii="Times New Roman" w:hAnsi="Times New Roman" w:cs="B Lotus"/>
          <w:sz w:val="24"/>
          <w:szCs w:val="28"/>
          <w:lang w:bidi="fa-IR"/>
        </w:rPr>
        <w:t xml:space="preserve"> </w:t>
      </w:r>
      <w:r w:rsidRPr="002A3865">
        <w:rPr>
          <w:rStyle w:val="FootnoteReference"/>
          <w:rFonts w:eastAsiaTheme="minorEastAsia" w:cs="B Lotus"/>
          <w:szCs w:val="28"/>
          <w:lang w:bidi="fa-IR"/>
        </w:rPr>
        <w:footnoteReference w:id="84"/>
      </w:r>
      <w:r w:rsidRPr="002A3865">
        <w:rPr>
          <w:rFonts w:ascii="Times New Roman" w:hAnsi="Times New Roman" w:cs="B Lotus" w:hint="cs"/>
          <w:sz w:val="24"/>
          <w:szCs w:val="28"/>
          <w:rtl/>
          <w:lang w:bidi="fa-IR"/>
        </w:rPr>
        <w:t>، هیبریدیزاسیون درجا</w:t>
      </w:r>
      <w:r w:rsidRPr="002A3865">
        <w:rPr>
          <w:rStyle w:val="FootnoteReference"/>
          <w:rFonts w:eastAsiaTheme="minorEastAsia" w:cs="B Lotus"/>
          <w:szCs w:val="28"/>
          <w:rtl/>
          <w:lang w:bidi="fa-IR"/>
        </w:rPr>
        <w:footnoteReference w:id="85"/>
      </w:r>
      <w:r w:rsidRPr="002A3865">
        <w:rPr>
          <w:rFonts w:ascii="Times New Roman" w:hAnsi="Times New Roman" w:cs="B Lotus" w:hint="cs"/>
          <w:sz w:val="24"/>
          <w:szCs w:val="28"/>
          <w:rtl/>
          <w:lang w:bidi="fa-IR"/>
        </w:rPr>
        <w:t xml:space="preserve"> وسنجش محافظت در برابر </w:t>
      </w:r>
      <w:r w:rsidRPr="002A3865">
        <w:rPr>
          <w:rFonts w:ascii="Times New Roman" w:hAnsi="Times New Roman" w:cs="B Lotus"/>
          <w:sz w:val="24"/>
          <w:szCs w:val="28"/>
          <w:lang w:bidi="fa-IR"/>
        </w:rPr>
        <w:t>RNase</w:t>
      </w:r>
      <w:r w:rsidRPr="002A3865">
        <w:rPr>
          <w:rStyle w:val="FootnoteReference"/>
          <w:rFonts w:eastAsiaTheme="minorEastAsia" w:cs="B Lotus"/>
          <w:szCs w:val="28"/>
          <w:lang w:bidi="fa-IR"/>
        </w:rPr>
        <w:footnoteReference w:id="86"/>
      </w:r>
      <w:r w:rsidRPr="002A3865">
        <w:rPr>
          <w:rFonts w:ascii="Times New Roman" w:hAnsi="Times New Roman" w:cs="B Lotus" w:hint="cs"/>
          <w:sz w:val="24"/>
          <w:szCs w:val="28"/>
          <w:rtl/>
          <w:lang w:bidi="fa-IR"/>
        </w:rPr>
        <w:t xml:space="preserve"> می باشد اما به دلیل وقت گیر بودن آنها وحساسیت کمتر، از این روشها </w:t>
      </w:r>
      <w:r w:rsidR="002A3865" w:rsidRPr="002A3865">
        <w:rPr>
          <w:rFonts w:ascii="Times New Roman" w:hAnsi="Times New Roman" w:cs="B Lotus" w:hint="cs"/>
          <w:bCs/>
          <w:sz w:val="24"/>
          <w:szCs w:val="28"/>
          <w:rtl/>
        </w:rPr>
        <w:t xml:space="preserve">. کمتر استفاده می شود که امروزه جای خود را به </w:t>
      </w:r>
      <w:r w:rsidR="002A3865" w:rsidRPr="002A3865">
        <w:rPr>
          <w:rFonts w:ascii="Times New Roman" w:hAnsi="Times New Roman" w:cs="B Lotus"/>
          <w:bCs/>
          <w:sz w:val="24"/>
          <w:szCs w:val="28"/>
        </w:rPr>
        <w:t>RT-PCR</w:t>
      </w:r>
      <w:r w:rsidR="002A3865" w:rsidRPr="002A3865">
        <w:rPr>
          <w:rFonts w:ascii="Times New Roman" w:hAnsi="Times New Roman" w:cs="B Lotus" w:hint="cs"/>
          <w:bCs/>
          <w:sz w:val="24"/>
          <w:szCs w:val="28"/>
          <w:rtl/>
        </w:rPr>
        <w:t xml:space="preserve"> استاندارد ، </w:t>
      </w:r>
      <w:r w:rsidR="002A3865" w:rsidRPr="002A3865">
        <w:rPr>
          <w:rFonts w:ascii="Times New Roman" w:hAnsi="Times New Roman" w:cs="B Lotus"/>
          <w:bCs/>
          <w:sz w:val="24"/>
          <w:szCs w:val="28"/>
        </w:rPr>
        <w:t>RT-pcr</w:t>
      </w:r>
      <w:r w:rsidR="002A3865" w:rsidRPr="002A3865">
        <w:rPr>
          <w:rFonts w:ascii="Times New Roman" w:hAnsi="Times New Roman" w:cs="B Lotus" w:hint="cs"/>
          <w:bCs/>
          <w:sz w:val="24"/>
          <w:szCs w:val="28"/>
          <w:rtl/>
        </w:rPr>
        <w:t xml:space="preserve"> نیمه کمی و</w:t>
      </w:r>
      <w:r w:rsidR="002A3865" w:rsidRPr="002A3865">
        <w:rPr>
          <w:rFonts w:ascii="Times New Roman" w:hAnsi="Times New Roman" w:cs="B Lotus"/>
          <w:bCs/>
          <w:sz w:val="24"/>
          <w:szCs w:val="28"/>
        </w:rPr>
        <w:t>Real time pcr</w:t>
      </w:r>
      <w:r w:rsidR="002A3865" w:rsidRPr="002A3865">
        <w:rPr>
          <w:rFonts w:ascii="Times New Roman" w:hAnsi="Times New Roman" w:cs="B Lotus" w:hint="cs"/>
          <w:bCs/>
          <w:sz w:val="24"/>
          <w:szCs w:val="28"/>
          <w:rtl/>
        </w:rPr>
        <w:t xml:space="preserve">  داده است که برای بررسی الگوی بیان ژن وتشخیص نسخه های </w:t>
      </w:r>
      <w:r w:rsidR="002A3865" w:rsidRPr="002A3865">
        <w:rPr>
          <w:rFonts w:ascii="Times New Roman" w:hAnsi="Times New Roman" w:cs="B Lotus"/>
          <w:bCs/>
          <w:sz w:val="24"/>
          <w:szCs w:val="28"/>
        </w:rPr>
        <w:t>RNA</w:t>
      </w:r>
      <w:r w:rsidR="002A3865" w:rsidRPr="002A3865">
        <w:rPr>
          <w:rFonts w:ascii="Times New Roman" w:hAnsi="Times New Roman" w:cs="B Lotus" w:hint="cs"/>
          <w:bCs/>
          <w:sz w:val="24"/>
          <w:szCs w:val="28"/>
          <w:rtl/>
        </w:rPr>
        <w:t xml:space="preserve"> که از حساسیت بالایی برخوردار هست به کار میرود. ژن </w:t>
      </w:r>
      <w:r w:rsidR="002A3865" w:rsidRPr="002A3865">
        <w:rPr>
          <w:rFonts w:ascii="Times New Roman" w:hAnsi="Times New Roman" w:cs="B Lotus"/>
          <w:bCs/>
          <w:sz w:val="24"/>
          <w:szCs w:val="28"/>
        </w:rPr>
        <w:t>YWHAZ</w:t>
      </w:r>
      <w:r w:rsidR="002A3865" w:rsidRPr="002A3865">
        <w:rPr>
          <w:rFonts w:ascii="Times New Roman" w:hAnsi="Times New Roman" w:cs="B Lotus" w:hint="cs"/>
          <w:bCs/>
          <w:sz w:val="24"/>
          <w:szCs w:val="28"/>
          <w:rtl/>
        </w:rPr>
        <w:t>به عنوان ژن مرجع</w:t>
      </w:r>
      <w:r w:rsidR="002A3865" w:rsidRPr="002A3865">
        <w:rPr>
          <w:rStyle w:val="FootnoteReference"/>
          <w:rFonts w:eastAsiaTheme="minorEastAsia" w:cs="B Lotus"/>
          <w:bCs/>
          <w:szCs w:val="28"/>
          <w:rtl/>
        </w:rPr>
        <w:footnoteReference w:id="87"/>
      </w:r>
      <w:r w:rsidR="002A3865" w:rsidRPr="002A3865">
        <w:rPr>
          <w:rFonts w:ascii="Times New Roman" w:hAnsi="Times New Roman" w:cs="B Lotus" w:hint="cs"/>
          <w:bCs/>
          <w:sz w:val="24"/>
          <w:szCs w:val="28"/>
          <w:rtl/>
        </w:rPr>
        <w:t xml:space="preserve"> و ژن های </w:t>
      </w:r>
      <w:r w:rsidR="002A3865" w:rsidRPr="002A3865">
        <w:rPr>
          <w:rFonts w:ascii="Times New Roman" w:hAnsi="Times New Roman" w:cs="B Lotus"/>
          <w:bCs/>
          <w:sz w:val="24"/>
          <w:szCs w:val="28"/>
        </w:rPr>
        <w:t>DNMT</w:t>
      </w:r>
      <w:r w:rsidR="002A3865" w:rsidRPr="002A3865">
        <w:rPr>
          <w:rFonts w:ascii="Times New Roman" w:hAnsi="Times New Roman" w:cs="B Lotus"/>
          <w:bCs/>
          <w:sz w:val="24"/>
          <w:szCs w:val="28"/>
          <w:vertAlign w:val="subscript"/>
        </w:rPr>
        <w:t>1</w:t>
      </w:r>
      <w:r w:rsidR="002A3865" w:rsidRPr="002A3865">
        <w:rPr>
          <w:rFonts w:ascii="Times New Roman" w:hAnsi="Times New Roman" w:cs="B Lotus"/>
          <w:bCs/>
          <w:sz w:val="24"/>
          <w:szCs w:val="28"/>
        </w:rPr>
        <w:t>,</w:t>
      </w:r>
      <w:r w:rsidR="002A3865" w:rsidRPr="002A3865">
        <w:rPr>
          <w:rFonts w:ascii="Times New Roman" w:hAnsi="Times New Roman" w:cs="B Lotus"/>
          <w:bCs/>
          <w:sz w:val="24"/>
          <w:szCs w:val="28"/>
          <w:vertAlign w:val="subscript"/>
        </w:rPr>
        <w:t>3a</w:t>
      </w:r>
      <w:r w:rsidR="002A3865" w:rsidRPr="002A3865">
        <w:rPr>
          <w:rFonts w:ascii="Times New Roman" w:hAnsi="Times New Roman" w:cs="B Lotus"/>
          <w:bCs/>
          <w:sz w:val="24"/>
          <w:szCs w:val="28"/>
        </w:rPr>
        <w:t>,</w:t>
      </w:r>
      <w:r w:rsidR="002A3865" w:rsidRPr="002A3865">
        <w:rPr>
          <w:rFonts w:ascii="Times New Roman" w:hAnsi="Times New Roman" w:cs="B Lotus"/>
          <w:bCs/>
          <w:sz w:val="24"/>
          <w:szCs w:val="28"/>
          <w:vertAlign w:val="subscript"/>
        </w:rPr>
        <w:t>3b</w:t>
      </w:r>
      <w:r w:rsidR="002A3865" w:rsidRPr="002A3865">
        <w:rPr>
          <w:rFonts w:ascii="Times New Roman" w:hAnsi="Times New Roman" w:cs="B Lotus"/>
          <w:bCs/>
          <w:sz w:val="24"/>
          <w:szCs w:val="28"/>
        </w:rPr>
        <w:t xml:space="preserve"> </w:t>
      </w:r>
      <w:r w:rsidR="002A3865" w:rsidRPr="002A3865">
        <w:rPr>
          <w:rFonts w:ascii="Times New Roman" w:hAnsi="Times New Roman" w:cs="B Lotus" w:hint="cs"/>
          <w:bCs/>
          <w:sz w:val="24"/>
          <w:szCs w:val="28"/>
          <w:rtl/>
        </w:rPr>
        <w:t xml:space="preserve"> در اووسیت و جنین های بلاستوسیست با روش </w:t>
      </w:r>
      <w:r w:rsidR="002A3865" w:rsidRPr="002A3865">
        <w:rPr>
          <w:rFonts w:ascii="Times New Roman" w:hAnsi="Times New Roman" w:cs="B Lotus"/>
          <w:bCs/>
          <w:sz w:val="24"/>
          <w:szCs w:val="28"/>
        </w:rPr>
        <w:t>Real  time pcr</w:t>
      </w:r>
      <w:r w:rsidR="002A3865" w:rsidRPr="002A3865">
        <w:rPr>
          <w:rFonts w:ascii="Times New Roman" w:hAnsi="Times New Roman" w:cs="B Lotus" w:hint="cs"/>
          <w:bCs/>
          <w:sz w:val="24"/>
          <w:szCs w:val="28"/>
          <w:rtl/>
        </w:rPr>
        <w:t xml:space="preserve"> مورد بررسی قرار می گیرند. همچنین بیان ژن </w:t>
      </w:r>
      <w:r w:rsidR="002A3865" w:rsidRPr="002A3865">
        <w:rPr>
          <w:rFonts w:ascii="Times New Roman" w:hAnsi="Times New Roman" w:cs="B Lotus"/>
          <w:bCs/>
          <w:sz w:val="24"/>
          <w:szCs w:val="28"/>
        </w:rPr>
        <w:t>MTNR1a</w:t>
      </w:r>
      <w:r w:rsidR="002A3865" w:rsidRPr="002A3865">
        <w:rPr>
          <w:rFonts w:ascii="Times New Roman" w:hAnsi="Times New Roman" w:cs="B Lotus" w:hint="cs"/>
          <w:bCs/>
          <w:sz w:val="24"/>
          <w:szCs w:val="28"/>
          <w:rtl/>
        </w:rPr>
        <w:t xml:space="preserve"> در سلول تخمک و کومولوسهای اطراف آن هم ارزیابی می گردد</w:t>
      </w:r>
    </w:p>
    <w:p w14:paraId="2DC157FD" w14:textId="77777777" w:rsidR="00FF2551" w:rsidRPr="002A3865" w:rsidRDefault="007D680A" w:rsidP="002A3865">
      <w:pPr>
        <w:pStyle w:val="Heading1"/>
        <w:bidi/>
        <w:rPr>
          <w:rtl/>
          <w:lang w:bidi="fa-IR"/>
        </w:rPr>
      </w:pPr>
      <w:bookmarkStart w:id="73" w:name="_Toc474409552"/>
      <w:r w:rsidRPr="002A3865">
        <w:rPr>
          <w:rFonts w:hint="cs"/>
          <w:rtl/>
          <w:lang w:bidi="fa-IR"/>
        </w:rPr>
        <w:t xml:space="preserve">3-9-1- </w:t>
      </w:r>
      <w:r w:rsidR="00FF2551" w:rsidRPr="002A3865">
        <w:rPr>
          <w:rFonts w:hint="cs"/>
          <w:rtl/>
          <w:lang w:bidi="fa-IR"/>
        </w:rPr>
        <w:t>طراحی پرایمر ژنها:</w:t>
      </w:r>
      <w:bookmarkEnd w:id="73"/>
    </w:p>
    <w:p w14:paraId="6D593D8E" w14:textId="77777777" w:rsidR="00FF2551" w:rsidRPr="002A3865" w:rsidRDefault="00FF2551" w:rsidP="007D680A">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پرایمرهای </w:t>
      </w:r>
      <w:r w:rsidR="007D680A" w:rsidRPr="002A3865">
        <w:rPr>
          <w:rFonts w:ascii="Times New Roman" w:hAnsi="Times New Roman" w:cs="B Lotus"/>
          <w:sz w:val="24"/>
          <w:szCs w:val="28"/>
          <w:lang w:bidi="fa-IR"/>
        </w:rPr>
        <w:t xml:space="preserve"> </w:t>
      </w:r>
      <w:r w:rsidRPr="002A3865">
        <w:rPr>
          <w:rFonts w:ascii="Times New Roman" w:hAnsi="Times New Roman" w:cs="B Lotus"/>
          <w:sz w:val="24"/>
          <w:szCs w:val="28"/>
          <w:lang w:bidi="fa-IR"/>
        </w:rPr>
        <w:t xml:space="preserve">sence </w:t>
      </w:r>
      <w:r w:rsidRPr="002A3865">
        <w:rPr>
          <w:rFonts w:ascii="Times New Roman" w:hAnsi="Times New Roman" w:cs="B Lotus" w:hint="cs"/>
          <w:sz w:val="24"/>
          <w:szCs w:val="28"/>
          <w:rtl/>
          <w:lang w:bidi="fa-IR"/>
        </w:rPr>
        <w:t>و</w:t>
      </w:r>
      <w:r w:rsidRPr="002A3865">
        <w:rPr>
          <w:rFonts w:ascii="Times New Roman" w:hAnsi="Times New Roman" w:cs="B Lotus"/>
          <w:sz w:val="24"/>
          <w:szCs w:val="28"/>
          <w:lang w:bidi="fa-IR"/>
        </w:rPr>
        <w:t>Anti sence</w:t>
      </w:r>
      <w:r w:rsidRPr="002A3865">
        <w:rPr>
          <w:rFonts w:ascii="Times New Roman" w:hAnsi="Times New Roman" w:cs="B Lotus" w:hint="cs"/>
          <w:sz w:val="24"/>
          <w:szCs w:val="28"/>
          <w:rtl/>
          <w:lang w:bidi="fa-IR"/>
        </w:rPr>
        <w:t xml:space="preserve"> تمام ژنها با نرم افزار </w:t>
      </w:r>
      <w:r w:rsidRPr="002A3865">
        <w:rPr>
          <w:rFonts w:ascii="Times New Roman" w:hAnsi="Times New Roman" w:cs="B Lotus"/>
          <w:sz w:val="24"/>
          <w:szCs w:val="28"/>
          <w:lang w:bidi="fa-IR"/>
        </w:rPr>
        <w:t>Allel  ID6</w:t>
      </w:r>
      <w:r w:rsidRPr="002A3865">
        <w:rPr>
          <w:rFonts w:ascii="Times New Roman" w:hAnsi="Times New Roman" w:cs="B Lotus" w:hint="cs"/>
          <w:sz w:val="24"/>
          <w:szCs w:val="28"/>
          <w:rtl/>
          <w:lang w:bidi="fa-IR"/>
        </w:rPr>
        <w:t xml:space="preserve"> وتوسط شرکت مبین آزماطب سنتز شدند.تمامی پرایمرها در </w:t>
      </w:r>
      <w:r w:rsidRPr="002A3865">
        <w:rPr>
          <w:rFonts w:ascii="Times New Roman" w:hAnsi="Times New Roman" w:cs="B Lotus"/>
          <w:sz w:val="24"/>
          <w:szCs w:val="28"/>
          <w:lang w:bidi="fa-IR"/>
        </w:rPr>
        <w:t>Normal PCR</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Real time pcr</w:t>
      </w:r>
      <w:r w:rsidRPr="002A3865">
        <w:rPr>
          <w:rFonts w:ascii="Times New Roman" w:hAnsi="Times New Roman" w:cs="B Lotus" w:hint="cs"/>
          <w:sz w:val="24"/>
          <w:szCs w:val="28"/>
          <w:rtl/>
          <w:lang w:bidi="fa-IR"/>
        </w:rPr>
        <w:t xml:space="preserve"> تست شدند وعملکرد آنها بدون دایمر پرایمر مورد قبول بودند.تمام </w:t>
      </w:r>
      <w:r w:rsidRPr="002A3865">
        <w:rPr>
          <w:rFonts w:ascii="Times New Roman" w:hAnsi="Times New Roman" w:cs="B Lotus"/>
          <w:sz w:val="24"/>
          <w:szCs w:val="28"/>
          <w:lang w:bidi="fa-IR"/>
        </w:rPr>
        <w:t>Tm</w:t>
      </w:r>
      <w:r w:rsidRPr="002A3865">
        <w:rPr>
          <w:rFonts w:ascii="Times New Roman" w:hAnsi="Times New Roman" w:cs="B Lotus" w:hint="cs"/>
          <w:sz w:val="24"/>
          <w:szCs w:val="28"/>
          <w:rtl/>
          <w:lang w:bidi="fa-IR"/>
        </w:rPr>
        <w:t xml:space="preserve">های پیشنهادی 56-58درجه سانتیگراد برای پرایمرها با روش </w:t>
      </w:r>
      <w:r w:rsidRPr="002A3865">
        <w:rPr>
          <w:rFonts w:ascii="Times New Roman" w:hAnsi="Times New Roman" w:cs="B Lotus"/>
          <w:sz w:val="24"/>
          <w:szCs w:val="28"/>
          <w:lang w:bidi="fa-IR"/>
        </w:rPr>
        <w:t>RT-PCR</w:t>
      </w:r>
      <w:r w:rsidRPr="002A3865">
        <w:rPr>
          <w:rFonts w:ascii="Times New Roman" w:hAnsi="Times New Roman" w:cs="B Lotus" w:hint="cs"/>
          <w:sz w:val="24"/>
          <w:szCs w:val="28"/>
          <w:rtl/>
          <w:lang w:bidi="fa-IR"/>
        </w:rPr>
        <w:t xml:space="preserve"> تست وبهینه گردید. توالی پرایمرها و مشخصات کامل آنها در جدول 3-4 خلاصه شده است</w:t>
      </w:r>
      <w:r w:rsidR="00C23067" w:rsidRPr="002A3865">
        <w:rPr>
          <w:rFonts w:ascii="Times New Roman" w:hAnsi="Times New Roman" w:cs="B Lotus" w:hint="cs"/>
          <w:sz w:val="24"/>
          <w:szCs w:val="28"/>
          <w:rtl/>
          <w:lang w:bidi="fa-IR"/>
        </w:rPr>
        <w:t>.</w:t>
      </w:r>
    </w:p>
    <w:p w14:paraId="139B56B7" w14:textId="77777777" w:rsidR="00FF2551" w:rsidRPr="002A3865" w:rsidRDefault="007D680A" w:rsidP="002A3865">
      <w:pPr>
        <w:pStyle w:val="Heading1"/>
        <w:bidi/>
        <w:rPr>
          <w:rtl/>
          <w:lang w:bidi="fa-IR"/>
        </w:rPr>
      </w:pPr>
      <w:bookmarkStart w:id="74" w:name="_Toc474409553"/>
      <w:r w:rsidRPr="002A3865">
        <w:rPr>
          <w:rFonts w:hint="cs"/>
          <w:rtl/>
          <w:lang w:bidi="fa-IR"/>
        </w:rPr>
        <w:t xml:space="preserve">3-9-2- </w:t>
      </w:r>
      <w:r w:rsidR="00FF2551" w:rsidRPr="002A3865">
        <w:rPr>
          <w:rFonts w:hint="cs"/>
          <w:rtl/>
          <w:lang w:bidi="fa-IR"/>
        </w:rPr>
        <w:t xml:space="preserve">استخراج </w:t>
      </w:r>
      <w:r w:rsidR="00FF2551" w:rsidRPr="002A3865">
        <w:rPr>
          <w:lang w:bidi="fa-IR"/>
        </w:rPr>
        <w:t>RNA</w:t>
      </w:r>
      <w:r w:rsidR="00FF2551" w:rsidRPr="002A3865">
        <w:rPr>
          <w:rFonts w:hint="cs"/>
          <w:rtl/>
          <w:lang w:bidi="fa-IR"/>
        </w:rPr>
        <w:t xml:space="preserve"> وساخت همزمان </w:t>
      </w:r>
      <w:r w:rsidR="00FF2551" w:rsidRPr="002A3865">
        <w:rPr>
          <w:lang w:bidi="fa-IR"/>
        </w:rPr>
        <w:t>cDNA</w:t>
      </w:r>
      <w:r w:rsidR="00FF2551" w:rsidRPr="002A3865">
        <w:rPr>
          <w:rFonts w:hint="cs"/>
          <w:rtl/>
          <w:lang w:bidi="fa-IR"/>
        </w:rPr>
        <w:t>:</w:t>
      </w:r>
      <w:bookmarkEnd w:id="74"/>
    </w:p>
    <w:p w14:paraId="495A7422"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بیان ژنهای انتخابی </w:t>
      </w:r>
      <w:r w:rsidRPr="002A3865">
        <w:rPr>
          <w:rFonts w:ascii="Times New Roman" w:hAnsi="Times New Roman" w:cs="B Lotus"/>
          <w:sz w:val="24"/>
          <w:szCs w:val="28"/>
          <w:lang w:bidi="fa-IR"/>
        </w:rPr>
        <w:t>DNMT1,3a,3b</w:t>
      </w:r>
      <w:r w:rsidRPr="002A3865">
        <w:rPr>
          <w:rFonts w:ascii="Times New Roman" w:hAnsi="Times New Roman" w:cs="B Lotus" w:hint="cs"/>
          <w:sz w:val="24"/>
          <w:szCs w:val="28"/>
          <w:rtl/>
          <w:lang w:bidi="fa-IR"/>
        </w:rPr>
        <w:t xml:space="preserve"> از گروه متیل ترانسفرازها به همراه </w:t>
      </w:r>
      <w:r w:rsidRPr="002A3865">
        <w:rPr>
          <w:rFonts w:ascii="Times New Roman" w:hAnsi="Times New Roman" w:cs="B Lotus"/>
          <w:sz w:val="24"/>
          <w:szCs w:val="28"/>
          <w:lang w:bidi="fa-IR"/>
        </w:rPr>
        <w:t>HAT</w:t>
      </w:r>
      <w:r w:rsidRPr="002A3865">
        <w:rPr>
          <w:rFonts w:ascii="Times New Roman" w:hAnsi="Times New Roman" w:cs="B Lotus"/>
          <w:sz w:val="24"/>
          <w:szCs w:val="28"/>
          <w:vertAlign w:val="subscript"/>
          <w:lang w:bidi="fa-IR"/>
        </w:rPr>
        <w:t>1</w:t>
      </w:r>
      <w:r w:rsidRPr="002A3865">
        <w:rPr>
          <w:rFonts w:ascii="Times New Roman" w:hAnsi="Times New Roman" w:cs="B Lotus" w:hint="cs"/>
          <w:sz w:val="24"/>
          <w:szCs w:val="28"/>
          <w:rtl/>
          <w:lang w:bidi="fa-IR"/>
        </w:rPr>
        <w:t xml:space="preserve"> از نمونه گاوی و  همچنین  </w:t>
      </w:r>
      <w:r w:rsidRPr="002A3865">
        <w:rPr>
          <w:rFonts w:ascii="Times New Roman" w:hAnsi="Times New Roman" w:cs="B Lotus"/>
          <w:sz w:val="24"/>
          <w:szCs w:val="28"/>
          <w:lang w:bidi="fa-IR"/>
        </w:rPr>
        <w:t>MTNR1a,MTNR1b</w:t>
      </w:r>
      <w:r w:rsidRPr="002A3865">
        <w:rPr>
          <w:rFonts w:ascii="Times New Roman" w:hAnsi="Times New Roman" w:cs="B Lotus" w:hint="cs"/>
          <w:sz w:val="24"/>
          <w:szCs w:val="28"/>
          <w:rtl/>
          <w:lang w:bidi="fa-IR"/>
        </w:rPr>
        <w:t xml:space="preserve"> گیرنده های ملاتونین از نوع گوسفندی ، برروی اووسیت و جنین های بلاستوسیست  ودر غلظتهای مختلف ملاتونین در مقایسه با گروه کنترل با کمک </w:t>
      </w:r>
      <w:r w:rsidRPr="002A3865">
        <w:rPr>
          <w:rFonts w:ascii="Times New Roman" w:hAnsi="Times New Roman" w:cs="B Lotus"/>
          <w:sz w:val="24"/>
          <w:szCs w:val="28"/>
          <w:lang w:bidi="fa-IR"/>
        </w:rPr>
        <w:t>Real time pcr</w:t>
      </w:r>
      <w:r w:rsidRPr="002A3865">
        <w:rPr>
          <w:rFonts w:ascii="Times New Roman" w:hAnsi="Times New Roman" w:cs="B Lotus" w:hint="cs"/>
          <w:sz w:val="24"/>
          <w:szCs w:val="28"/>
          <w:rtl/>
          <w:lang w:bidi="fa-IR"/>
        </w:rPr>
        <w:t xml:space="preserve">  مورد بررسی قرار گرفت .بر خلاف سلولهای جمعیتی این گونه از سلولها به عنوان </w:t>
      </w:r>
      <w:r w:rsidRPr="002A3865">
        <w:rPr>
          <w:rFonts w:ascii="Times New Roman" w:hAnsi="Times New Roman" w:cs="B Lotus"/>
          <w:sz w:val="24"/>
          <w:szCs w:val="28"/>
          <w:lang w:bidi="fa-IR"/>
        </w:rPr>
        <w:t>single cell</w:t>
      </w:r>
      <w:r w:rsidRPr="002A3865">
        <w:rPr>
          <w:rFonts w:ascii="Times New Roman" w:hAnsi="Times New Roman" w:cs="B Lotus" w:hint="cs"/>
          <w:sz w:val="24"/>
          <w:szCs w:val="28"/>
          <w:rtl/>
          <w:lang w:bidi="fa-IR"/>
        </w:rPr>
        <w:t xml:space="preserve"> محسوب می شوند وتعدادکپی های هر ژن در این واحدهای سلولی بسیار کم می باشد .  </w:t>
      </w:r>
    </w:p>
    <w:p w14:paraId="2E262B66" w14:textId="77777777" w:rsidR="00FF2551" w:rsidRPr="002A3865" w:rsidRDefault="00FF2551" w:rsidP="00F02EA0">
      <w:pPr>
        <w:tabs>
          <w:tab w:val="right" w:pos="191"/>
        </w:tabs>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lastRenderedPageBreak/>
        <w:t xml:space="preserve">به این منظور از هرگروه 10عدد اووسیت و2عدد جنین بلاستوسیست انتخاب شدند و در قطره ای از </w:t>
      </w:r>
      <w:r w:rsidRPr="002A3865">
        <w:rPr>
          <w:rFonts w:ascii="Times New Roman" w:hAnsi="Times New Roman" w:cs="B Lotus"/>
          <w:sz w:val="24"/>
          <w:szCs w:val="28"/>
          <w:lang w:bidi="fa-IR"/>
        </w:rPr>
        <w:t xml:space="preserve">PBS </w:t>
      </w:r>
      <w:r w:rsidRPr="002A3865">
        <w:rPr>
          <w:rFonts w:ascii="Times New Roman" w:hAnsi="Times New Roman" w:cs="B Lotus" w:hint="cs"/>
          <w:sz w:val="24"/>
          <w:szCs w:val="28"/>
          <w:rtl/>
          <w:lang w:bidi="fa-IR"/>
        </w:rPr>
        <w:t xml:space="preserve"> شستشو داده شده و با کمک پیپت دهانی به همراه کمترین حجم برداشته شده از </w:t>
      </w:r>
      <w:r w:rsidRPr="002A3865">
        <w:rPr>
          <w:rFonts w:ascii="Times New Roman" w:hAnsi="Times New Roman" w:cs="B Lotus"/>
          <w:sz w:val="24"/>
          <w:szCs w:val="28"/>
          <w:lang w:bidi="fa-IR"/>
        </w:rPr>
        <w:t>pbs</w:t>
      </w:r>
      <w:r w:rsidRPr="002A3865">
        <w:rPr>
          <w:rFonts w:ascii="Times New Roman" w:hAnsi="Times New Roman" w:cs="B Lotus" w:hint="cs"/>
          <w:sz w:val="24"/>
          <w:szCs w:val="28"/>
          <w:rtl/>
          <w:lang w:bidi="fa-IR"/>
        </w:rPr>
        <w:t xml:space="preserve"> (تقریبا 0.5 میکرولیتر) به داخل لوله اپندورف 0.2  </w:t>
      </w:r>
      <w:r w:rsidR="00F02EA0">
        <w:rPr>
          <w:rFonts w:ascii="Times New Roman" w:hAnsi="Times New Roman" w:cs="B Lotus" w:hint="cs"/>
          <w:sz w:val="24"/>
          <w:szCs w:val="28"/>
          <w:rtl/>
          <w:lang w:bidi="fa-IR"/>
        </w:rPr>
        <w:t xml:space="preserve">میلی </w:t>
      </w:r>
      <w:r w:rsidRPr="002A3865">
        <w:rPr>
          <w:rFonts w:ascii="Times New Roman" w:hAnsi="Times New Roman" w:cs="B Lotus" w:hint="cs"/>
          <w:sz w:val="24"/>
          <w:szCs w:val="28"/>
          <w:rtl/>
          <w:lang w:bidi="fa-IR"/>
        </w:rPr>
        <w:t xml:space="preserve">لیتری حاوی 1.5میکرولیتر از بافر لیز سلولی منتقل شدند تا تمام محتویات سلولی ازجمله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RNA</w:t>
      </w:r>
      <w:r w:rsidRPr="002A3865">
        <w:rPr>
          <w:rFonts w:ascii="Times New Roman" w:hAnsi="Times New Roman" w:cs="B Lotus" w:hint="cs"/>
          <w:sz w:val="24"/>
          <w:szCs w:val="28"/>
          <w:rtl/>
          <w:lang w:bidi="fa-IR"/>
        </w:rPr>
        <w:t xml:space="preserve"> از سلول خارج شوند .دقت می شود تا حجم کل محلول حاصله از 2میکرولیتر بیشتر نشود .بعد از انتقال میکروتیوبها به روی رک یخ میزان 5 میکرولیتر آب و 3میکرولیتر</w:t>
      </w:r>
      <w:r w:rsidRPr="002A3865">
        <w:rPr>
          <w:rFonts w:ascii="Times New Roman" w:hAnsi="Times New Roman" w:cs="B Lotus"/>
          <w:sz w:val="24"/>
          <w:szCs w:val="28"/>
          <w:lang w:bidi="fa-IR"/>
        </w:rPr>
        <w:t>poly</w:t>
      </w:r>
      <w:r w:rsidR="00F02EA0">
        <w:rPr>
          <w:rFonts w:ascii="Times New Roman" w:hAnsi="Times New Roman" w:cs="B Lotus"/>
          <w:sz w:val="24"/>
          <w:szCs w:val="28"/>
          <w:lang w:bidi="fa-IR"/>
        </w:rPr>
        <w:t xml:space="preserve"> n</w:t>
      </w:r>
      <w:r w:rsidRPr="002A3865">
        <w:rPr>
          <w:rFonts w:ascii="Times New Roman" w:hAnsi="Times New Roman" w:cs="B Lotus" w:hint="cs"/>
          <w:sz w:val="24"/>
          <w:szCs w:val="28"/>
          <w:rtl/>
          <w:lang w:bidi="fa-IR"/>
        </w:rPr>
        <w:t xml:space="preserve"> به آن اضافه گردید وسپس به مدت 5دقیقه در دستگاه </w:t>
      </w:r>
      <w:r w:rsidRPr="002A3865">
        <w:rPr>
          <w:rFonts w:ascii="Times New Roman" w:hAnsi="Times New Roman" w:cs="B Lotus"/>
          <w:sz w:val="24"/>
          <w:szCs w:val="28"/>
          <w:lang w:bidi="fa-IR"/>
        </w:rPr>
        <w:t xml:space="preserve">thermal cycler </w:t>
      </w:r>
      <w:r w:rsidRPr="002A3865">
        <w:rPr>
          <w:rFonts w:ascii="Times New Roman" w:hAnsi="Times New Roman" w:cs="B Lotus" w:hint="cs"/>
          <w:sz w:val="24"/>
          <w:szCs w:val="28"/>
          <w:rtl/>
          <w:lang w:bidi="fa-IR"/>
        </w:rPr>
        <w:t xml:space="preserve">  با دمای</w:t>
      </w:r>
      <m:oMath>
        <m:r>
          <m:rPr>
            <m:sty m:val="p"/>
          </m:rPr>
          <w:rPr>
            <w:rFonts w:ascii="Cambria Math" w:hAnsi="Cambria Math" w:cs="Cambria Math" w:hint="cs"/>
            <w:sz w:val="24"/>
            <w:szCs w:val="28"/>
            <w:rtl/>
            <w:lang w:bidi="fa-IR"/>
          </w:rPr>
          <m:t>℃</m:t>
        </m:r>
      </m:oMath>
      <w:r w:rsidRPr="002A3865">
        <w:rPr>
          <w:rFonts w:ascii="Times New Roman" w:hAnsi="Times New Roman" w:cs="B Lotus" w:hint="cs"/>
          <w:sz w:val="24"/>
          <w:szCs w:val="28"/>
          <w:rtl/>
          <w:lang w:bidi="fa-IR"/>
        </w:rPr>
        <w:t xml:space="preserve"> 75 قرار داده شدند.</w:t>
      </w:r>
    </w:p>
    <w:p w14:paraId="095BA2E1" w14:textId="77777777" w:rsidR="00FF2551" w:rsidRPr="002A3865" w:rsidRDefault="00FF2551" w:rsidP="002A3865">
      <w:pPr>
        <w:tabs>
          <w:tab w:val="right" w:pos="191"/>
        </w:tabs>
        <w:bidi/>
        <w:spacing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tl/>
        </w:rPr>
        <w:drawing>
          <wp:inline distT="0" distB="0" distL="0" distR="0" wp14:anchorId="17F0E3F3" wp14:editId="0F658D0A">
            <wp:extent cx="2090560" cy="1833014"/>
            <wp:effectExtent l="152400" t="152400" r="367030" b="35814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4959" cy="1836871"/>
                    </a:xfrm>
                    <a:prstGeom prst="rect">
                      <a:avLst/>
                    </a:prstGeom>
                    <a:ln>
                      <a:noFill/>
                    </a:ln>
                    <a:effectLst>
                      <a:outerShdw blurRad="292100" dist="139700" dir="2700000" algn="tl" rotWithShape="0">
                        <a:srgbClr val="333333">
                          <a:alpha val="65000"/>
                        </a:srgbClr>
                      </a:outerShdw>
                    </a:effectLst>
                  </pic:spPr>
                </pic:pic>
              </a:graphicData>
            </a:graphic>
          </wp:inline>
        </w:drawing>
      </w:r>
    </w:p>
    <w:p w14:paraId="1B843568" w14:textId="77777777" w:rsidR="00FF2551" w:rsidRPr="002A3865" w:rsidRDefault="002A3865" w:rsidP="002A3865">
      <w:pPr>
        <w:pStyle w:val="a"/>
        <w:rPr>
          <w:rtl/>
        </w:rPr>
      </w:pPr>
      <w:bookmarkStart w:id="75" w:name="_Toc474409631"/>
      <w:r>
        <w:rPr>
          <w:rFonts w:hint="cs"/>
          <w:rtl/>
        </w:rPr>
        <w:t>(</w:t>
      </w:r>
      <w:r w:rsidR="00FF2551" w:rsidRPr="002A3865">
        <w:rPr>
          <w:rFonts w:hint="cs"/>
          <w:rtl/>
        </w:rPr>
        <w:t xml:space="preserve">شکل </w:t>
      </w:r>
      <w:r>
        <w:rPr>
          <w:rFonts w:hint="cs"/>
          <w:rtl/>
        </w:rPr>
        <w:t>3-8):</w:t>
      </w:r>
      <w:r w:rsidR="00FF2551" w:rsidRPr="002A3865">
        <w:rPr>
          <w:rFonts w:hint="cs"/>
          <w:rtl/>
        </w:rPr>
        <w:t xml:space="preserve"> </w:t>
      </w:r>
      <w:r w:rsidR="00FF2551" w:rsidRPr="002A3865">
        <w:rPr>
          <w:rtl/>
        </w:rPr>
        <w:t xml:space="preserve">دستگاه </w:t>
      </w:r>
      <w:r w:rsidR="00FF2551" w:rsidRPr="002A3865">
        <w:t>Vortex</w:t>
      </w:r>
      <w:bookmarkEnd w:id="75"/>
    </w:p>
    <w:p w14:paraId="3A019BF1" w14:textId="77777777" w:rsidR="00FF2551" w:rsidRPr="002A3865" w:rsidRDefault="00FF2551" w:rsidP="002A3865">
      <w:pPr>
        <w:tabs>
          <w:tab w:val="right" w:pos="191"/>
        </w:tabs>
        <w:bidi/>
        <w:spacing w:line="240" w:lineRule="auto"/>
        <w:jc w:val="both"/>
        <w:rPr>
          <w:rFonts w:ascii="Times New Roman" w:hAnsi="Times New Roman" w:cs="B Lotus"/>
          <w:sz w:val="24"/>
          <w:szCs w:val="28"/>
          <w:rtl/>
        </w:rPr>
      </w:pPr>
      <w:r w:rsidRPr="002A3865">
        <w:rPr>
          <w:rFonts w:ascii="Times New Roman" w:hAnsi="Times New Roman" w:cs="B Lotus" w:hint="cs"/>
          <w:sz w:val="24"/>
          <w:szCs w:val="28"/>
          <w:rtl/>
          <w:lang w:bidi="fa-IR"/>
        </w:rPr>
        <w:t xml:space="preserve">بعد از گذشت این زمان تیوبها روی ظرف یخ برده شدند و </w:t>
      </w:r>
      <w:r w:rsidRPr="002A3865">
        <w:rPr>
          <w:rFonts w:ascii="Times New Roman" w:hAnsi="Times New Roman" w:cs="B Lotus"/>
          <w:sz w:val="24"/>
          <w:szCs w:val="28"/>
          <w:lang w:bidi="fa-IR"/>
        </w:rPr>
        <w:t>RT Buffer 5X</w:t>
      </w:r>
      <w:r w:rsidRPr="002A3865">
        <w:rPr>
          <w:rFonts w:ascii="Times New Roman" w:hAnsi="Times New Roman" w:cs="B Lotus" w:hint="cs"/>
          <w:sz w:val="24"/>
          <w:szCs w:val="28"/>
          <w:rtl/>
          <w:lang w:bidi="fa-IR"/>
        </w:rPr>
        <w:t xml:space="preserve"> به میزان 3</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همراه  آنزیم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1</w:t>
      </w:r>
      <w:r w:rsidRPr="002A3865">
        <w:rPr>
          <w:rFonts w:ascii="Times New Roman" w:hAnsi="Times New Roman" w:cs="B Lotus"/>
          <w:sz w:val="24"/>
          <w:szCs w:val="28"/>
          <w:lang w:bidi="fa-IR"/>
        </w:rPr>
        <w:t>RT:</w:t>
      </w:r>
      <w:r w:rsidRPr="002A3865">
        <w:rPr>
          <w:rFonts w:ascii="Times New Roman" w:hAnsi="Times New Roman" w:cs="B Lotus" w:hint="cs"/>
          <w:sz w:val="24"/>
          <w:szCs w:val="28"/>
          <w:rtl/>
          <w:lang w:bidi="fa-IR"/>
        </w:rPr>
        <w:t xml:space="preserve">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3 :</w:t>
      </w:r>
      <w:r w:rsidRPr="002A3865">
        <w:rPr>
          <w:rFonts w:ascii="Times New Roman" w:hAnsi="Times New Roman" w:cs="B Lotus"/>
          <w:sz w:val="24"/>
          <w:szCs w:val="28"/>
          <w:lang w:bidi="fa-IR"/>
        </w:rPr>
        <w:t>DNTP</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RNase inhibitore:0.25λ</w:t>
      </w:r>
      <w:r w:rsidRPr="002A3865">
        <w:rPr>
          <w:rFonts w:ascii="Times New Roman" w:hAnsi="Times New Roman" w:cs="B Lotus" w:hint="cs"/>
          <w:sz w:val="24"/>
          <w:szCs w:val="28"/>
          <w:rtl/>
          <w:lang w:bidi="fa-IR"/>
        </w:rPr>
        <w:t xml:space="preserve">  به تیوب مورد نظر اضافه شده، حجم کل از 20</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بیشتر نشود وسپس به دستگاه </w:t>
      </w:r>
      <w:r w:rsidRPr="002A3865">
        <w:rPr>
          <w:rFonts w:ascii="Times New Roman" w:hAnsi="Times New Roman" w:cs="B Lotus"/>
          <w:sz w:val="24"/>
          <w:szCs w:val="28"/>
          <w:lang w:bidi="fa-IR"/>
        </w:rPr>
        <w:t xml:space="preserve">thermal cycler </w:t>
      </w:r>
      <w:r w:rsidRPr="002A3865">
        <w:rPr>
          <w:rFonts w:ascii="Times New Roman" w:hAnsi="Times New Roman" w:cs="B Lotus" w:hint="cs"/>
          <w:sz w:val="24"/>
          <w:szCs w:val="28"/>
          <w:rtl/>
          <w:lang w:bidi="fa-IR"/>
        </w:rPr>
        <w:t xml:space="preserve">  (شکل 3-8)  در دماهای زیر منتقل می شود.  پس ازانجام رونویسی معکوس وتهیه</w:t>
      </w:r>
      <w:r w:rsidRPr="002A3865">
        <w:rPr>
          <w:rFonts w:ascii="Times New Roman" w:hAnsi="Times New Roman" w:cs="B Lotus"/>
          <w:sz w:val="24"/>
          <w:szCs w:val="28"/>
          <w:lang w:bidi="fa-IR"/>
        </w:rPr>
        <w:t xml:space="preserve">cDNA </w:t>
      </w:r>
      <w:r w:rsidRPr="002A3865">
        <w:rPr>
          <w:rFonts w:ascii="Times New Roman" w:hAnsi="Times New Roman" w:cs="B Lotus" w:hint="cs"/>
          <w:sz w:val="24"/>
          <w:szCs w:val="28"/>
          <w:rtl/>
          <w:lang w:bidi="fa-IR"/>
        </w:rPr>
        <w:t xml:space="preserve">  از گروههای مورد نظر ، تیوبها برای مدت 12ساعت یا یک  </w:t>
      </w:r>
      <w:r w:rsidRPr="002A3865">
        <w:rPr>
          <w:rFonts w:ascii="Times New Roman" w:hAnsi="Times New Roman" w:cs="B Lotus"/>
          <w:sz w:val="24"/>
          <w:szCs w:val="28"/>
          <w:lang w:bidi="fa-IR"/>
        </w:rPr>
        <w:t>Over night</w:t>
      </w:r>
      <w:r w:rsidRPr="002A3865">
        <w:rPr>
          <w:rFonts w:ascii="Times New Roman" w:hAnsi="Times New Roman" w:cs="B Lotus" w:hint="cs"/>
          <w:sz w:val="24"/>
          <w:szCs w:val="28"/>
          <w:rtl/>
          <w:lang w:bidi="fa-IR"/>
        </w:rPr>
        <w:t xml:space="preserve"> به داخل یخچال انتقال یافته وپس از آن میتوان آنها را برای مدت زمان طولانی دریخچال فریزر دمای </w:t>
      </w:r>
      <w:r w:rsidRPr="002A3865">
        <w:rPr>
          <w:rFonts w:ascii="Times New Roman" w:hAnsi="Times New Roman" w:cs="B Lotus"/>
          <w:sz w:val="24"/>
          <w:szCs w:val="28"/>
          <w:lang w:bidi="fa-IR"/>
        </w:rPr>
        <w:t>-20</w:t>
      </w:r>
      <m:oMath>
        <m:r>
          <m:rPr>
            <m:sty m:val="p"/>
          </m:rPr>
          <w:rPr>
            <w:rFonts w:ascii="Cambria Math" w:hAnsi="Cambria Math" w:cs="Calibri" w:hint="cs"/>
            <w:sz w:val="24"/>
            <w:szCs w:val="28"/>
            <w:rtl/>
            <w:lang w:bidi="fa-IR"/>
          </w:rPr>
          <m:t>°</m:t>
        </m:r>
        <m:r>
          <m:rPr>
            <m:sty m:val="p"/>
          </m:rPr>
          <w:rPr>
            <w:rFonts w:ascii="Cambria Math" w:hAnsi="Cambria Math" w:cs="B Lotus"/>
            <w:sz w:val="24"/>
            <w:szCs w:val="28"/>
            <w:lang w:bidi="fa-IR"/>
          </w:rPr>
          <m:t xml:space="preserve"> </m:t>
        </m:r>
      </m:oMath>
      <w:r w:rsidRPr="002A3865">
        <w:rPr>
          <w:rFonts w:ascii="Times New Roman" w:hAnsi="Times New Roman" w:cs="B Lotus" w:hint="cs"/>
          <w:sz w:val="24"/>
          <w:szCs w:val="28"/>
          <w:rtl/>
          <w:lang w:bidi="fa-IR"/>
        </w:rPr>
        <w:t xml:space="preserve">  نگه داری نمود.</w:t>
      </w:r>
    </w:p>
    <w:p w14:paraId="6AC83920" w14:textId="77777777" w:rsidR="00FF2551" w:rsidRPr="002A3865" w:rsidRDefault="00FF2551" w:rsidP="00B35866">
      <w:pPr>
        <w:pStyle w:val="ListParagraph"/>
        <w:numPr>
          <w:ilvl w:val="0"/>
          <w:numId w:val="1"/>
        </w:numPr>
        <w:tabs>
          <w:tab w:val="right" w:pos="191"/>
        </w:tabs>
        <w:bidi/>
        <w:spacing w:after="200" w:afterAutospacing="0"/>
        <w:ind w:left="0" w:right="0" w:firstLine="0"/>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نکته: کلیه مواد لازم برای </w:t>
      </w:r>
      <w:r w:rsidRPr="002A3865">
        <w:rPr>
          <w:rFonts w:ascii="Times New Roman" w:hAnsi="Times New Roman" w:cs="B Lotus"/>
          <w:sz w:val="24"/>
          <w:szCs w:val="28"/>
          <w:lang w:bidi="fa-IR"/>
        </w:rPr>
        <w:t>cDNA</w:t>
      </w:r>
      <w:r w:rsidRPr="002A3865">
        <w:rPr>
          <w:rFonts w:ascii="Times New Roman" w:hAnsi="Times New Roman" w:cs="B Lotus" w:hint="cs"/>
          <w:sz w:val="24"/>
          <w:szCs w:val="28"/>
          <w:rtl/>
          <w:lang w:bidi="fa-IR"/>
        </w:rPr>
        <w:t xml:space="preserve"> سازی به جز آنزیم از قبل </w:t>
      </w:r>
      <w:r w:rsidRPr="002A3865">
        <w:rPr>
          <w:rStyle w:val="FootnoteReference"/>
          <w:rFonts w:eastAsiaTheme="minorHAnsi" w:cs="B Lotus"/>
          <w:szCs w:val="28"/>
          <w:rtl/>
          <w:lang w:bidi="fa-IR"/>
        </w:rPr>
        <w:footnoteReference w:id="88"/>
      </w:r>
      <w:r w:rsidRPr="002A3865">
        <w:rPr>
          <w:rFonts w:ascii="Times New Roman" w:hAnsi="Times New Roman" w:cs="B Lotus"/>
          <w:sz w:val="24"/>
          <w:szCs w:val="28"/>
          <w:lang w:bidi="fa-IR"/>
        </w:rPr>
        <w:t xml:space="preserve"> spin</w:t>
      </w:r>
      <w:r w:rsidRPr="002A3865">
        <w:rPr>
          <w:rFonts w:ascii="Times New Roman" w:hAnsi="Times New Roman" w:cs="B Lotus" w:hint="cs"/>
          <w:sz w:val="24"/>
          <w:szCs w:val="28"/>
          <w:rtl/>
          <w:lang w:bidi="fa-IR"/>
        </w:rPr>
        <w:t>-</w:t>
      </w:r>
      <w:r w:rsidRPr="002A3865">
        <w:rPr>
          <w:rFonts w:ascii="Times New Roman" w:hAnsi="Times New Roman" w:cs="B Lotus"/>
          <w:sz w:val="24"/>
          <w:szCs w:val="28"/>
          <w:lang w:bidi="fa-IR"/>
        </w:rPr>
        <w:t xml:space="preserve"> vortex </w:t>
      </w:r>
      <w:r w:rsidRPr="002A3865">
        <w:rPr>
          <w:rFonts w:ascii="Times New Roman" w:hAnsi="Times New Roman" w:cs="B Lotus" w:hint="cs"/>
          <w:sz w:val="24"/>
          <w:szCs w:val="28"/>
          <w:rtl/>
          <w:lang w:bidi="fa-IR"/>
        </w:rPr>
        <w:t xml:space="preserve"> میشود.(شکل 3-7)</w:t>
      </w:r>
    </w:p>
    <w:p w14:paraId="1E4472E5" w14:textId="77777777" w:rsidR="00FF2551" w:rsidRPr="002A3865" w:rsidRDefault="00FF2551" w:rsidP="002A3865">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دستگاه برای انجام کار خود به ترتیب زیر برنامه ریزی دمایی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 زمانی شده است:</w:t>
      </w:r>
    </w:p>
    <w:p w14:paraId="42F86ED1" w14:textId="77777777" w:rsidR="00FF2551" w:rsidRPr="002A3865" w:rsidRDefault="00FF2551" w:rsidP="001E69BA">
      <w:pPr>
        <w:pStyle w:val="ListParagraph"/>
        <w:numPr>
          <w:ilvl w:val="0"/>
          <w:numId w:val="1"/>
        </w:numPr>
        <w:tabs>
          <w:tab w:val="right" w:pos="-1"/>
        </w:tabs>
        <w:bidi/>
        <w:jc w:val="both"/>
        <w:rPr>
          <w:rFonts w:ascii="Times New Roman" w:hAnsi="Times New Roman" w:cs="B Lotus"/>
          <w:sz w:val="24"/>
          <w:szCs w:val="28"/>
          <w:lang w:bidi="fa-IR"/>
        </w:rPr>
      </w:pPr>
      <w:r w:rsidRPr="002A3865">
        <w:rPr>
          <w:rFonts w:ascii="Times New Roman" w:hAnsi="Times New Roman" w:cs="B Lotus"/>
          <w:sz w:val="24"/>
          <w:szCs w:val="28"/>
        </w:rPr>
        <w:t>° c</w:t>
      </w:r>
      <w:r w:rsidRPr="002A3865">
        <w:rPr>
          <w:rFonts w:ascii="Times New Roman" w:hAnsi="Times New Roman" w:cs="B Lotus"/>
          <w:sz w:val="24"/>
          <w:szCs w:val="28"/>
          <w:rtl/>
        </w:rPr>
        <w:t xml:space="preserve">25 </w:t>
      </w:r>
      <w:r w:rsidRPr="002A3865">
        <w:rPr>
          <w:rFonts w:ascii="Times New Roman" w:hAnsi="Times New Roman" w:cs="B Lotus" w:hint="cs"/>
          <w:sz w:val="24"/>
          <w:szCs w:val="28"/>
          <w:rtl/>
          <w:lang w:bidi="fa-IR"/>
        </w:rPr>
        <w:t>،</w:t>
      </w:r>
      <w:r w:rsidRPr="002A3865">
        <w:rPr>
          <w:rFonts w:ascii="Times New Roman" w:hAnsi="Times New Roman" w:cs="B Lotus"/>
          <w:sz w:val="24"/>
          <w:szCs w:val="28"/>
          <w:rtl/>
        </w:rPr>
        <w:t xml:space="preserve"> </w:t>
      </w:r>
      <w:r w:rsidRPr="002A3865">
        <w:rPr>
          <w:rFonts w:ascii="Times New Roman" w:hAnsi="Times New Roman" w:cs="B Lotus" w:hint="cs"/>
          <w:sz w:val="24"/>
          <w:szCs w:val="28"/>
          <w:rtl/>
          <w:lang w:bidi="fa-IR"/>
        </w:rPr>
        <w:t>10 دقیقه</w:t>
      </w:r>
      <w:r w:rsidR="001E69BA">
        <w:rPr>
          <w:rFonts w:ascii="Times New Roman" w:hAnsi="Times New Roman" w:cs="B Lotus" w:hint="cs"/>
          <w:sz w:val="24"/>
          <w:szCs w:val="28"/>
          <w:rtl/>
          <w:lang w:bidi="fa-IR"/>
        </w:rPr>
        <w:t xml:space="preserve"> </w:t>
      </w:r>
    </w:p>
    <w:p w14:paraId="4FC02789" w14:textId="77777777" w:rsidR="00FF2551" w:rsidRPr="002A3865" w:rsidRDefault="00FF2551" w:rsidP="00B35866">
      <w:pPr>
        <w:pStyle w:val="ListParagraph"/>
        <w:numPr>
          <w:ilvl w:val="0"/>
          <w:numId w:val="1"/>
        </w:numPr>
        <w:tabs>
          <w:tab w:val="right" w:pos="-1"/>
        </w:tabs>
        <w:bidi/>
        <w:jc w:val="both"/>
        <w:rPr>
          <w:rFonts w:ascii="Times New Roman" w:hAnsi="Times New Roman" w:cs="B Lotus"/>
          <w:sz w:val="24"/>
          <w:szCs w:val="28"/>
          <w:lang w:bidi="fa-IR"/>
        </w:rPr>
      </w:pPr>
      <w:r w:rsidRPr="002A3865">
        <w:rPr>
          <w:rFonts w:ascii="Times New Roman" w:hAnsi="Times New Roman" w:cs="B Lotus"/>
          <w:sz w:val="24"/>
          <w:szCs w:val="28"/>
          <w:lang w:bidi="fa-IR"/>
        </w:rPr>
        <w:t>c</w:t>
      </w:r>
      <w:r w:rsidRPr="002A3865">
        <w:rPr>
          <w:rFonts w:ascii="Times New Roman" w:hAnsi="Times New Roman" w:cs="B Lotus" w:hint="cs"/>
          <w:sz w:val="24"/>
          <w:szCs w:val="28"/>
          <w:rtl/>
          <w:lang w:bidi="fa-IR"/>
        </w:rPr>
        <w:t xml:space="preserve"> 37</w:t>
      </w:r>
      <w:r w:rsidRPr="002A3865">
        <w:rPr>
          <w:rFonts w:ascii="Times New Roman" w:hAnsi="Times New Roman" w:cs="Calibri" w:hint="cs"/>
          <w:sz w:val="24"/>
          <w:szCs w:val="28"/>
          <w:rtl/>
          <w:lang w:bidi="fa-IR"/>
        </w:rPr>
        <w:t>°</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15دقیقه</w:t>
      </w:r>
    </w:p>
    <w:p w14:paraId="19B983EB" w14:textId="77777777" w:rsidR="00FF2551" w:rsidRPr="002A3865" w:rsidRDefault="00FF2551" w:rsidP="00B35866">
      <w:pPr>
        <w:pStyle w:val="ListParagraph"/>
        <w:numPr>
          <w:ilvl w:val="0"/>
          <w:numId w:val="1"/>
        </w:numPr>
        <w:tabs>
          <w:tab w:val="right" w:pos="-1"/>
        </w:tabs>
        <w:bidi/>
        <w:jc w:val="both"/>
        <w:rPr>
          <w:rFonts w:ascii="Times New Roman" w:hAnsi="Times New Roman" w:cs="B Lotus"/>
          <w:sz w:val="24"/>
          <w:szCs w:val="28"/>
          <w:lang w:bidi="fa-IR"/>
        </w:rPr>
      </w:pPr>
      <w:r w:rsidRPr="002A3865">
        <w:rPr>
          <w:rFonts w:ascii="Times New Roman" w:hAnsi="Times New Roman" w:cs="B Lotus"/>
          <w:sz w:val="24"/>
          <w:szCs w:val="28"/>
          <w:lang w:bidi="fa-IR"/>
        </w:rPr>
        <w:lastRenderedPageBreak/>
        <w:t>c</w:t>
      </w:r>
      <w:r w:rsidRPr="002A3865">
        <w:rPr>
          <w:rFonts w:ascii="Times New Roman" w:hAnsi="Times New Roman" w:cs="B Lotus" w:hint="cs"/>
          <w:sz w:val="24"/>
          <w:szCs w:val="28"/>
          <w:rtl/>
          <w:lang w:bidi="fa-IR"/>
        </w:rPr>
        <w:t xml:space="preserve"> 42</w:t>
      </w:r>
      <w:r w:rsidRPr="002A3865">
        <w:rPr>
          <w:rFonts w:ascii="Times New Roman" w:hAnsi="Times New Roman" w:cs="Calibri" w:hint="cs"/>
          <w:sz w:val="24"/>
          <w:szCs w:val="28"/>
          <w:rtl/>
          <w:lang w:bidi="fa-IR"/>
        </w:rPr>
        <w:t>°</w:t>
      </w:r>
      <w:r w:rsidRPr="002A3865">
        <w:rPr>
          <w:rFonts w:ascii="Times New Roman" w:hAnsi="Times New Roman" w:cs="B Lotus" w:hint="cs"/>
          <w:sz w:val="24"/>
          <w:szCs w:val="28"/>
          <w:rtl/>
          <w:lang w:bidi="fa-IR"/>
        </w:rPr>
        <w:t xml:space="preserve"> ،45 دقیقه</w:t>
      </w:r>
    </w:p>
    <w:p w14:paraId="7D069D58" w14:textId="77777777" w:rsidR="00FF2551" w:rsidRPr="002A3865" w:rsidRDefault="00FF2551" w:rsidP="00B35866">
      <w:pPr>
        <w:pStyle w:val="ListParagraph"/>
        <w:numPr>
          <w:ilvl w:val="0"/>
          <w:numId w:val="1"/>
        </w:numPr>
        <w:tabs>
          <w:tab w:val="right" w:pos="-1"/>
        </w:tabs>
        <w:bidi/>
        <w:jc w:val="both"/>
        <w:rPr>
          <w:rFonts w:ascii="Times New Roman" w:hAnsi="Times New Roman" w:cs="B Lotus"/>
          <w:sz w:val="24"/>
          <w:szCs w:val="28"/>
          <w:lang w:bidi="fa-IR"/>
        </w:rPr>
      </w:pPr>
      <w:r w:rsidRPr="002A3865">
        <w:rPr>
          <w:rFonts w:ascii="Times New Roman" w:hAnsi="Times New Roman" w:cs="B Lotus"/>
          <w:sz w:val="24"/>
          <w:szCs w:val="28"/>
          <w:lang w:bidi="fa-IR"/>
        </w:rPr>
        <w:t>c</w:t>
      </w:r>
      <w:r w:rsidRPr="002A3865">
        <w:rPr>
          <w:rFonts w:ascii="Times New Roman" w:hAnsi="Times New Roman" w:cs="B Lotus" w:hint="cs"/>
          <w:sz w:val="24"/>
          <w:szCs w:val="28"/>
          <w:rtl/>
          <w:lang w:bidi="fa-IR"/>
        </w:rPr>
        <w:t xml:space="preserve"> 72</w:t>
      </w:r>
      <w:r w:rsidRPr="002A3865">
        <w:rPr>
          <w:rFonts w:ascii="Times New Roman" w:hAnsi="Times New Roman" w:cs="Calibri" w:hint="cs"/>
          <w:sz w:val="24"/>
          <w:szCs w:val="28"/>
          <w:rtl/>
          <w:lang w:bidi="fa-IR"/>
        </w:rPr>
        <w:t>°</w:t>
      </w:r>
      <w:r w:rsidRPr="002A3865">
        <w:rPr>
          <w:rFonts w:ascii="Times New Roman" w:hAnsi="Times New Roman" w:cs="B Lotus" w:hint="cs"/>
          <w:sz w:val="24"/>
          <w:szCs w:val="28"/>
          <w:rtl/>
          <w:lang w:bidi="fa-IR"/>
        </w:rPr>
        <w:t>،</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10دقیقه    </w:t>
      </w:r>
    </w:p>
    <w:p w14:paraId="01CF240C" w14:textId="77777777" w:rsidR="00FF2551" w:rsidRPr="002A3865" w:rsidRDefault="00FF2551" w:rsidP="000815F9">
      <w:pPr>
        <w:pStyle w:val="ListParagraph"/>
        <w:tabs>
          <w:tab w:val="right" w:pos="191"/>
        </w:tabs>
        <w:bidi/>
        <w:ind w:left="0" w:right="0"/>
        <w:jc w:val="both"/>
        <w:rPr>
          <w:rFonts w:ascii="Times New Roman" w:hAnsi="Times New Roman" w:cs="B Lotus"/>
          <w:sz w:val="24"/>
          <w:szCs w:val="28"/>
          <w:lang w:bidi="fa-IR"/>
        </w:rPr>
      </w:pPr>
    </w:p>
    <w:p w14:paraId="02A68335" w14:textId="77777777" w:rsidR="00FF2551" w:rsidRPr="002A3865" w:rsidRDefault="002A3865" w:rsidP="002A3865">
      <w:pPr>
        <w:tabs>
          <w:tab w:val="right" w:pos="191"/>
        </w:tabs>
        <w:bidi/>
        <w:spacing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tl/>
        </w:rPr>
        <w:drawing>
          <wp:inline distT="0" distB="0" distL="0" distR="0" wp14:anchorId="45E06F1B" wp14:editId="4E133AAC">
            <wp:extent cx="2566800" cy="1864800"/>
            <wp:effectExtent l="152400" t="152400" r="367030" b="3644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800" cy="1864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042720" w14:textId="77777777" w:rsidR="002A3865" w:rsidRPr="0048560E" w:rsidRDefault="002A3865" w:rsidP="002A3865">
      <w:pPr>
        <w:pStyle w:val="a"/>
        <w:rPr>
          <w:noProof/>
        </w:rPr>
      </w:pPr>
      <w:bookmarkStart w:id="76" w:name="_Toc474409632"/>
      <w:r>
        <w:rPr>
          <w:rFonts w:hint="cs"/>
          <w:rtl/>
        </w:rPr>
        <w:t>(</w:t>
      </w:r>
      <w:r w:rsidRPr="0048560E">
        <w:rPr>
          <w:rFonts w:hint="cs"/>
          <w:rtl/>
        </w:rPr>
        <w:t xml:space="preserve">شکل </w:t>
      </w:r>
      <w:r>
        <w:rPr>
          <w:rFonts w:hint="cs"/>
          <w:rtl/>
        </w:rPr>
        <w:t xml:space="preserve">3-9): </w:t>
      </w:r>
      <w:r w:rsidRPr="0048560E">
        <w:rPr>
          <w:rFonts w:hint="cs"/>
          <w:rtl/>
        </w:rPr>
        <w:t>دستگاه ترمال سایکلر</w:t>
      </w:r>
      <w:bookmarkEnd w:id="76"/>
    </w:p>
    <w:p w14:paraId="3F5DE12B" w14:textId="77777777" w:rsidR="00FF2551" w:rsidRPr="002A3865" w:rsidRDefault="00802593" w:rsidP="00802593">
      <w:pPr>
        <w:pStyle w:val="Heading1"/>
        <w:bidi/>
        <w:rPr>
          <w:lang w:bidi="fa-IR"/>
        </w:rPr>
      </w:pPr>
      <w:bookmarkStart w:id="77" w:name="_Toc474409554"/>
      <w:r>
        <w:rPr>
          <w:rFonts w:hint="cs"/>
          <w:rtl/>
          <w:lang w:bidi="fa-IR"/>
        </w:rPr>
        <w:t xml:space="preserve">3-9-3- </w:t>
      </w:r>
      <w:r w:rsidR="00FF2551" w:rsidRPr="002A3865">
        <w:rPr>
          <w:rFonts w:hint="cs"/>
          <w:rtl/>
          <w:lang w:bidi="fa-IR"/>
        </w:rPr>
        <w:t xml:space="preserve">انجام </w:t>
      </w:r>
      <w:r w:rsidR="00FF2551" w:rsidRPr="002A3865">
        <w:rPr>
          <w:lang w:bidi="fa-IR"/>
        </w:rPr>
        <w:t>RT-pcr</w:t>
      </w:r>
      <w:bookmarkEnd w:id="77"/>
    </w:p>
    <w:p w14:paraId="0F940C0F"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جهت اطمینان ازوجود </w:t>
      </w:r>
      <w:r w:rsidRPr="002A3865">
        <w:rPr>
          <w:rFonts w:ascii="Times New Roman" w:hAnsi="Times New Roman" w:cs="B Lotus"/>
          <w:sz w:val="24"/>
          <w:szCs w:val="28"/>
          <w:lang w:bidi="fa-IR"/>
        </w:rPr>
        <w:t>cDNA</w:t>
      </w:r>
      <w:r w:rsidRPr="002A3865">
        <w:rPr>
          <w:rFonts w:ascii="Times New Roman" w:hAnsi="Times New Roman" w:cs="B Lotus" w:hint="cs"/>
          <w:sz w:val="24"/>
          <w:szCs w:val="28"/>
          <w:rtl/>
          <w:lang w:bidi="fa-IR"/>
        </w:rPr>
        <w:t xml:space="preserve"> برای هر تیوب واکنش </w:t>
      </w:r>
      <w:r w:rsidRPr="002A3865">
        <w:rPr>
          <w:rFonts w:ascii="Times New Roman" w:hAnsi="Times New Roman" w:cs="B Lotus"/>
          <w:sz w:val="24"/>
          <w:szCs w:val="28"/>
          <w:lang w:bidi="fa-IR"/>
        </w:rPr>
        <w:t>RT-PCR</w:t>
      </w:r>
      <w:r w:rsidRPr="002A3865">
        <w:rPr>
          <w:rFonts w:ascii="Times New Roman" w:hAnsi="Times New Roman" w:cs="B Lotus" w:hint="cs"/>
          <w:sz w:val="24"/>
          <w:szCs w:val="28"/>
          <w:rtl/>
          <w:lang w:bidi="fa-IR"/>
        </w:rPr>
        <w:t xml:space="preserve"> انجام می گیرد.به این ترتیب که به تعداد نمونه هاباضافه کنترل منفی ،روی رک یخ لوله های اپندورف 0.2میلی لیتری چیده شد ونامگذاری شدند. سپس در لوله دیگری به  تعدادنمونه ها یا به ازای هر واکنش به مقدار</w:t>
      </w:r>
      <w:r w:rsidRPr="002A3865">
        <w:rPr>
          <w:rFonts w:ascii="Times New Roman" w:hAnsi="Times New Roman" w:cs="B Lotus"/>
          <w:sz w:val="24"/>
          <w:szCs w:val="28"/>
          <w:lang w:bidi="fa-IR"/>
        </w:rPr>
        <w:t>l</w:t>
      </w:r>
      <w:r w:rsidRPr="002A3865">
        <w:rPr>
          <w:rFonts w:ascii="Times New Roman" w:hAnsi="Times New Roman" w:cs="Calibri" w:hint="cs"/>
          <w:sz w:val="24"/>
          <w:szCs w:val="28"/>
          <w:rtl/>
          <w:lang w:bidi="fa-IR"/>
        </w:rPr>
        <w:t>µ</w:t>
      </w:r>
      <w:r w:rsidRPr="002A3865">
        <w:rPr>
          <w:rFonts w:ascii="Times New Roman" w:hAnsi="Times New Roman" w:cs="B Lotus" w:hint="cs"/>
          <w:sz w:val="24"/>
          <w:szCs w:val="28"/>
          <w:rtl/>
          <w:lang w:bidi="fa-IR"/>
        </w:rPr>
        <w:t xml:space="preserve"> 1.25 آنزیم </w:t>
      </w:r>
      <w:r w:rsidRPr="002A3865">
        <w:rPr>
          <w:rFonts w:ascii="Times New Roman" w:hAnsi="Times New Roman" w:cs="B Lotus"/>
          <w:sz w:val="24"/>
          <w:szCs w:val="28"/>
          <w:lang w:bidi="fa-IR"/>
        </w:rPr>
        <w:t>Tag polymerase</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 xml:space="preserve"> µL</w:t>
      </w:r>
      <w:r w:rsidRPr="002A3865">
        <w:rPr>
          <w:rFonts w:ascii="Times New Roman" w:hAnsi="Times New Roman" w:cs="B Lotus" w:hint="cs"/>
          <w:sz w:val="24"/>
          <w:szCs w:val="28"/>
          <w:rtl/>
          <w:lang w:bidi="fa-IR"/>
        </w:rPr>
        <w:t xml:space="preserve">20.75 </w:t>
      </w:r>
      <w:r w:rsidRPr="002A3865">
        <w:rPr>
          <w:rFonts w:ascii="Times New Roman" w:hAnsi="Times New Roman" w:cs="B Lotus"/>
          <w:sz w:val="24"/>
          <w:szCs w:val="28"/>
          <w:lang w:bidi="fa-IR"/>
        </w:rPr>
        <w:t xml:space="preserve">Master mix </w:t>
      </w:r>
      <w:r w:rsidRPr="002A3865">
        <w:rPr>
          <w:rFonts w:ascii="Times New Roman" w:hAnsi="Times New Roman" w:cs="B Lotus" w:hint="cs"/>
          <w:sz w:val="24"/>
          <w:szCs w:val="28"/>
          <w:rtl/>
          <w:lang w:bidi="fa-IR"/>
        </w:rPr>
        <w:t xml:space="preserve"> اضافه شد وبعد از ورتکس اسپین کوتاه ،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21 ازاین محصول به تمامی لوله ها اضافه شد . به تمامی لوله ها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2 پرایمر مخصوص(برای کنترل منفی ژن مرجع اضافه شد) و </w:t>
      </w:r>
      <w:r w:rsidRPr="002A3865">
        <w:rPr>
          <w:rFonts w:ascii="Times New Roman" w:hAnsi="Times New Roman" w:cs="B Lotus"/>
          <w:sz w:val="24"/>
          <w:szCs w:val="28"/>
          <w:lang w:bidi="fa-IR"/>
        </w:rPr>
        <w:t>λ</w:t>
      </w:r>
      <w:r w:rsidRPr="002A3865">
        <w:rPr>
          <w:rFonts w:ascii="Times New Roman" w:hAnsi="Times New Roman" w:cs="B Lotus" w:hint="cs"/>
          <w:sz w:val="24"/>
          <w:szCs w:val="28"/>
          <w:rtl/>
          <w:lang w:bidi="fa-IR"/>
        </w:rPr>
        <w:t xml:space="preserve">2 </w:t>
      </w:r>
      <w:r w:rsidRPr="002A3865">
        <w:rPr>
          <w:rFonts w:ascii="Times New Roman" w:hAnsi="Times New Roman" w:cs="B Lotus"/>
          <w:sz w:val="24"/>
          <w:szCs w:val="28"/>
          <w:lang w:bidi="fa-IR"/>
        </w:rPr>
        <w:t>cDNA</w:t>
      </w:r>
      <w:r w:rsidRPr="002A3865">
        <w:rPr>
          <w:rFonts w:ascii="Times New Roman" w:hAnsi="Times New Roman" w:cs="B Lotus" w:hint="cs"/>
          <w:sz w:val="24"/>
          <w:szCs w:val="28"/>
          <w:rtl/>
          <w:lang w:bidi="fa-IR"/>
        </w:rPr>
        <w:t xml:space="preserve"> ( به جز کنترل منفی ) اضافه شد .سپس لوله ها را اسپین کرده و در دستگاه </w:t>
      </w:r>
      <w:r w:rsidRPr="002A3865">
        <w:rPr>
          <w:rFonts w:ascii="Times New Roman" w:hAnsi="Times New Roman" w:cs="B Lotus"/>
          <w:sz w:val="24"/>
          <w:szCs w:val="28"/>
          <w:lang w:bidi="fa-IR"/>
        </w:rPr>
        <w:t>Thermal cycler</w:t>
      </w:r>
      <w:r w:rsidRPr="002A3865">
        <w:rPr>
          <w:rFonts w:ascii="Times New Roman" w:hAnsi="Times New Roman" w:cs="B Lotus" w:hint="cs"/>
          <w:sz w:val="24"/>
          <w:szCs w:val="28"/>
          <w:rtl/>
          <w:lang w:bidi="fa-IR"/>
        </w:rPr>
        <w:t xml:space="preserve"> دردماهای زیر برای 40سیکل قرار داده شد. حجم کل هر لوله 25 میکرولیتر می باشد.</w:t>
      </w:r>
    </w:p>
    <w:p w14:paraId="3D9F6255" w14:textId="77777777" w:rsidR="00FF2551" w:rsidRPr="00802593" w:rsidRDefault="00FF2551" w:rsidP="00B35866">
      <w:pPr>
        <w:pStyle w:val="ListParagraph"/>
        <w:numPr>
          <w:ilvl w:val="0"/>
          <w:numId w:val="11"/>
        </w:numPr>
        <w:tabs>
          <w:tab w:val="right" w:pos="191"/>
        </w:tabs>
        <w:bidi/>
        <w:jc w:val="both"/>
        <w:rPr>
          <w:rFonts w:ascii="Times New Roman" w:hAnsi="Times New Roman" w:cs="B Lotus"/>
          <w:sz w:val="24"/>
          <w:szCs w:val="28"/>
          <w:rtl/>
          <w:lang w:bidi="fa-IR"/>
        </w:rPr>
      </w:pPr>
      <w:r w:rsidRPr="00802593">
        <w:rPr>
          <w:rFonts w:ascii="Times New Roman" w:hAnsi="Times New Roman" w:cs="B Lotus"/>
          <w:sz w:val="24"/>
          <w:szCs w:val="28"/>
          <w:lang w:bidi="fa-IR"/>
        </w:rPr>
        <w:t>c</w:t>
      </w:r>
      <w:r w:rsidRPr="00802593">
        <w:rPr>
          <w:rFonts w:ascii="Times New Roman" w:hAnsi="Times New Roman" w:cs="Arial" w:hint="cs"/>
          <w:sz w:val="24"/>
          <w:szCs w:val="28"/>
          <w:rtl/>
          <w:lang w:bidi="fa-IR"/>
        </w:rPr>
        <w:t>˚</w:t>
      </w:r>
      <w:r w:rsidRPr="00802593">
        <w:rPr>
          <w:rFonts w:ascii="Times New Roman" w:hAnsi="Times New Roman" w:cs="B Lotus" w:hint="cs"/>
          <w:sz w:val="24"/>
          <w:szCs w:val="28"/>
          <w:rtl/>
          <w:lang w:bidi="fa-IR"/>
        </w:rPr>
        <w:t xml:space="preserve">94 دمای دگرگونی رشته الگو ( </w:t>
      </w:r>
      <w:r w:rsidRPr="00802593">
        <w:rPr>
          <w:rFonts w:ascii="Times New Roman" w:hAnsi="Times New Roman" w:cs="B Lotus"/>
          <w:sz w:val="24"/>
          <w:szCs w:val="28"/>
          <w:lang w:bidi="fa-IR"/>
        </w:rPr>
        <w:t>denaturation</w:t>
      </w:r>
      <w:r w:rsidRPr="00802593">
        <w:rPr>
          <w:rFonts w:ascii="Times New Roman" w:hAnsi="Times New Roman" w:cs="B Lotus" w:hint="cs"/>
          <w:sz w:val="24"/>
          <w:szCs w:val="28"/>
          <w:rtl/>
          <w:lang w:bidi="fa-IR"/>
        </w:rPr>
        <w:t xml:space="preserve"> ):3دقیقه</w:t>
      </w:r>
    </w:p>
    <w:p w14:paraId="268C2A47" w14:textId="77777777" w:rsidR="00FF2551" w:rsidRPr="00802593" w:rsidRDefault="00FF2551" w:rsidP="00B35866">
      <w:pPr>
        <w:pStyle w:val="ListParagraph"/>
        <w:numPr>
          <w:ilvl w:val="0"/>
          <w:numId w:val="11"/>
        </w:numPr>
        <w:tabs>
          <w:tab w:val="right" w:pos="191"/>
        </w:tabs>
        <w:bidi/>
        <w:jc w:val="both"/>
        <w:rPr>
          <w:rFonts w:ascii="Times New Roman" w:hAnsi="Times New Roman" w:cs="B Lotus"/>
          <w:sz w:val="24"/>
          <w:szCs w:val="28"/>
          <w:rtl/>
          <w:lang w:bidi="fa-IR"/>
        </w:rPr>
      </w:pPr>
      <w:r w:rsidRPr="00802593">
        <w:rPr>
          <w:rFonts w:ascii="Times New Roman" w:hAnsi="Times New Roman" w:cs="B Lotus"/>
          <w:sz w:val="24"/>
          <w:szCs w:val="28"/>
          <w:lang w:bidi="fa-IR"/>
        </w:rPr>
        <w:t>c</w:t>
      </w:r>
      <w:r w:rsidRPr="00802593">
        <w:rPr>
          <w:rFonts w:ascii="Times New Roman" w:hAnsi="Times New Roman" w:cs="Arial" w:hint="cs"/>
          <w:sz w:val="24"/>
          <w:szCs w:val="28"/>
          <w:rtl/>
          <w:lang w:bidi="fa-IR"/>
        </w:rPr>
        <w:t>˚</w:t>
      </w:r>
      <w:r w:rsidRPr="00802593">
        <w:rPr>
          <w:rFonts w:ascii="Times New Roman" w:hAnsi="Times New Roman" w:cs="B Lotus" w:hint="cs"/>
          <w:sz w:val="24"/>
          <w:szCs w:val="28"/>
          <w:rtl/>
          <w:lang w:bidi="fa-IR"/>
        </w:rPr>
        <w:t xml:space="preserve">94 دمای دگرگونی رشته الگو ( </w:t>
      </w:r>
      <w:r w:rsidRPr="00802593">
        <w:rPr>
          <w:rFonts w:ascii="Times New Roman" w:hAnsi="Times New Roman" w:cs="B Lotus"/>
          <w:sz w:val="24"/>
          <w:szCs w:val="28"/>
          <w:lang w:bidi="fa-IR"/>
        </w:rPr>
        <w:t>denaturation</w:t>
      </w:r>
      <w:r w:rsidRPr="00802593">
        <w:rPr>
          <w:rFonts w:ascii="Times New Roman" w:hAnsi="Times New Roman" w:cs="B Lotus" w:hint="cs"/>
          <w:sz w:val="24"/>
          <w:szCs w:val="28"/>
          <w:rtl/>
          <w:lang w:bidi="fa-IR"/>
        </w:rPr>
        <w:t xml:space="preserve">): 30ثانیه </w:t>
      </w:r>
    </w:p>
    <w:p w14:paraId="6A3E9FA3" w14:textId="77777777" w:rsidR="00FF2551" w:rsidRPr="00802593" w:rsidRDefault="00FF2551" w:rsidP="00B35866">
      <w:pPr>
        <w:pStyle w:val="ListParagraph"/>
        <w:numPr>
          <w:ilvl w:val="0"/>
          <w:numId w:val="11"/>
        </w:numPr>
        <w:tabs>
          <w:tab w:val="right" w:pos="191"/>
        </w:tabs>
        <w:bidi/>
        <w:jc w:val="both"/>
        <w:rPr>
          <w:rFonts w:ascii="Times New Roman" w:hAnsi="Times New Roman" w:cs="B Lotus"/>
          <w:sz w:val="24"/>
          <w:szCs w:val="28"/>
          <w:lang w:bidi="fa-IR"/>
        </w:rPr>
      </w:pPr>
      <w:r w:rsidRPr="00802593">
        <w:rPr>
          <w:rFonts w:ascii="Times New Roman" w:hAnsi="Times New Roman" w:cs="B Lotus"/>
          <w:sz w:val="24"/>
          <w:szCs w:val="28"/>
          <w:lang w:bidi="fa-IR"/>
        </w:rPr>
        <w:t>c</w:t>
      </w:r>
      <w:r w:rsidRPr="00802593">
        <w:rPr>
          <w:rFonts w:ascii="Times New Roman" w:hAnsi="Times New Roman" w:cs="Arial" w:hint="cs"/>
          <w:sz w:val="24"/>
          <w:szCs w:val="28"/>
          <w:rtl/>
          <w:lang w:bidi="fa-IR"/>
        </w:rPr>
        <w:t>˚</w:t>
      </w:r>
      <w:r w:rsidRPr="00802593">
        <w:rPr>
          <w:rFonts w:ascii="Times New Roman" w:hAnsi="Times New Roman" w:cs="B Lotus" w:hint="cs"/>
          <w:sz w:val="24"/>
          <w:szCs w:val="28"/>
          <w:rtl/>
          <w:lang w:bidi="fa-IR"/>
        </w:rPr>
        <w:t xml:space="preserve">60 دمای اتصال پرایمرها دردمای </w:t>
      </w:r>
      <w:r w:rsidRPr="00802593">
        <w:rPr>
          <w:rFonts w:ascii="Times New Roman" w:hAnsi="Times New Roman" w:cs="B Lotus"/>
          <w:sz w:val="24"/>
          <w:szCs w:val="28"/>
          <w:lang w:bidi="fa-IR"/>
        </w:rPr>
        <w:t>Tm</w:t>
      </w:r>
      <w:r w:rsidRPr="00802593">
        <w:rPr>
          <w:rFonts w:ascii="Times New Roman" w:hAnsi="Times New Roman" w:cs="B Lotus" w:hint="cs"/>
          <w:sz w:val="24"/>
          <w:szCs w:val="28"/>
          <w:rtl/>
          <w:lang w:bidi="fa-IR"/>
        </w:rPr>
        <w:t xml:space="preserve"> (</w:t>
      </w:r>
      <w:r w:rsidRPr="00802593">
        <w:rPr>
          <w:rFonts w:ascii="Times New Roman" w:hAnsi="Times New Roman" w:cs="B Lotus"/>
          <w:sz w:val="24"/>
          <w:szCs w:val="28"/>
          <w:lang w:bidi="fa-IR"/>
        </w:rPr>
        <w:t>annealing</w:t>
      </w:r>
      <w:r w:rsidRPr="00802593">
        <w:rPr>
          <w:rFonts w:ascii="Times New Roman" w:hAnsi="Times New Roman" w:cs="B Lotus" w:hint="cs"/>
          <w:sz w:val="24"/>
          <w:szCs w:val="28"/>
          <w:rtl/>
          <w:lang w:bidi="fa-IR"/>
        </w:rPr>
        <w:t xml:space="preserve">): 45 ثانیه  شکل 7-3 دستگاه </w:t>
      </w:r>
      <w:r w:rsidRPr="00802593">
        <w:rPr>
          <w:rFonts w:ascii="Times New Roman" w:hAnsi="Times New Roman" w:cs="B Lotus"/>
          <w:sz w:val="24"/>
          <w:szCs w:val="28"/>
          <w:lang w:bidi="fa-IR"/>
        </w:rPr>
        <w:t>thermal cycler</w:t>
      </w:r>
    </w:p>
    <w:p w14:paraId="7F7F12BE" w14:textId="77777777" w:rsidR="00FF2551" w:rsidRPr="00802593" w:rsidRDefault="00FF2551" w:rsidP="00B35866">
      <w:pPr>
        <w:pStyle w:val="ListParagraph"/>
        <w:numPr>
          <w:ilvl w:val="0"/>
          <w:numId w:val="11"/>
        </w:numPr>
        <w:tabs>
          <w:tab w:val="right" w:pos="191"/>
        </w:tabs>
        <w:bidi/>
        <w:jc w:val="both"/>
        <w:rPr>
          <w:rFonts w:ascii="Times New Roman" w:hAnsi="Times New Roman" w:cs="B Lotus"/>
          <w:sz w:val="24"/>
          <w:szCs w:val="28"/>
          <w:rtl/>
          <w:lang w:bidi="fa-IR"/>
        </w:rPr>
      </w:pPr>
      <w:r w:rsidRPr="00802593">
        <w:rPr>
          <w:rFonts w:ascii="Times New Roman" w:hAnsi="Times New Roman" w:cs="B Lotus"/>
          <w:sz w:val="24"/>
          <w:szCs w:val="28"/>
          <w:lang w:bidi="fa-IR"/>
        </w:rPr>
        <w:t>c</w:t>
      </w:r>
      <w:r w:rsidRPr="00802593">
        <w:rPr>
          <w:rFonts w:ascii="Times New Roman" w:hAnsi="Times New Roman" w:cs="Arial" w:hint="cs"/>
          <w:sz w:val="24"/>
          <w:szCs w:val="28"/>
          <w:rtl/>
          <w:lang w:bidi="fa-IR"/>
        </w:rPr>
        <w:t>˚</w:t>
      </w:r>
      <w:r w:rsidRPr="00802593">
        <w:rPr>
          <w:rFonts w:ascii="Times New Roman" w:hAnsi="Times New Roman" w:cs="B Lotus" w:hint="cs"/>
          <w:sz w:val="24"/>
          <w:szCs w:val="28"/>
          <w:rtl/>
          <w:lang w:bidi="fa-IR"/>
        </w:rPr>
        <w:t>72 دمای بهینه  برای پلیمریزاسیون</w:t>
      </w:r>
      <w:r w:rsidRPr="00802593">
        <w:rPr>
          <w:rFonts w:ascii="Times New Roman" w:hAnsi="Times New Roman" w:cs="B Lotus"/>
          <w:sz w:val="24"/>
          <w:szCs w:val="28"/>
          <w:lang w:bidi="fa-IR"/>
        </w:rPr>
        <w:t xml:space="preserve"> tag polymerase </w:t>
      </w:r>
      <w:r w:rsidRPr="00802593">
        <w:rPr>
          <w:rFonts w:ascii="Times New Roman" w:hAnsi="Times New Roman" w:cs="B Lotus" w:hint="cs"/>
          <w:sz w:val="24"/>
          <w:szCs w:val="28"/>
          <w:rtl/>
          <w:lang w:bidi="fa-IR"/>
        </w:rPr>
        <w:t xml:space="preserve"> (</w:t>
      </w:r>
      <w:r w:rsidRPr="00802593">
        <w:rPr>
          <w:rFonts w:ascii="Times New Roman" w:hAnsi="Times New Roman" w:cs="B Lotus"/>
          <w:sz w:val="24"/>
          <w:szCs w:val="28"/>
          <w:lang w:bidi="fa-IR"/>
        </w:rPr>
        <w:t>extention</w:t>
      </w:r>
      <w:r w:rsidRPr="00802593">
        <w:rPr>
          <w:rFonts w:ascii="Times New Roman" w:hAnsi="Times New Roman" w:cs="B Lotus" w:hint="cs"/>
          <w:sz w:val="24"/>
          <w:szCs w:val="28"/>
          <w:rtl/>
          <w:lang w:bidi="fa-IR"/>
        </w:rPr>
        <w:t>): 45 ثانیه</w:t>
      </w:r>
    </w:p>
    <w:p w14:paraId="48FEFDC1" w14:textId="77777777" w:rsidR="00FF2551" w:rsidRPr="00802593" w:rsidRDefault="00FF2551" w:rsidP="00B35866">
      <w:pPr>
        <w:pStyle w:val="ListParagraph"/>
        <w:numPr>
          <w:ilvl w:val="0"/>
          <w:numId w:val="11"/>
        </w:numPr>
        <w:tabs>
          <w:tab w:val="right" w:pos="191"/>
        </w:tabs>
        <w:bidi/>
        <w:jc w:val="both"/>
        <w:rPr>
          <w:rFonts w:ascii="Times New Roman" w:hAnsi="Times New Roman" w:cs="B Lotus"/>
          <w:sz w:val="24"/>
          <w:szCs w:val="28"/>
          <w:rtl/>
          <w:lang w:bidi="fa-IR"/>
        </w:rPr>
      </w:pPr>
      <w:r w:rsidRPr="00802593">
        <w:rPr>
          <w:rFonts w:ascii="Times New Roman" w:hAnsi="Times New Roman" w:cs="B Lotus"/>
          <w:sz w:val="24"/>
          <w:szCs w:val="28"/>
          <w:lang w:bidi="fa-IR"/>
        </w:rPr>
        <w:t>c</w:t>
      </w:r>
      <w:r w:rsidRPr="00802593">
        <w:rPr>
          <w:rFonts w:ascii="Times New Roman" w:hAnsi="Times New Roman" w:cs="Arial" w:hint="cs"/>
          <w:sz w:val="24"/>
          <w:szCs w:val="28"/>
          <w:rtl/>
          <w:lang w:bidi="fa-IR"/>
        </w:rPr>
        <w:t>˚</w:t>
      </w:r>
      <w:r w:rsidRPr="00802593">
        <w:rPr>
          <w:rFonts w:ascii="Times New Roman" w:hAnsi="Times New Roman" w:cs="B Lotus" w:hint="cs"/>
          <w:sz w:val="24"/>
          <w:szCs w:val="28"/>
          <w:rtl/>
          <w:lang w:bidi="fa-IR"/>
        </w:rPr>
        <w:t xml:space="preserve">72 </w:t>
      </w:r>
      <w:r w:rsidRPr="00802593">
        <w:rPr>
          <w:rFonts w:ascii="Times New Roman" w:hAnsi="Times New Roman" w:cs="B Lotus"/>
          <w:sz w:val="24"/>
          <w:szCs w:val="28"/>
          <w:lang w:bidi="fa-IR"/>
        </w:rPr>
        <w:t xml:space="preserve">extention </w:t>
      </w:r>
      <w:r w:rsidRPr="00802593">
        <w:rPr>
          <w:rFonts w:ascii="Times New Roman" w:hAnsi="Times New Roman" w:cs="B Lotus" w:hint="cs"/>
          <w:sz w:val="24"/>
          <w:szCs w:val="28"/>
          <w:rtl/>
          <w:lang w:bidi="fa-IR"/>
        </w:rPr>
        <w:t xml:space="preserve"> نهایی : 7دقیقه</w:t>
      </w:r>
    </w:p>
    <w:p w14:paraId="7959C354"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بعد ازاتمام زمان دستگاه، محصولات</w:t>
      </w:r>
      <w:r w:rsidRPr="002A3865">
        <w:rPr>
          <w:rFonts w:ascii="Times New Roman" w:hAnsi="Times New Roman" w:cs="B Lotus"/>
          <w:sz w:val="24"/>
          <w:szCs w:val="28"/>
          <w:lang w:bidi="fa-IR"/>
        </w:rPr>
        <w:t xml:space="preserve"> RT-PCR</w:t>
      </w:r>
      <w:r w:rsidRPr="002A3865">
        <w:rPr>
          <w:rFonts w:ascii="Times New Roman" w:hAnsi="Times New Roman" w:cs="B Lotus" w:hint="cs"/>
          <w:sz w:val="24"/>
          <w:szCs w:val="28"/>
          <w:rtl/>
          <w:lang w:bidi="fa-IR"/>
        </w:rPr>
        <w:t xml:space="preserve"> روی ژل الکتروفورز بررسی شدند.</w:t>
      </w:r>
    </w:p>
    <w:p w14:paraId="03A77524" w14:textId="77777777" w:rsidR="00C52090"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 xml:space="preserve"> </w:t>
      </w:r>
    </w:p>
    <w:p w14:paraId="4A4590DD" w14:textId="77777777" w:rsidR="00C52090" w:rsidRDefault="00C52090" w:rsidP="00C52090">
      <w:pPr>
        <w:rPr>
          <w:rtl/>
          <w:lang w:bidi="fa-IR"/>
        </w:rPr>
      </w:pPr>
      <w:r>
        <w:rPr>
          <w:rtl/>
          <w:lang w:bidi="fa-IR"/>
        </w:rPr>
        <w:br w:type="page"/>
      </w:r>
    </w:p>
    <w:p w14:paraId="69D33D42" w14:textId="77777777" w:rsidR="00FF2551" w:rsidRPr="002A3865" w:rsidRDefault="00802593" w:rsidP="00802593">
      <w:pPr>
        <w:pStyle w:val="Heading1"/>
        <w:bidi/>
        <w:rPr>
          <w:rtl/>
          <w:lang w:bidi="fa-IR"/>
        </w:rPr>
      </w:pPr>
      <w:bookmarkStart w:id="78" w:name="_Toc474409555"/>
      <w:r>
        <w:rPr>
          <w:rFonts w:hint="cs"/>
          <w:rtl/>
          <w:lang w:bidi="fa-IR"/>
        </w:rPr>
        <w:lastRenderedPageBreak/>
        <w:t>3-9-3-1-</w:t>
      </w:r>
      <w:r w:rsidR="00FF2551" w:rsidRPr="002A3865">
        <w:rPr>
          <w:rFonts w:hint="cs"/>
          <w:rtl/>
          <w:lang w:bidi="fa-IR"/>
        </w:rPr>
        <w:t xml:space="preserve"> الکتروفورز با ژل آگارز</w:t>
      </w:r>
      <w:bookmarkEnd w:id="78"/>
    </w:p>
    <w:p w14:paraId="67E1F80C"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برای تست کردن</w:t>
      </w:r>
      <w:r w:rsidRPr="002A3865">
        <w:rPr>
          <w:rFonts w:ascii="Times New Roman" w:hAnsi="Times New Roman" w:cs="B Lotus"/>
          <w:sz w:val="24"/>
          <w:szCs w:val="28"/>
          <w:lang w:bidi="fa-IR"/>
        </w:rPr>
        <w:t xml:space="preserve"> cDNA</w:t>
      </w:r>
      <w:r w:rsidRPr="002A3865">
        <w:rPr>
          <w:rFonts w:ascii="Times New Roman" w:hAnsi="Times New Roman" w:cs="B Lotus" w:hint="cs"/>
          <w:sz w:val="24"/>
          <w:szCs w:val="28"/>
          <w:rtl/>
          <w:lang w:bidi="fa-IR"/>
        </w:rPr>
        <w:t xml:space="preserve"> های ساخته شده وبهینه کردن </w:t>
      </w:r>
      <w:r w:rsidRPr="002A3865">
        <w:rPr>
          <w:rFonts w:ascii="Times New Roman" w:hAnsi="Times New Roman" w:cs="B Lotus"/>
          <w:sz w:val="24"/>
          <w:szCs w:val="28"/>
          <w:lang w:bidi="fa-IR"/>
        </w:rPr>
        <w:t>Tm</w:t>
      </w:r>
      <w:r w:rsidRPr="002A3865">
        <w:rPr>
          <w:rFonts w:ascii="Times New Roman" w:hAnsi="Times New Roman" w:cs="B Lotus" w:hint="cs"/>
          <w:sz w:val="24"/>
          <w:szCs w:val="28"/>
          <w:rtl/>
          <w:lang w:bidi="fa-IR"/>
        </w:rPr>
        <w:t xml:space="preserve"> پرایمرهای هر ژن ، بعد ازهر </w:t>
      </w:r>
      <w:r w:rsidRPr="002A3865">
        <w:rPr>
          <w:rFonts w:ascii="Times New Roman" w:hAnsi="Times New Roman" w:cs="B Lotus"/>
          <w:sz w:val="24"/>
          <w:szCs w:val="28"/>
          <w:lang w:bidi="fa-IR"/>
        </w:rPr>
        <w:t>Rt-PCR</w:t>
      </w:r>
      <w:r w:rsidRPr="002A3865">
        <w:rPr>
          <w:rFonts w:ascii="Times New Roman" w:hAnsi="Times New Roman" w:cs="B Lotus" w:hint="cs"/>
          <w:sz w:val="24"/>
          <w:szCs w:val="28"/>
          <w:rtl/>
          <w:lang w:bidi="fa-IR"/>
        </w:rPr>
        <w:t xml:space="preserve"> باندهای مربوطه روی ژل الکتروفورز بررسی شدند.(شکل 3-9).</w:t>
      </w:r>
    </w:p>
    <w:p w14:paraId="62F5D3DA" w14:textId="77777777" w:rsidR="00FF2551" w:rsidRPr="002A3865" w:rsidRDefault="00FF2551" w:rsidP="00802593">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برای تهیه ژل الکتروفورز، به علت کوچک بودن سایز ژن ها از ژل 2درصد آگارز استفاده شد .برای ساخت ژل آگارز دو درصد در سینی کوچک به ترتیب 0.7 گرم پودر آگارز با ترازو وزن شده و داخل ارلن ریخته شد.سپس از بافر </w:t>
      </w:r>
      <w:r w:rsidRPr="002A3865">
        <w:rPr>
          <w:rFonts w:ascii="Times New Roman" w:hAnsi="Times New Roman" w:cs="B Lotus"/>
          <w:sz w:val="24"/>
          <w:szCs w:val="28"/>
          <w:lang w:bidi="fa-IR"/>
        </w:rPr>
        <w:t>TAE 1X</w:t>
      </w:r>
      <w:r w:rsidRPr="002A3865">
        <w:rPr>
          <w:rFonts w:ascii="Times New Roman" w:hAnsi="Times New Roman" w:cs="B Lotus" w:hint="cs"/>
          <w:sz w:val="24"/>
          <w:szCs w:val="28"/>
          <w:rtl/>
          <w:lang w:bidi="fa-IR"/>
        </w:rPr>
        <w:t xml:space="preserve"> به آن افزوده شد وسرآن با فویل بسته شد وبه مدت 45  ثانیه با قدرت 450 وات در مایکروفر گذاشته شد و این کار برای بار دوم تکرار شد تا ذرات آگارز به خوبی حل شوند.سپس سینی ها در محفظه مخصوص قرار داده شدند وژل در جای خود قرار گرفت و محلول آگارز به آرامی داخل سینی ریخته شد.بعد از بسته شدن کامل ژل ، ژل از سینی جدا و داخل تانک الکتروفورز قرار داده شد. روی کاغذ سفیدی نوار چسب زده و به تعداد نمونها قطرات 1ماکرولیتری از رنگ لودینگ قرار داده شد و از هر نمونه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10 به رنگ افزوده وبا سر سمپلر مخصوص پیپتاژ کرده وبه درون چاهکهای ژل لود می شوند. همچنین از </w:t>
      </w:r>
      <w:r w:rsidRPr="002A3865">
        <w:rPr>
          <w:rFonts w:ascii="Times New Roman" w:hAnsi="Times New Roman" w:cs="B Lotus"/>
          <w:sz w:val="24"/>
          <w:szCs w:val="28"/>
          <w:lang w:bidi="fa-IR"/>
        </w:rPr>
        <w:t>bp</w:t>
      </w:r>
      <w:r w:rsidRPr="002A3865">
        <w:rPr>
          <w:rFonts w:ascii="Times New Roman" w:hAnsi="Times New Roman" w:cs="B Lotus" w:hint="cs"/>
          <w:sz w:val="24"/>
          <w:szCs w:val="28"/>
          <w:rtl/>
          <w:lang w:bidi="fa-IR"/>
        </w:rPr>
        <w:t>100</w:t>
      </w:r>
      <w:r w:rsidRPr="002A3865">
        <w:rPr>
          <w:rFonts w:ascii="Times New Roman" w:hAnsi="Times New Roman" w:cs="B Lotus"/>
          <w:sz w:val="24"/>
          <w:szCs w:val="28"/>
          <w:lang w:bidi="fa-IR"/>
        </w:rPr>
        <w:t xml:space="preserve"> ladder </w:t>
      </w:r>
      <w:r w:rsidRPr="002A3865">
        <w:rPr>
          <w:rFonts w:ascii="Times New Roman" w:hAnsi="Times New Roman" w:cs="B Lotus" w:hint="cs"/>
          <w:sz w:val="24"/>
          <w:szCs w:val="28"/>
          <w:rtl/>
          <w:lang w:bidi="fa-IR"/>
        </w:rPr>
        <w:t xml:space="preserve"> به عنوان راهنما استفاده وداخل چاهک هر ژل لود می شود.سپس نمونه ها با ولتاژ 110 ولت به مدت 24 دقیقه درون تانک الکتروفورز </w:t>
      </w:r>
      <w:r w:rsidRPr="002A3865">
        <w:rPr>
          <w:rFonts w:ascii="Times New Roman" w:hAnsi="Times New Roman" w:cs="B Lotus"/>
          <w:sz w:val="24"/>
          <w:szCs w:val="28"/>
          <w:lang w:bidi="fa-IR"/>
        </w:rPr>
        <w:t>Run</w:t>
      </w:r>
      <w:r w:rsidRPr="002A3865">
        <w:rPr>
          <w:rFonts w:ascii="Times New Roman" w:hAnsi="Times New Roman" w:cs="B Lotus" w:hint="cs"/>
          <w:sz w:val="24"/>
          <w:szCs w:val="28"/>
          <w:rtl/>
          <w:lang w:bidi="fa-IR"/>
        </w:rPr>
        <w:t xml:space="preserve"> گشتند.سپس ژلها از تانک خارج شده به محلول رنگ </w:t>
      </w:r>
      <w:r w:rsidRPr="002A3865">
        <w:rPr>
          <w:rFonts w:ascii="Times New Roman" w:hAnsi="Times New Roman" w:cs="B Lotus"/>
          <w:sz w:val="24"/>
          <w:szCs w:val="28"/>
          <w:lang w:bidi="fa-IR"/>
        </w:rPr>
        <w:t>DNA safe stain</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(cinagen)</w:t>
      </w:r>
      <w:r w:rsidRPr="002A3865">
        <w:rPr>
          <w:rFonts w:ascii="Times New Roman" w:hAnsi="Times New Roman" w:cs="B Lotus" w:hint="cs"/>
          <w:sz w:val="24"/>
          <w:szCs w:val="28"/>
          <w:rtl/>
          <w:lang w:bidi="fa-IR"/>
        </w:rPr>
        <w:t xml:space="preserve">  به مدت نیم ساعت منتقل شدند وبعد از شستشوی ژلها، باند های روی ژلها</w:t>
      </w:r>
      <w:r w:rsidR="003770CD">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با  نور </w:t>
      </w:r>
      <w:r w:rsidRPr="002A3865">
        <w:rPr>
          <w:rFonts w:ascii="Times New Roman" w:hAnsi="Times New Roman" w:cs="B Lotus"/>
          <w:sz w:val="24"/>
          <w:szCs w:val="28"/>
          <w:lang w:bidi="fa-IR"/>
        </w:rPr>
        <w:t>UV</w:t>
      </w:r>
      <w:r w:rsidRPr="002A3865">
        <w:rPr>
          <w:rFonts w:ascii="Times New Roman" w:hAnsi="Times New Roman" w:cs="B Lotus" w:hint="cs"/>
          <w:sz w:val="24"/>
          <w:szCs w:val="28"/>
          <w:rtl/>
          <w:lang w:bidi="fa-IR"/>
        </w:rPr>
        <w:t xml:space="preserve"> مشخص و بر روی صفحه مانیتور نمایش داده می شوند.</w:t>
      </w:r>
    </w:p>
    <w:p w14:paraId="0BCD36D4" w14:textId="77777777" w:rsidR="00FF2551" w:rsidRPr="002A3865" w:rsidRDefault="00FF2551" w:rsidP="00802593">
      <w:pPr>
        <w:keepNext/>
        <w:tabs>
          <w:tab w:val="right" w:pos="191"/>
        </w:tabs>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drawing>
          <wp:inline distT="0" distB="0" distL="0" distR="0" wp14:anchorId="52BEA67C" wp14:editId="7705C041">
            <wp:extent cx="3913414" cy="2089763"/>
            <wp:effectExtent l="152400" t="152400" r="354330" b="368300"/>
            <wp:docPr id="17" name="Picture 1" descr="D:\SAGHAR\thesis\تصاویر\electrophoresis 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GHAR\thesis\تصاویر\electrophoresis gel.png"/>
                    <pic:cNvPicPr>
                      <a:picLocks noChangeAspect="1" noChangeArrowheads="1"/>
                    </pic:cNvPicPr>
                  </pic:nvPicPr>
                  <pic:blipFill>
                    <a:blip r:embed="rId34"/>
                    <a:srcRect/>
                    <a:stretch>
                      <a:fillRect/>
                    </a:stretch>
                  </pic:blipFill>
                  <pic:spPr bwMode="auto">
                    <a:xfrm>
                      <a:off x="0" y="0"/>
                      <a:ext cx="3928680" cy="20979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BD1451" w14:textId="77777777" w:rsidR="00FF2551" w:rsidRPr="002A3865" w:rsidRDefault="00802593" w:rsidP="00802593">
      <w:pPr>
        <w:pStyle w:val="a"/>
      </w:pPr>
      <w:bookmarkStart w:id="79" w:name="_Toc474409633"/>
      <w:r>
        <w:rPr>
          <w:rFonts w:hint="cs"/>
          <w:b/>
          <w:rtl/>
        </w:rPr>
        <w:t>(</w:t>
      </w:r>
      <w:r w:rsidR="00FF2551" w:rsidRPr="002A3865">
        <w:rPr>
          <w:rFonts w:hint="cs"/>
          <w:rtl/>
        </w:rPr>
        <w:t xml:space="preserve">شکل </w:t>
      </w:r>
      <w:r>
        <w:rPr>
          <w:rFonts w:hint="cs"/>
          <w:b/>
          <w:rtl/>
        </w:rPr>
        <w:t>3-10):</w:t>
      </w:r>
      <w:r w:rsidR="00FF2551" w:rsidRPr="002A3865">
        <w:rPr>
          <w:rFonts w:hint="cs"/>
          <w:rtl/>
        </w:rPr>
        <w:t xml:space="preserve"> دستگاه ژل - الکتروفورز</w:t>
      </w:r>
      <w:bookmarkEnd w:id="79"/>
    </w:p>
    <w:p w14:paraId="22C15533" w14:textId="77777777" w:rsidR="00802593" w:rsidRDefault="00802593">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6DEE3CF9" w14:textId="77777777" w:rsidR="00FF2551" w:rsidRPr="002A3865" w:rsidRDefault="00802593" w:rsidP="00802593">
      <w:pPr>
        <w:pStyle w:val="Heading1"/>
        <w:bidi/>
        <w:rPr>
          <w:rtl/>
          <w:lang w:bidi="fa-IR"/>
        </w:rPr>
      </w:pPr>
      <w:bookmarkStart w:id="80" w:name="_Toc474409556"/>
      <w:r>
        <w:rPr>
          <w:rFonts w:hint="cs"/>
          <w:rtl/>
          <w:lang w:bidi="fa-IR"/>
        </w:rPr>
        <w:lastRenderedPageBreak/>
        <w:t>3-10-</w:t>
      </w:r>
      <w:r w:rsidRPr="00802593">
        <w:rPr>
          <w:lang w:bidi="fa-IR"/>
        </w:rPr>
        <w:t xml:space="preserve"> </w:t>
      </w:r>
      <w:r>
        <w:rPr>
          <w:lang w:bidi="fa-IR"/>
        </w:rPr>
        <w:t>:</w:t>
      </w:r>
      <w:r w:rsidRPr="002A3865">
        <w:rPr>
          <w:lang w:bidi="fa-IR"/>
        </w:rPr>
        <w:t>Real time pcr</w:t>
      </w:r>
      <w:bookmarkEnd w:id="80"/>
      <w:r w:rsidR="00FF2551" w:rsidRPr="002A3865">
        <w:rPr>
          <w:lang w:bidi="fa-IR"/>
        </w:rPr>
        <w:t xml:space="preserve"> </w:t>
      </w:r>
      <w:r w:rsidR="00FF2551" w:rsidRPr="002A3865">
        <w:rPr>
          <w:rtl/>
          <w:lang w:bidi="fa-IR"/>
        </w:rPr>
        <w:t xml:space="preserve"> </w:t>
      </w:r>
    </w:p>
    <w:p w14:paraId="67A6062E" w14:textId="77777777" w:rsidR="00FF2551" w:rsidRPr="002A3865" w:rsidRDefault="00FF2551" w:rsidP="00DD229E">
      <w:pPr>
        <w:tabs>
          <w:tab w:val="right" w:pos="191"/>
          <w:tab w:val="center" w:pos="5265"/>
          <w:tab w:val="left" w:pos="8010"/>
          <w:tab w:val="right" w:pos="1053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محصولات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توسط تولید منحنی ذوب آنالیز شده تا اختصاصیت وهویت محصول تقویت شده چک شود برای به حداقل رسیدن انحرافات دست، نمونه ها ومنحنی های استاندارد که برروی </w:t>
      </w:r>
      <w:r w:rsidRPr="002A3865">
        <w:rPr>
          <w:rFonts w:ascii="Times New Roman" w:hAnsi="Times New Roman" w:cs="B Lotus"/>
          <w:sz w:val="24"/>
          <w:szCs w:val="28"/>
          <w:lang w:bidi="fa-IR"/>
        </w:rPr>
        <w:t>plate</w:t>
      </w:r>
      <w:r w:rsidRPr="002A3865">
        <w:rPr>
          <w:rFonts w:ascii="Times New Roman" w:hAnsi="Times New Roman" w:cs="B Lotus" w:hint="cs"/>
          <w:sz w:val="24"/>
          <w:szCs w:val="28"/>
          <w:rtl/>
          <w:lang w:bidi="fa-IR"/>
        </w:rPr>
        <w:t xml:space="preserve"> نمونه انجام شده از </w:t>
      </w:r>
      <w:r w:rsidRPr="002A3865">
        <w:rPr>
          <w:rFonts w:ascii="Times New Roman" w:hAnsi="Times New Roman" w:cs="B Lotus"/>
          <w:sz w:val="24"/>
          <w:szCs w:val="28"/>
          <w:lang w:bidi="fa-IR"/>
        </w:rPr>
        <w:t>Master mix</w:t>
      </w:r>
      <w:r w:rsidRPr="002A3865">
        <w:rPr>
          <w:rFonts w:ascii="Times New Roman" w:hAnsi="Times New Roman" w:cs="B Lotus" w:hint="cs"/>
          <w:sz w:val="24"/>
          <w:szCs w:val="28"/>
          <w:rtl/>
          <w:lang w:bidi="fa-IR"/>
        </w:rPr>
        <w:t xml:space="preserve"> مربوط به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استفاده می کنیم که شامل ترکیبات </w:t>
      </w:r>
      <w:r w:rsidRPr="002A3865">
        <w:rPr>
          <w:rFonts w:ascii="Times New Roman" w:hAnsi="Times New Roman" w:cs="B Lotus"/>
          <w:sz w:val="24"/>
          <w:szCs w:val="28"/>
          <w:lang w:bidi="fa-IR"/>
        </w:rPr>
        <w:t>Reaction</w:t>
      </w:r>
      <w:r w:rsidRPr="002A3865">
        <w:rPr>
          <w:rFonts w:ascii="Times New Roman" w:hAnsi="Times New Roman" w:cs="B Lotus" w:hint="cs"/>
          <w:sz w:val="24"/>
          <w:szCs w:val="28"/>
          <w:rtl/>
          <w:lang w:bidi="fa-IR"/>
        </w:rPr>
        <w:t xml:space="preserve"> جدا ازنمونه می باشد.اندازه محصولات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توسط الکتروفورز ژل روی یک رنگ آمیزی اتیدیوم برماید رنگ شده با 2</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(ژل آگارز )</w:t>
      </w:r>
      <w:r w:rsidR="00A9613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چک می شود و توسط نور ماورای بنفش مرئی می شود .محصولات</w:t>
      </w:r>
      <w:r w:rsidRPr="002A3865">
        <w:rPr>
          <w:rFonts w:ascii="Times New Roman" w:hAnsi="Times New Roman" w:cs="B Lotus"/>
          <w:sz w:val="24"/>
          <w:szCs w:val="28"/>
          <w:lang w:bidi="fa-IR"/>
        </w:rPr>
        <w:t xml:space="preserve"> PCR </w:t>
      </w:r>
      <w:r w:rsidRPr="002A3865">
        <w:rPr>
          <w:rFonts w:ascii="Times New Roman" w:hAnsi="Times New Roman" w:cs="B Lotus" w:hint="cs"/>
          <w:sz w:val="24"/>
          <w:szCs w:val="28"/>
          <w:rtl/>
          <w:lang w:bidi="fa-IR"/>
        </w:rPr>
        <w:t xml:space="preserve">بعد از خالص سازی تعیین توالی می شوند وتوالی های آنها توسط </w:t>
      </w:r>
      <w:r w:rsidRPr="002A3865">
        <w:rPr>
          <w:rFonts w:ascii="Times New Roman" w:hAnsi="Times New Roman" w:cs="B Lotus"/>
          <w:sz w:val="24"/>
          <w:szCs w:val="28"/>
          <w:lang w:bidi="fa-IR"/>
        </w:rPr>
        <w:t xml:space="preserve"> Blast</w:t>
      </w:r>
      <w:r w:rsidRPr="002A3865">
        <w:rPr>
          <w:rFonts w:ascii="Times New Roman" w:hAnsi="Times New Roman" w:cs="B Lotus" w:hint="cs"/>
          <w:sz w:val="24"/>
          <w:szCs w:val="28"/>
          <w:rtl/>
          <w:lang w:bidi="fa-IR"/>
        </w:rPr>
        <w:t xml:space="preserve"> تثبیت می گردد.</w:t>
      </w:r>
    </w:p>
    <w:p w14:paraId="6747F7F0" w14:textId="77777777" w:rsidR="00E60599" w:rsidRDefault="00FF2551" w:rsidP="000815F9">
      <w:pPr>
        <w:tabs>
          <w:tab w:val="right" w:pos="191"/>
          <w:tab w:val="center" w:pos="5265"/>
          <w:tab w:val="left" w:pos="8010"/>
          <w:tab w:val="right" w:pos="1053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rPr>
        <w:t xml:space="preserve">به طور </w:t>
      </w:r>
      <w:r w:rsidRPr="002A3865">
        <w:rPr>
          <w:rFonts w:ascii="Times New Roman" w:hAnsi="Times New Roman" w:cs="B Lotus" w:hint="cs"/>
          <w:sz w:val="24"/>
          <w:szCs w:val="28"/>
          <w:rtl/>
          <w:lang w:bidi="fa-IR"/>
        </w:rPr>
        <w:t>کلی</w:t>
      </w:r>
      <w:r w:rsidR="00DD229E">
        <w:rPr>
          <w:rFonts w:ascii="Times New Roman" w:hAnsi="Times New Roman" w:cs="B Lotus" w:hint="cs"/>
          <w:sz w:val="24"/>
          <w:szCs w:val="28"/>
          <w:rtl/>
          <w:lang w:bidi="fa-IR"/>
        </w:rPr>
        <w:t xml:space="preserve"> </w:t>
      </w:r>
      <w:r w:rsidRPr="002A3865">
        <w:rPr>
          <w:rFonts w:ascii="Times New Roman" w:hAnsi="Times New Roman" w:cs="B Lotus"/>
          <w:sz w:val="24"/>
          <w:szCs w:val="28"/>
        </w:rPr>
        <w:t>PCR</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Real time</w:t>
      </w:r>
      <w:r w:rsidRPr="002A3865">
        <w:rPr>
          <w:rFonts w:ascii="Times New Roman" w:hAnsi="Times New Roman" w:cs="B Lotus" w:hint="cs"/>
          <w:sz w:val="24"/>
          <w:szCs w:val="28"/>
          <w:rtl/>
          <w:lang w:bidi="fa-IR"/>
        </w:rPr>
        <w:t>تکنیکی برای مشاهده بی وقفه پیشرفت واکنش</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در طول زمان می باشد .این روش بر مبنای فلورسنت تولیدی از مولکول گزارشگرمی باشد که در طول واکنش افزایش می یابدومولکولهای گزارشگر یا به صورت رنگ هایی می باشند که به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دو رشته ای باند می شوند مانند</w:t>
      </w:r>
      <w:r w:rsidRPr="002A3865">
        <w:rPr>
          <w:rFonts w:ascii="Times New Roman" w:hAnsi="Times New Roman" w:cs="B Lotus"/>
          <w:sz w:val="24"/>
          <w:szCs w:val="28"/>
          <w:lang w:bidi="fa-IR"/>
        </w:rPr>
        <w:t>SYBER GREEN</w:t>
      </w:r>
      <w:r w:rsidRPr="002A3865">
        <w:rPr>
          <w:rFonts w:ascii="Times New Roman" w:hAnsi="Times New Roman" w:cs="B Lotus" w:hint="cs"/>
          <w:sz w:val="24"/>
          <w:szCs w:val="28"/>
          <w:rtl/>
          <w:lang w:bidi="fa-IR"/>
        </w:rPr>
        <w:t xml:space="preserve"> ویا به صورت شناساگرهای توالیهای خاص مانند</w:t>
      </w:r>
      <w:r w:rsidRPr="002A3865">
        <w:rPr>
          <w:rFonts w:ascii="Times New Roman" w:hAnsi="Times New Roman" w:cs="B Lotus"/>
          <w:sz w:val="24"/>
          <w:szCs w:val="28"/>
        </w:rPr>
        <w:t xml:space="preserve"> TaqMan® Probes </w:t>
      </w:r>
      <w:r w:rsidRPr="002A3865">
        <w:rPr>
          <w:rFonts w:ascii="Times New Roman" w:hAnsi="Times New Roman" w:cs="B Lotus" w:hint="cs"/>
          <w:sz w:val="24"/>
          <w:szCs w:val="28"/>
          <w:rtl/>
        </w:rPr>
        <w:t xml:space="preserve"> </w:t>
      </w:r>
      <w:r w:rsidRPr="002A3865">
        <w:rPr>
          <w:rFonts w:ascii="Times New Roman" w:hAnsi="Times New Roman" w:cs="B Lotus" w:hint="cs"/>
          <w:sz w:val="24"/>
          <w:szCs w:val="28"/>
          <w:rtl/>
          <w:lang w:bidi="fa-IR"/>
        </w:rPr>
        <w:t>می باشند.این تکنیک می تواند باحداقل اسید نوکلئیک آغاز شودومقدار تولید نهایی را با دقت زیادی تعیین کند،</w:t>
      </w:r>
      <w:r w:rsidR="00DD229E">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محدود به زمان و ذخیره منابع نمی باشد به راحتی قابل اجراست ودقت وحساسیت بالاتر از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معمولی دارد.در واکنش </w:t>
      </w:r>
      <w:r w:rsidRPr="002A3865">
        <w:rPr>
          <w:rFonts w:ascii="Times New Roman" w:hAnsi="Times New Roman" w:cs="B Lotus"/>
          <w:sz w:val="24"/>
          <w:szCs w:val="28"/>
          <w:lang w:bidi="fa-IR"/>
        </w:rPr>
        <w:t>Real time pcr</w:t>
      </w:r>
      <w:r w:rsidRPr="002A3865">
        <w:rPr>
          <w:rFonts w:ascii="Times New Roman" w:hAnsi="Times New Roman" w:cs="B Lotus" w:hint="cs"/>
          <w:sz w:val="24"/>
          <w:szCs w:val="28"/>
          <w:rtl/>
          <w:lang w:bidi="fa-IR"/>
        </w:rPr>
        <w:t xml:space="preserve"> در مرحله اتصال وتکثیر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های دو رشته ای، سایبر گرین در ساختار آن قرار می گیرد،درنتیجه با افزایش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های دو رشته ای مقدار سایبر گرین اتصالی بیشتر شده بنابراین نور فلورسنت بیشتری ساطع می شود که با دستگاه قابل اندازگیری می باشد .برای تعیین دقیق کپی های ژن نیاز به منحنی استاندارد است .</w:t>
      </w:r>
    </w:p>
    <w:p w14:paraId="4EFF9B3D" w14:textId="77777777" w:rsidR="00FF2551" w:rsidRPr="002A3865" w:rsidRDefault="00FF2551" w:rsidP="00E60599">
      <w:pPr>
        <w:tabs>
          <w:tab w:val="right" w:pos="191"/>
          <w:tab w:val="center" w:pos="5265"/>
          <w:tab w:val="left" w:pos="8010"/>
          <w:tab w:val="right" w:pos="10530"/>
        </w:tabs>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منحنی استاندارد  بر اساس مقدار معلوم ژن وسیکل آستانه</w:t>
      </w:r>
      <w:r w:rsidRPr="002A3865">
        <w:rPr>
          <w:rStyle w:val="FootnoteReference"/>
          <w:rFonts w:eastAsiaTheme="minorEastAsia" w:cs="B Lotus"/>
          <w:szCs w:val="28"/>
          <w:rtl/>
          <w:lang w:bidi="fa-IR"/>
        </w:rPr>
        <w:footnoteReference w:id="89"/>
      </w:r>
      <w:r w:rsidRPr="002A3865">
        <w:rPr>
          <w:rFonts w:ascii="Times New Roman" w:hAnsi="Times New Roman" w:cs="B Lotus" w:hint="cs"/>
          <w:sz w:val="24"/>
          <w:szCs w:val="28"/>
          <w:rtl/>
          <w:lang w:bidi="fa-IR"/>
        </w:rPr>
        <w:t xml:space="preserve"> هر نمونه رسم می شود .آستانه نشان دهنده میزانی از محصول است که درهمه نمونه ها به صورت تصاعدی تکثیر می شوند .همچنین می توان آنجایی را که </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نمودار از فاز زمینه خارج شده وشروع به بالا آمدن می کندبه عنوان آستانه در نظر گرفت.سیکلی که در آن خط آستانه منحنی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را قطع می کند سیکل آستانه نام دارد.</w:t>
      </w:r>
    </w:p>
    <w:p w14:paraId="3EF33FF6" w14:textId="77777777" w:rsidR="00FF2551" w:rsidRPr="002A3865" w:rsidRDefault="00FF2551" w:rsidP="00A9613F">
      <w:pPr>
        <w:keepNext/>
        <w:tabs>
          <w:tab w:val="right" w:pos="191"/>
          <w:tab w:val="center" w:pos="5265"/>
          <w:tab w:val="left" w:pos="8010"/>
          <w:tab w:val="right" w:pos="10530"/>
        </w:tabs>
        <w:bidi/>
        <w:spacing w:line="240" w:lineRule="auto"/>
        <w:jc w:val="center"/>
        <w:rPr>
          <w:rFonts w:ascii="Times New Roman" w:hAnsi="Times New Roman" w:cs="B Lotus"/>
          <w:sz w:val="24"/>
          <w:szCs w:val="28"/>
        </w:rPr>
      </w:pPr>
      <w:r w:rsidRPr="002A3865">
        <w:rPr>
          <w:rFonts w:ascii="Times New Roman" w:hAnsi="Times New Roman" w:cs="B Lotus"/>
          <w:noProof/>
          <w:sz w:val="24"/>
          <w:szCs w:val="28"/>
        </w:rPr>
        <w:lastRenderedPageBreak/>
        <w:drawing>
          <wp:inline distT="0" distB="0" distL="0" distR="0" wp14:anchorId="32AD7C51" wp14:editId="44870F42">
            <wp:extent cx="2780030" cy="3114664"/>
            <wp:effectExtent l="152400" t="152400" r="363220" b="35306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788065" cy="31236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4E9A12D" w14:textId="77777777" w:rsidR="00FF2551" w:rsidRPr="002A3865" w:rsidRDefault="00A9613F" w:rsidP="00A9613F">
      <w:pPr>
        <w:pStyle w:val="a"/>
      </w:pPr>
      <w:bookmarkStart w:id="81" w:name="_Toc474409634"/>
      <w:r>
        <w:rPr>
          <w:rFonts w:hint="cs"/>
          <w:b/>
          <w:rtl/>
        </w:rPr>
        <w:t>(</w:t>
      </w:r>
      <w:r w:rsidR="00FF2551" w:rsidRPr="002A3865">
        <w:rPr>
          <w:rtl/>
        </w:rPr>
        <w:t xml:space="preserve">شکل </w:t>
      </w:r>
      <w:r>
        <w:rPr>
          <w:rFonts w:hint="cs"/>
          <w:b/>
          <w:rtl/>
        </w:rPr>
        <w:t xml:space="preserve">3-11): </w:t>
      </w:r>
      <w:r w:rsidR="00FF2551" w:rsidRPr="002A3865">
        <w:rPr>
          <w:rtl/>
        </w:rPr>
        <w:t xml:space="preserve">جداسازی </w:t>
      </w:r>
      <w:r w:rsidR="00FF2551" w:rsidRPr="002A3865">
        <w:t>RNA</w:t>
      </w:r>
      <w:r w:rsidR="00FF2551" w:rsidRPr="002A3865">
        <w:rPr>
          <w:rtl/>
        </w:rPr>
        <w:t xml:space="preserve"> و </w:t>
      </w:r>
      <w:r w:rsidR="00FF2551" w:rsidRPr="002A3865">
        <w:rPr>
          <w:rFonts w:hint="cs"/>
          <w:rtl/>
        </w:rPr>
        <w:t xml:space="preserve">سنتز </w:t>
      </w:r>
      <w:r w:rsidR="00FF2551" w:rsidRPr="002A3865">
        <w:t>cDNA</w:t>
      </w:r>
      <w:r w:rsidR="00FF2551" w:rsidRPr="002A3865">
        <w:rPr>
          <w:rFonts w:hint="cs"/>
          <w:rtl/>
        </w:rPr>
        <w:t xml:space="preserve"> بهمراه </w:t>
      </w:r>
      <w:r w:rsidR="00FF2551" w:rsidRPr="002A3865">
        <w:t xml:space="preserve">        REAL TIME PCR</w:t>
      </w:r>
      <w:bookmarkEnd w:id="81"/>
    </w:p>
    <w:p w14:paraId="61D908E6" w14:textId="77777777" w:rsidR="00A9613F" w:rsidRDefault="00A9613F" w:rsidP="000815F9">
      <w:pPr>
        <w:tabs>
          <w:tab w:val="right" w:pos="191"/>
          <w:tab w:val="center" w:pos="5265"/>
          <w:tab w:val="left" w:pos="8010"/>
          <w:tab w:val="right" w:pos="10530"/>
        </w:tabs>
        <w:bidi/>
        <w:spacing w:line="240" w:lineRule="auto"/>
        <w:jc w:val="both"/>
        <w:rPr>
          <w:rFonts w:ascii="Times New Roman" w:hAnsi="Times New Roman" w:cs="B Lotus"/>
          <w:sz w:val="24"/>
          <w:szCs w:val="28"/>
          <w:rtl/>
          <w:lang w:bidi="fa-IR"/>
        </w:rPr>
      </w:pPr>
    </w:p>
    <w:p w14:paraId="5E373951" w14:textId="77777777" w:rsidR="00FF2551" w:rsidRPr="002A3865" w:rsidRDefault="00FF2551" w:rsidP="00A9613F">
      <w:pPr>
        <w:tabs>
          <w:tab w:val="right" w:pos="191"/>
          <w:tab w:val="center" w:pos="5265"/>
          <w:tab w:val="left" w:pos="8010"/>
          <w:tab w:val="right" w:pos="1053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 این تحقیق بیان ژنهای بیان ژنهای </w:t>
      </w:r>
      <w:r w:rsidRPr="002A3865">
        <w:rPr>
          <w:rFonts w:ascii="Times New Roman" w:hAnsi="Times New Roman" w:cs="B Lotus"/>
          <w:sz w:val="24"/>
          <w:szCs w:val="28"/>
          <w:lang w:bidi="fa-IR"/>
        </w:rPr>
        <w:t>DNMT1,3a,3b</w:t>
      </w:r>
      <w:r w:rsidRPr="002A3865">
        <w:rPr>
          <w:rFonts w:ascii="Times New Roman" w:hAnsi="Times New Roman" w:cs="B Lotus" w:hint="cs"/>
          <w:sz w:val="24"/>
          <w:szCs w:val="28"/>
          <w:rtl/>
          <w:lang w:bidi="fa-IR"/>
        </w:rPr>
        <w:t xml:space="preserve"> بهمراه گیرنده های ملاتونین یا </w:t>
      </w:r>
      <w:r w:rsidRPr="002A3865">
        <w:rPr>
          <w:rFonts w:ascii="Times New Roman" w:hAnsi="Times New Roman" w:cs="B Lotus"/>
          <w:sz w:val="24"/>
          <w:szCs w:val="28"/>
          <w:lang w:bidi="fa-IR"/>
        </w:rPr>
        <w:t>MT1,Mt2</w:t>
      </w:r>
      <w:r w:rsidRPr="002A3865">
        <w:rPr>
          <w:rFonts w:ascii="Times New Roman" w:hAnsi="Times New Roman" w:cs="B Lotus" w:hint="cs"/>
          <w:sz w:val="24"/>
          <w:szCs w:val="28"/>
          <w:rtl/>
          <w:lang w:bidi="fa-IR"/>
        </w:rPr>
        <w:t xml:space="preserve"> در گروههای مختلف کنترل و تیمارهای ملاتونین </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10،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sz w:val="24"/>
          <w:szCs w:val="28"/>
          <w:vertAlign w:val="superscript"/>
          <w:lang w:bidi="fa-IR"/>
        </w:rPr>
        <w:t xml:space="preserve"> </w:t>
      </w:r>
      <w:r w:rsidRPr="002A3865">
        <w:rPr>
          <w:rFonts w:ascii="Times New Roman" w:hAnsi="Times New Roman" w:cs="B Lotus" w:hint="cs"/>
          <w:sz w:val="24"/>
          <w:szCs w:val="28"/>
          <w:rtl/>
          <w:lang w:bidi="fa-IR"/>
        </w:rPr>
        <w:t xml:space="preserve"> مولار بررسی گردید.به تعداد نمونه های مورد بررسی میکروتیوب های 0.1 میلی لیتری مخصوص </w:t>
      </w:r>
      <w:r w:rsidRPr="002A3865">
        <w:rPr>
          <w:rFonts w:ascii="Times New Roman" w:hAnsi="Times New Roman" w:cs="B Lotus"/>
          <w:sz w:val="24"/>
          <w:szCs w:val="28"/>
          <w:lang w:bidi="fa-IR"/>
        </w:rPr>
        <w:t xml:space="preserve"> Real  time PCR </w:t>
      </w:r>
      <w:r w:rsidRPr="002A3865">
        <w:rPr>
          <w:rFonts w:ascii="Times New Roman" w:hAnsi="Times New Roman" w:cs="B Lotus" w:hint="cs"/>
          <w:sz w:val="24"/>
          <w:szCs w:val="28"/>
          <w:rtl/>
          <w:lang w:bidi="fa-IR"/>
        </w:rPr>
        <w:t xml:space="preserve"> روی رک یخ چیده شدوبرای هر واکنش دوبار تکرار و در کل دوکنترل منفی </w:t>
      </w:r>
      <w:r w:rsidRPr="002A3865">
        <w:rPr>
          <w:rFonts w:ascii="Times New Roman" w:hAnsi="Times New Roman" w:cs="B Lotus"/>
          <w:sz w:val="24"/>
          <w:szCs w:val="28"/>
          <w:lang w:bidi="fa-IR"/>
        </w:rPr>
        <w:t>NTC</w:t>
      </w:r>
      <w:r w:rsidRPr="002A3865">
        <w:rPr>
          <w:rFonts w:ascii="Times New Roman" w:hAnsi="Times New Roman" w:cs="B Lotus" w:hint="cs"/>
          <w:sz w:val="24"/>
          <w:szCs w:val="28"/>
          <w:rtl/>
          <w:lang w:bidi="fa-IR"/>
        </w:rPr>
        <w:t xml:space="preserve"> نیز در نظر گرفته  شد. در لوله دیگری به ازای هر واکنش 6.5 میکرولیتر </w:t>
      </w:r>
      <w:r w:rsidRPr="002A3865">
        <w:rPr>
          <w:rFonts w:ascii="Times New Roman" w:hAnsi="Times New Roman" w:cs="B Lotus"/>
          <w:sz w:val="24"/>
          <w:szCs w:val="28"/>
          <w:lang w:bidi="fa-IR"/>
        </w:rPr>
        <w:t>Master mix</w:t>
      </w:r>
      <w:r w:rsidRPr="002A3865">
        <w:rPr>
          <w:rFonts w:ascii="Times New Roman" w:hAnsi="Times New Roman" w:cs="B Lotus" w:hint="cs"/>
          <w:sz w:val="24"/>
          <w:szCs w:val="28"/>
          <w:rtl/>
          <w:lang w:bidi="fa-IR"/>
        </w:rPr>
        <w:t xml:space="preserve"> و4.5 میکرولیتر آب مقطر اضافه گردید.سپس به هر لوله 11میکرولیتراز مخلوط ذکرشده اضافه گشت، به هر لوله 1</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پرایمر و1</w:t>
      </w:r>
      <w:r w:rsidRPr="002A3865">
        <w:rPr>
          <w:rFonts w:ascii="Times New Roman" w:hAnsi="Times New Roman" w:cs="Calibri" w:hint="cs"/>
          <w:sz w:val="24"/>
          <w:szCs w:val="28"/>
          <w:rtl/>
          <w:lang w:bidi="fa-IR"/>
        </w:rPr>
        <w:t>λ</w:t>
      </w:r>
      <w:r w:rsidRPr="002A3865">
        <w:rPr>
          <w:rFonts w:ascii="Times New Roman" w:hAnsi="Times New Roman" w:cs="B Lotus"/>
          <w:sz w:val="24"/>
          <w:szCs w:val="28"/>
          <w:lang w:bidi="fa-IR"/>
        </w:rPr>
        <w:t xml:space="preserve"> cDNA </w:t>
      </w:r>
      <w:r w:rsidRPr="002A3865">
        <w:rPr>
          <w:rFonts w:ascii="Times New Roman" w:hAnsi="Times New Roman" w:cs="B Lotus" w:hint="cs"/>
          <w:sz w:val="24"/>
          <w:szCs w:val="28"/>
          <w:rtl/>
          <w:lang w:bidi="fa-IR"/>
        </w:rPr>
        <w:t xml:space="preserve"> اضافه شد وبا پنس درب لوله ها گذاشته شد وبه دستگاه</w:t>
      </w:r>
      <w:r w:rsidRPr="002A3865">
        <w:rPr>
          <w:rFonts w:ascii="Times New Roman" w:hAnsi="Times New Roman" w:cs="B Lotus"/>
          <w:sz w:val="24"/>
          <w:szCs w:val="28"/>
          <w:lang w:bidi="fa-IR"/>
        </w:rPr>
        <w:t xml:space="preserve">Rotor gene Q </w:t>
      </w:r>
      <w:r w:rsidRPr="002A3865">
        <w:rPr>
          <w:rFonts w:ascii="Times New Roman" w:hAnsi="Times New Roman" w:cs="B Lotus" w:hint="cs"/>
          <w:sz w:val="24"/>
          <w:szCs w:val="28"/>
          <w:rtl/>
          <w:lang w:bidi="fa-IR"/>
        </w:rPr>
        <w:t xml:space="preserve"> ساخت شرکت</w:t>
      </w:r>
      <w:r w:rsidRPr="002A3865">
        <w:rPr>
          <w:rFonts w:ascii="Times New Roman" w:hAnsi="Times New Roman" w:cs="B Lotus"/>
          <w:sz w:val="24"/>
          <w:szCs w:val="28"/>
          <w:lang w:bidi="fa-IR"/>
        </w:rPr>
        <w:t xml:space="preserve">  Qiagene </w:t>
      </w:r>
      <w:r w:rsidRPr="002A3865">
        <w:rPr>
          <w:rFonts w:ascii="Times New Roman" w:hAnsi="Times New Roman" w:cs="B Lotus" w:hint="cs"/>
          <w:sz w:val="24"/>
          <w:szCs w:val="28"/>
          <w:rtl/>
          <w:lang w:bidi="fa-IR"/>
        </w:rPr>
        <w:t xml:space="preserve"> منتقل شدند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p>
    <w:p w14:paraId="079EC97F" w14:textId="77777777" w:rsidR="00FF2551" w:rsidRPr="002A3865" w:rsidRDefault="00FF2551" w:rsidP="00A9613F">
      <w:pPr>
        <w:tabs>
          <w:tab w:val="right" w:pos="191"/>
          <w:tab w:val="center" w:pos="5265"/>
          <w:tab w:val="left" w:pos="8010"/>
          <w:tab w:val="right" w:pos="10530"/>
        </w:tabs>
        <w:bidi/>
        <w:spacing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tl/>
        </w:rPr>
        <w:lastRenderedPageBreak/>
        <w:drawing>
          <wp:inline distT="0" distB="0" distL="0" distR="0" wp14:anchorId="0C613D08" wp14:editId="096F1E85">
            <wp:extent cx="2517775" cy="1727831"/>
            <wp:effectExtent l="152400" t="152400" r="358775" b="3683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6100" cy="17335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1A4C448" w14:textId="77777777" w:rsidR="00FF2551" w:rsidRPr="002A3865" w:rsidRDefault="00A9613F" w:rsidP="00A9613F">
      <w:pPr>
        <w:pStyle w:val="a"/>
      </w:pPr>
      <w:bookmarkStart w:id="82" w:name="_Toc474409635"/>
      <w:r>
        <w:rPr>
          <w:rFonts w:hint="cs"/>
          <w:rtl/>
        </w:rPr>
        <w:t>(</w:t>
      </w:r>
      <w:r w:rsidR="00FF2551" w:rsidRPr="002A3865">
        <w:rPr>
          <w:rFonts w:hint="cs"/>
          <w:rtl/>
        </w:rPr>
        <w:t>شکل</w:t>
      </w:r>
      <w:r>
        <w:rPr>
          <w:rFonts w:hint="cs"/>
          <w:rtl/>
        </w:rPr>
        <w:t xml:space="preserve"> 3-12): </w:t>
      </w:r>
      <w:r w:rsidR="00FF2551" w:rsidRPr="002A3865">
        <w:rPr>
          <w:rFonts w:hint="cs"/>
          <w:rtl/>
        </w:rPr>
        <w:t xml:space="preserve">دستگاه </w:t>
      </w:r>
      <w:r w:rsidR="00FF2551" w:rsidRPr="002A3865">
        <w:t>Rotor gene</w:t>
      </w:r>
      <w:bookmarkEnd w:id="82"/>
    </w:p>
    <w:p w14:paraId="590AF25E" w14:textId="77777777" w:rsidR="00FF2551" w:rsidRPr="002A3865" w:rsidRDefault="00FF2551" w:rsidP="00A9613F">
      <w:pPr>
        <w:tabs>
          <w:tab w:val="right" w:pos="191"/>
          <w:tab w:val="center" w:pos="5265"/>
          <w:tab w:val="left" w:pos="8010"/>
          <w:tab w:val="right" w:pos="10530"/>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حجم کل نمونه ها به 13</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 رسید ونمونه ها برای 40 سیکل  در دماهای زیر قرار داده شد.ابتدا در دمای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 95</w:t>
      </w:r>
      <w:r w:rsidRPr="002A3865">
        <w:rPr>
          <w:rFonts w:ascii="Times New Roman" w:hAnsi="Times New Roman" w:cs="Calibri" w:hint="cs"/>
          <w:sz w:val="24"/>
          <w:szCs w:val="28"/>
          <w:rtl/>
          <w:lang w:bidi="fa-IR"/>
        </w:rPr>
        <w:t>°</w:t>
      </w:r>
      <w:r w:rsidRPr="002A3865">
        <w:rPr>
          <w:rFonts w:ascii="Times New Roman" w:hAnsi="Times New Roman" w:cs="B Lotus"/>
          <w:sz w:val="24"/>
          <w:szCs w:val="28"/>
          <w:lang w:bidi="fa-IR"/>
        </w:rPr>
        <w:t>c</w:t>
      </w:r>
      <w:r w:rsidRPr="002A3865">
        <w:rPr>
          <w:rFonts w:ascii="Times New Roman" w:hAnsi="Times New Roman" w:cs="B Lotus" w:hint="cs"/>
          <w:sz w:val="24"/>
          <w:szCs w:val="28"/>
          <w:rtl/>
          <w:lang w:bidi="fa-IR"/>
        </w:rPr>
        <w:t xml:space="preserve"> به مدت 3دقیقه قرار داده شد که در این دما دناتوره شده ودمای </w:t>
      </w:r>
      <w:r w:rsidRPr="002A3865">
        <w:rPr>
          <w:rFonts w:ascii="Times New Roman" w:hAnsi="Times New Roman" w:cs="B Lotus"/>
          <w:sz w:val="24"/>
          <w:szCs w:val="28"/>
          <w:lang w:bidi="fa-IR"/>
        </w:rPr>
        <w:t>Hold</w:t>
      </w:r>
      <w:r w:rsidRPr="002A3865">
        <w:rPr>
          <w:rFonts w:ascii="Times New Roman" w:hAnsi="Times New Roman" w:cs="B Lotus" w:hint="cs"/>
          <w:sz w:val="24"/>
          <w:szCs w:val="28"/>
          <w:rtl/>
          <w:lang w:bidi="fa-IR"/>
        </w:rPr>
        <w:t xml:space="preserve"> نامیده می شود .سپس به مدت 5ثانیه در دمای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95 (دمای </w:t>
      </w:r>
      <w:r w:rsidRPr="002A3865">
        <w:rPr>
          <w:rFonts w:ascii="Times New Roman" w:hAnsi="Times New Roman" w:cs="B Lotus"/>
          <w:sz w:val="24"/>
          <w:szCs w:val="28"/>
          <w:lang w:bidi="fa-IR"/>
        </w:rPr>
        <w:t>Cycling</w:t>
      </w:r>
      <w:r w:rsidRPr="002A3865">
        <w:rPr>
          <w:rFonts w:ascii="Times New Roman" w:hAnsi="Times New Roman" w:cs="B Lotus" w:hint="cs"/>
          <w:sz w:val="24"/>
          <w:szCs w:val="28"/>
          <w:rtl/>
          <w:lang w:bidi="fa-IR"/>
        </w:rPr>
        <w:t xml:space="preserve">)، 15 درجه دردمای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 60 </w:t>
      </w:r>
      <w:r w:rsidRPr="002A3865">
        <w:rPr>
          <w:rFonts w:ascii="Times New Roman" w:hAnsi="Times New Roman" w:cs="B Lotus"/>
          <w:sz w:val="24"/>
          <w:szCs w:val="28"/>
          <w:lang w:bidi="fa-IR"/>
        </w:rPr>
        <w:t>Annealing</w:t>
      </w:r>
      <w:r w:rsidRPr="002A3865">
        <w:rPr>
          <w:rFonts w:ascii="Times New Roman" w:hAnsi="Times New Roman" w:cs="B Lotus" w:hint="cs"/>
          <w:sz w:val="24"/>
          <w:szCs w:val="28"/>
          <w:rtl/>
          <w:lang w:bidi="fa-IR"/>
        </w:rPr>
        <w:t xml:space="preserve">، و10ثانیه در دمای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72 </w:t>
      </w:r>
      <w:r w:rsidRPr="002A3865">
        <w:rPr>
          <w:rFonts w:ascii="Times New Roman" w:hAnsi="Times New Roman" w:cs="B Lotus"/>
          <w:sz w:val="24"/>
          <w:szCs w:val="28"/>
          <w:lang w:bidi="fa-IR"/>
        </w:rPr>
        <w:t>extention</w:t>
      </w:r>
      <w:r w:rsidRPr="002A3865">
        <w:rPr>
          <w:rFonts w:ascii="Times New Roman" w:hAnsi="Times New Roman" w:cs="B Lotus" w:hint="cs"/>
          <w:sz w:val="24"/>
          <w:szCs w:val="28"/>
          <w:rtl/>
          <w:lang w:bidi="fa-IR"/>
        </w:rPr>
        <w:t xml:space="preserve">  در دستگاه قرار داده شد. </w:t>
      </w:r>
      <w:r w:rsidRPr="002A3865">
        <w:rPr>
          <w:rFonts w:ascii="Times New Roman" w:hAnsi="Times New Roman" w:cs="B Lotus" w:hint="cs"/>
          <w:sz w:val="24"/>
          <w:szCs w:val="28"/>
          <w:rtl/>
        </w:rPr>
        <w:t>برای تایید خالص بودن محصولات و عدم تشکیل محصولات غیر اختصاصی ، آنالیز منحنی ذوب در تمامی نمونه ها انجام شد.ودر نهایت تمامی داده ها با نرم افزار</w:t>
      </w:r>
      <w:r w:rsidRPr="002A3865">
        <w:rPr>
          <w:rFonts w:ascii="Times New Roman" w:hAnsi="Times New Roman" w:cs="B Lotus"/>
          <w:sz w:val="24"/>
          <w:szCs w:val="28"/>
        </w:rPr>
        <w:t>Rest</w:t>
      </w:r>
      <w:r w:rsidRPr="002A3865">
        <w:rPr>
          <w:rFonts w:ascii="Times New Roman" w:hAnsi="Times New Roman" w:cs="B Lotus" w:hint="cs"/>
          <w:sz w:val="24"/>
          <w:szCs w:val="28"/>
          <w:rtl/>
        </w:rPr>
        <w:t xml:space="preserve"> </w:t>
      </w:r>
      <w:r w:rsidRPr="002A3865">
        <w:rPr>
          <w:rFonts w:ascii="Times New Roman" w:hAnsi="Times New Roman" w:cs="B Lotus" w:hint="cs"/>
          <w:sz w:val="24"/>
          <w:szCs w:val="28"/>
          <w:rtl/>
          <w:lang w:bidi="fa-IR"/>
        </w:rPr>
        <w:t>مورد بررسی قرارگرفتند.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حجم کل هر لوله 25میکرولیتر بود</w:t>
      </w:r>
    </w:p>
    <w:p w14:paraId="1400F5DD"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بعد از اتمام زمان دستگاه ، محصولات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روی ژل الکتروفورز بررسی شدند</w:t>
      </w:r>
      <w:r w:rsidRPr="002A3865">
        <w:rPr>
          <w:rFonts w:ascii="Times New Roman" w:hAnsi="Times New Roman" w:cs="B Lotus"/>
          <w:sz w:val="24"/>
          <w:szCs w:val="28"/>
          <w:lang w:bidi="fa-IR"/>
        </w:rPr>
        <w:t>.</w:t>
      </w:r>
    </w:p>
    <w:p w14:paraId="03E4E07A" w14:textId="77777777" w:rsidR="00FF2551" w:rsidRPr="002A3865" w:rsidRDefault="00A9613F" w:rsidP="00A9613F">
      <w:pPr>
        <w:pStyle w:val="Heading1"/>
        <w:bidi/>
        <w:rPr>
          <w:rtl/>
          <w:lang w:bidi="fa-IR"/>
        </w:rPr>
      </w:pPr>
      <w:bookmarkStart w:id="83" w:name="_Toc474409557"/>
      <w:r>
        <w:rPr>
          <w:rFonts w:hint="cs"/>
          <w:rtl/>
          <w:lang w:bidi="fa-IR"/>
        </w:rPr>
        <w:t xml:space="preserve">3-10-1- </w:t>
      </w:r>
      <w:r w:rsidR="00FF2551" w:rsidRPr="002A3865">
        <w:rPr>
          <w:rFonts w:hint="cs"/>
          <w:rtl/>
          <w:lang w:bidi="fa-IR"/>
        </w:rPr>
        <w:t xml:space="preserve">روش جداسازی کومولوسها از اووسیت ها وبررسی بیان ژن رسپتور ملاتونین </w:t>
      </w:r>
      <w:r w:rsidR="00FF2551" w:rsidRPr="002A3865">
        <w:rPr>
          <w:lang w:bidi="fa-IR"/>
        </w:rPr>
        <w:t>MTNR1A</w:t>
      </w:r>
      <w:bookmarkEnd w:id="83"/>
      <w:r w:rsidR="00FF2551" w:rsidRPr="002A3865">
        <w:rPr>
          <w:rFonts w:hint="cs"/>
          <w:rtl/>
          <w:lang w:bidi="fa-IR"/>
        </w:rPr>
        <w:t xml:space="preserve">  </w:t>
      </w:r>
    </w:p>
    <w:p w14:paraId="7E845CD7" w14:textId="77777777" w:rsidR="00FF2551" w:rsidRPr="002A3865" w:rsidRDefault="00FF2551" w:rsidP="00A9613F">
      <w:pPr>
        <w:tabs>
          <w:tab w:val="right" w:pos="191"/>
        </w:tabs>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rPr>
        <w:t>22تا 24 ساعت بعد از از بلوغ کومولوس اووسیت ، با استفاده از پیپت پاستورمتصل به پیپت دهانی ،مجموعه کومولوس- اووسیت هارا از محیط بلوغ</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 xml:space="preserve">جمع آوری کرده و درون فالکون </w:t>
      </w:r>
      <w:r w:rsidRPr="002A3865">
        <w:rPr>
          <w:rFonts w:ascii="Times New Roman" w:hAnsi="Times New Roman" w:cs="B Lotus"/>
          <w:sz w:val="24"/>
          <w:szCs w:val="28"/>
        </w:rPr>
        <w:t>CC</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 xml:space="preserve">15 که حاوی </w:t>
      </w:r>
      <w:r w:rsidRPr="002A3865">
        <w:rPr>
          <w:rFonts w:ascii="Times New Roman" w:hAnsi="Times New Roman" w:cs="B Lotus"/>
          <w:sz w:val="24"/>
          <w:szCs w:val="28"/>
        </w:rPr>
        <w:t>CC</w:t>
      </w:r>
      <w:r w:rsidRPr="002A3865">
        <w:rPr>
          <w:rFonts w:ascii="Times New Roman" w:hAnsi="Times New Roman" w:cs="B Lotus" w:hint="cs"/>
          <w:sz w:val="24"/>
          <w:szCs w:val="28"/>
          <w:rtl/>
          <w:lang w:bidi="fa-IR"/>
        </w:rPr>
        <w:t xml:space="preserve">1 </w:t>
      </w:r>
      <w:r w:rsidRPr="002A3865">
        <w:rPr>
          <w:rFonts w:ascii="Times New Roman" w:hAnsi="Times New Roman" w:cs="B Lotus" w:hint="cs"/>
          <w:sz w:val="24"/>
          <w:szCs w:val="28"/>
          <w:rtl/>
        </w:rPr>
        <w:t>محیط %</w:t>
      </w:r>
      <w:r w:rsidRPr="002A3865">
        <w:rPr>
          <w:rFonts w:ascii="Times New Roman" w:hAnsi="Times New Roman" w:cs="B Lotus" w:hint="cs"/>
          <w:sz w:val="24"/>
          <w:szCs w:val="28"/>
          <w:rtl/>
          <w:lang w:bidi="fa-IR"/>
        </w:rPr>
        <w:t>10</w:t>
      </w:r>
      <w:r w:rsidRPr="002A3865">
        <w:rPr>
          <w:rFonts w:ascii="Times New Roman" w:hAnsi="Times New Roman" w:cs="B Lotus"/>
          <w:sz w:val="24"/>
          <w:szCs w:val="28"/>
          <w:rtl/>
        </w:rPr>
        <w:t xml:space="preserve"> </w:t>
      </w:r>
      <w:r w:rsidRPr="002A3865">
        <w:rPr>
          <w:rFonts w:ascii="Times New Roman" w:hAnsi="Times New Roman" w:cs="B Lotus"/>
          <w:sz w:val="24"/>
          <w:szCs w:val="28"/>
        </w:rPr>
        <w:t>HTCM</w:t>
      </w:r>
      <w:r w:rsidRPr="002A3865">
        <w:rPr>
          <w:rFonts w:ascii="Times New Roman" w:hAnsi="Times New Roman" w:cs="B Lotus" w:hint="cs"/>
          <w:sz w:val="24"/>
          <w:szCs w:val="28"/>
          <w:rtl/>
        </w:rPr>
        <w:t xml:space="preserve">  می باشد ریخته شده و به این محیط </w:t>
      </w:r>
      <w:r w:rsidRPr="002A3865">
        <w:rPr>
          <w:rFonts w:ascii="Times New Roman" w:hAnsi="Times New Roman" w:cs="B Lotus"/>
          <w:sz w:val="24"/>
          <w:szCs w:val="28"/>
        </w:rPr>
        <w:t>λ</w:t>
      </w:r>
      <w:r w:rsidRPr="002A3865">
        <w:rPr>
          <w:rFonts w:ascii="Times New Roman" w:hAnsi="Times New Roman" w:cs="B Lotus" w:hint="cs"/>
          <w:sz w:val="24"/>
          <w:szCs w:val="28"/>
          <w:rtl/>
          <w:lang w:bidi="fa-IR"/>
        </w:rPr>
        <w:t>100</w:t>
      </w:r>
      <w:r w:rsidRPr="002A3865">
        <w:rPr>
          <w:rFonts w:ascii="Times New Roman" w:hAnsi="Times New Roman" w:cs="B Lotus" w:hint="cs"/>
          <w:sz w:val="24"/>
          <w:szCs w:val="28"/>
          <w:rtl/>
        </w:rPr>
        <w:t xml:space="preserve"> هیالورونیداز</w:t>
      </w:r>
      <w:r w:rsidRPr="002A3865">
        <w:rPr>
          <w:rFonts w:ascii="Times New Roman" w:hAnsi="Times New Roman" w:cs="B Lotus" w:hint="cs"/>
          <w:sz w:val="24"/>
          <w:szCs w:val="28"/>
          <w:rtl/>
          <w:lang w:bidi="fa-IR"/>
        </w:rPr>
        <w:t xml:space="preserve"> جهت حذف کومولوسها</w:t>
      </w:r>
      <w:r w:rsidRPr="002A3865">
        <w:rPr>
          <w:rFonts w:ascii="Times New Roman" w:hAnsi="Times New Roman" w:cs="B Lotus" w:hint="cs"/>
          <w:sz w:val="24"/>
          <w:szCs w:val="28"/>
          <w:rtl/>
        </w:rPr>
        <w:t xml:space="preserve"> اضافه کرده سپس به مدت3 </w:t>
      </w:r>
      <w:r w:rsidRPr="002A3865">
        <w:rPr>
          <w:rFonts w:ascii="Times New Roman" w:hAnsi="Times New Roman" w:cs="B Lotus" w:hint="cs"/>
          <w:sz w:val="24"/>
          <w:szCs w:val="28"/>
          <w:rtl/>
          <w:lang w:bidi="fa-IR"/>
        </w:rPr>
        <w:t xml:space="preserve">-5 </w:t>
      </w:r>
      <w:r w:rsidRPr="002A3865">
        <w:rPr>
          <w:rFonts w:ascii="Times New Roman" w:hAnsi="Times New Roman" w:cs="B Lotus" w:hint="cs"/>
          <w:sz w:val="24"/>
          <w:szCs w:val="28"/>
          <w:rtl/>
        </w:rPr>
        <w:t xml:space="preserve">دقیقه با کمک دستگاه ورتکس آنرا همگن می کنیم،در هر دوسلول کومولوس و اووسیت  بیان ژن </w:t>
      </w:r>
      <w:r w:rsidRPr="002A3865">
        <w:rPr>
          <w:rFonts w:ascii="Times New Roman" w:hAnsi="Times New Roman" w:cs="B Lotus"/>
          <w:sz w:val="24"/>
          <w:szCs w:val="28"/>
        </w:rPr>
        <w:t>MTNR1a</w:t>
      </w:r>
      <w:r w:rsidRPr="002A3865">
        <w:rPr>
          <w:rFonts w:ascii="Times New Roman" w:hAnsi="Times New Roman" w:cs="B Lotus" w:hint="cs"/>
          <w:sz w:val="24"/>
          <w:szCs w:val="28"/>
          <w:rtl/>
        </w:rPr>
        <w:t xml:space="preserve"> با روش </w:t>
      </w:r>
      <w:r w:rsidRPr="002A3865">
        <w:rPr>
          <w:rFonts w:ascii="Times New Roman" w:hAnsi="Times New Roman" w:cs="B Lotus"/>
          <w:sz w:val="24"/>
          <w:szCs w:val="28"/>
        </w:rPr>
        <w:t>RT-PCR</w:t>
      </w:r>
      <w:r w:rsidRPr="002A3865">
        <w:rPr>
          <w:rFonts w:ascii="Times New Roman" w:hAnsi="Times New Roman" w:cs="B Lotus" w:hint="cs"/>
          <w:sz w:val="24"/>
          <w:szCs w:val="28"/>
          <w:rtl/>
          <w:lang w:bidi="fa-IR"/>
        </w:rPr>
        <w:t xml:space="preserve"> مورد بررسی قرار می گیرد</w:t>
      </w:r>
      <w:r w:rsidR="00A9613F">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p>
    <w:p w14:paraId="36EAB0F9" w14:textId="77777777" w:rsidR="00FF2551" w:rsidRPr="002A3865" w:rsidRDefault="00FF2551" w:rsidP="00A9613F">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مجموعه 10 تایی از اووسیتهای بالغ و کومولوسهای اطراف آن برای جداسازی </w:t>
      </w:r>
      <w:r w:rsidRPr="002A3865">
        <w:rPr>
          <w:rFonts w:ascii="Times New Roman" w:hAnsi="Times New Roman" w:cs="B Lotus"/>
          <w:sz w:val="24"/>
          <w:szCs w:val="28"/>
          <w:lang w:bidi="fa-IR"/>
        </w:rPr>
        <w:t>RNA</w:t>
      </w:r>
      <w:r w:rsidRPr="002A3865">
        <w:rPr>
          <w:rFonts w:ascii="Times New Roman" w:hAnsi="Times New Roman" w:cs="B Lotus" w:hint="cs"/>
          <w:sz w:val="24"/>
          <w:szCs w:val="28"/>
          <w:rtl/>
          <w:lang w:bidi="fa-IR"/>
        </w:rPr>
        <w:t xml:space="preserve"> استفاده شده و به کمک  آنالیز </w:t>
      </w:r>
      <w:r w:rsidRPr="002A3865">
        <w:rPr>
          <w:rFonts w:ascii="Times New Roman" w:hAnsi="Times New Roman" w:cs="B Lotus"/>
          <w:sz w:val="24"/>
          <w:szCs w:val="28"/>
          <w:lang w:bidi="fa-IR"/>
        </w:rPr>
        <w:t xml:space="preserve">RT-PCR </w:t>
      </w:r>
      <w:r w:rsidRPr="002A3865">
        <w:rPr>
          <w:rFonts w:ascii="Times New Roman" w:hAnsi="Times New Roman" w:cs="B Lotus" w:hint="cs"/>
          <w:sz w:val="24"/>
          <w:szCs w:val="28"/>
          <w:rtl/>
          <w:lang w:bidi="fa-IR"/>
        </w:rPr>
        <w:t xml:space="preserve">  مجموعه </w:t>
      </w:r>
      <w:r w:rsidRPr="002A3865">
        <w:rPr>
          <w:rFonts w:ascii="Times New Roman" w:hAnsi="Times New Roman" w:cs="B Lotus"/>
          <w:sz w:val="24"/>
          <w:szCs w:val="28"/>
          <w:lang w:bidi="fa-IR"/>
        </w:rPr>
        <w:t>RNA</w:t>
      </w:r>
      <w:r w:rsidRPr="002A3865">
        <w:rPr>
          <w:rFonts w:ascii="Times New Roman" w:hAnsi="Times New Roman" w:cs="B Lotus" w:hint="cs"/>
          <w:sz w:val="24"/>
          <w:szCs w:val="28"/>
          <w:rtl/>
          <w:lang w:bidi="fa-IR"/>
        </w:rPr>
        <w:t xml:space="preserve"> سلولی با کمک </w:t>
      </w:r>
      <w:r w:rsidRPr="002A3865">
        <w:rPr>
          <w:rFonts w:ascii="Times New Roman" w:hAnsi="Times New Roman" w:cs="B Lotus"/>
          <w:sz w:val="24"/>
          <w:szCs w:val="28"/>
          <w:lang w:bidi="fa-IR"/>
        </w:rPr>
        <w:t xml:space="preserve">TRI-REAGENT </w:t>
      </w:r>
      <w:r w:rsidRPr="002A3865">
        <w:rPr>
          <w:rFonts w:ascii="Times New Roman" w:hAnsi="Times New Roman" w:cs="B Lotus" w:hint="cs"/>
          <w:sz w:val="24"/>
          <w:szCs w:val="28"/>
          <w:rtl/>
          <w:lang w:bidi="fa-IR"/>
        </w:rPr>
        <w:t xml:space="preserve"> استخراج می شود، سنتز </w:t>
      </w:r>
      <w:r w:rsidRPr="002A3865">
        <w:rPr>
          <w:rFonts w:ascii="Times New Roman" w:hAnsi="Times New Roman" w:cs="B Lotus"/>
          <w:sz w:val="24"/>
          <w:szCs w:val="28"/>
          <w:lang w:bidi="fa-IR"/>
        </w:rPr>
        <w:t>cDNA</w:t>
      </w:r>
      <w:r w:rsidRPr="002A3865">
        <w:rPr>
          <w:rFonts w:ascii="Times New Roman" w:hAnsi="Times New Roman" w:cs="B Lotus" w:hint="cs"/>
          <w:sz w:val="24"/>
          <w:szCs w:val="28"/>
          <w:rtl/>
          <w:lang w:bidi="fa-IR"/>
        </w:rPr>
        <w:t xml:space="preserve"> با کمک مجموعه </w:t>
      </w:r>
      <w:r w:rsidRPr="002A3865">
        <w:rPr>
          <w:rFonts w:ascii="Times New Roman" w:hAnsi="Times New Roman" w:cs="B Lotus"/>
          <w:sz w:val="24"/>
          <w:szCs w:val="28"/>
          <w:lang w:bidi="fa-IR"/>
        </w:rPr>
        <w:t xml:space="preserve">Reverse transcriptase </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 xml:space="preserve">random hexamer </w:t>
      </w:r>
      <w:r w:rsidRPr="002A3865">
        <w:rPr>
          <w:rFonts w:ascii="Times New Roman" w:hAnsi="Times New Roman" w:cs="B Lotus" w:hint="cs"/>
          <w:sz w:val="24"/>
          <w:szCs w:val="28"/>
          <w:rtl/>
          <w:lang w:bidi="fa-IR"/>
        </w:rPr>
        <w:t xml:space="preserve"> به عنوان پرایمر انجام می شود و به دنبال آن </w:t>
      </w:r>
      <w:r w:rsidRPr="002A3865">
        <w:rPr>
          <w:rFonts w:ascii="Times New Roman" w:hAnsi="Times New Roman" w:cs="B Lotus"/>
          <w:sz w:val="24"/>
          <w:szCs w:val="28"/>
          <w:lang w:bidi="fa-IR"/>
        </w:rPr>
        <w:t>PCR</w:t>
      </w:r>
      <w:r w:rsidRPr="002A3865">
        <w:rPr>
          <w:rFonts w:ascii="Times New Roman" w:hAnsi="Times New Roman" w:cs="B Lotus" w:hint="cs"/>
          <w:sz w:val="24"/>
          <w:szCs w:val="28"/>
          <w:rtl/>
          <w:lang w:bidi="fa-IR"/>
        </w:rPr>
        <w:t xml:space="preserve"> تقویت</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شده  به صورت یک روش خاص با کمک </w:t>
      </w:r>
      <w:r w:rsidRPr="002A3865">
        <w:rPr>
          <w:rFonts w:ascii="Times New Roman" w:hAnsi="Times New Roman" w:cs="B Lotus"/>
          <w:sz w:val="24"/>
          <w:szCs w:val="28"/>
          <w:lang w:bidi="fa-IR"/>
        </w:rPr>
        <w:t>tag DNA polymerase</w:t>
      </w:r>
      <w:r w:rsidRPr="002A3865">
        <w:rPr>
          <w:rFonts w:ascii="Times New Roman" w:hAnsi="Times New Roman" w:cs="B Lotus" w:hint="cs"/>
          <w:sz w:val="24"/>
          <w:szCs w:val="28"/>
          <w:rtl/>
          <w:lang w:bidi="fa-IR"/>
        </w:rPr>
        <w:t xml:space="preserve"> وبراساس پروتکل زمانی </w:t>
      </w:r>
      <w:r w:rsidRPr="002A3865">
        <w:rPr>
          <w:rFonts w:ascii="Times New Roman" w:hAnsi="Times New Roman" w:cs="B Lotus" w:hint="cs"/>
          <w:sz w:val="24"/>
          <w:szCs w:val="28"/>
          <w:rtl/>
          <w:lang w:bidi="fa-IR"/>
        </w:rPr>
        <w:lastRenderedPageBreak/>
        <w:t xml:space="preserve">و دمایی مشخص وبر طبق دمای ذوب هر پرایمر انجام می شود. مراجعه به جدول( 3-4). بیان ژن مربوطه بر اساس </w:t>
      </w:r>
      <w:r w:rsidRPr="002A3865">
        <w:rPr>
          <w:rFonts w:ascii="Times New Roman" w:hAnsi="Times New Roman" w:cs="B Lotus"/>
          <w:sz w:val="24"/>
          <w:szCs w:val="28"/>
          <w:lang w:bidi="fa-IR"/>
        </w:rPr>
        <w:t xml:space="preserve">PCR </w:t>
      </w:r>
      <w:r w:rsidRPr="002A3865">
        <w:rPr>
          <w:rFonts w:ascii="Times New Roman" w:hAnsi="Times New Roman" w:cs="B Lotus" w:hint="cs"/>
          <w:sz w:val="24"/>
          <w:szCs w:val="28"/>
          <w:rtl/>
          <w:lang w:bidi="fa-IR"/>
        </w:rPr>
        <w:t xml:space="preserve"> در بخش نتایج آورده شده است .</w:t>
      </w:r>
    </w:p>
    <w:p w14:paraId="64940683" w14:textId="77777777" w:rsidR="00FF2551" w:rsidRPr="002A3865" w:rsidRDefault="00A9613F" w:rsidP="00A9613F">
      <w:pPr>
        <w:pStyle w:val="Heading1"/>
        <w:bidi/>
        <w:rPr>
          <w:rtl/>
          <w:lang w:bidi="fa-IR"/>
        </w:rPr>
      </w:pPr>
      <w:bookmarkStart w:id="84" w:name="_Toc474409558"/>
      <w:r>
        <w:rPr>
          <w:rFonts w:hint="cs"/>
          <w:rtl/>
          <w:lang w:bidi="fa-IR"/>
        </w:rPr>
        <w:t>3-11-</w:t>
      </w:r>
      <w:r w:rsidR="00FF2551" w:rsidRPr="002A3865">
        <w:rPr>
          <w:rFonts w:hint="cs"/>
          <w:rtl/>
          <w:lang w:bidi="fa-IR"/>
        </w:rPr>
        <w:t xml:space="preserve"> پارتنوژنز</w:t>
      </w:r>
      <w:bookmarkEnd w:id="84"/>
    </w:p>
    <w:p w14:paraId="1DCAC96D" w14:textId="77777777" w:rsidR="00FF2551" w:rsidRPr="002A3865" w:rsidRDefault="00FF2551" w:rsidP="00A9613F">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این روش جهت بررسی بلوغ اووسیت بعد از توقف در مرحله متافاز</w:t>
      </w:r>
      <w:r w:rsidRPr="002A3865">
        <w:rPr>
          <w:rFonts w:ascii="Times New Roman" w:hAnsi="Times New Roman" w:cs="B Lotus"/>
          <w:sz w:val="24"/>
          <w:szCs w:val="28"/>
          <w:lang w:bidi="fa-IR"/>
        </w:rPr>
        <w:t>II</w:t>
      </w:r>
      <w:r w:rsidRPr="002A3865">
        <w:rPr>
          <w:rFonts w:ascii="Times New Roman" w:hAnsi="Times New Roman" w:cs="B Lotus" w:hint="cs"/>
          <w:sz w:val="24"/>
          <w:szCs w:val="28"/>
          <w:rtl/>
          <w:lang w:bidi="fa-IR"/>
        </w:rPr>
        <w:t xml:space="preserve"> با کمک یونومایسین و </w:t>
      </w:r>
      <w:r w:rsidRPr="002A3865">
        <w:rPr>
          <w:rFonts w:ascii="Times New Roman" w:hAnsi="Times New Roman" w:cs="B Lotus"/>
          <w:sz w:val="24"/>
          <w:szCs w:val="28"/>
          <w:lang w:bidi="fa-IR"/>
        </w:rPr>
        <w:t>6-DMAP</w:t>
      </w:r>
      <w:r w:rsidRPr="002A3865">
        <w:rPr>
          <w:rStyle w:val="FootnoteReference"/>
          <w:rFonts w:eastAsiaTheme="minorEastAsia" w:cs="B Lotus"/>
          <w:szCs w:val="28"/>
          <w:lang w:bidi="fa-IR"/>
        </w:rPr>
        <w:footnoteReference w:id="90"/>
      </w:r>
      <w:r w:rsidRPr="002A3865">
        <w:rPr>
          <w:rFonts w:ascii="Times New Roman" w:hAnsi="Times New Roman" w:cs="B Lotus" w:hint="cs"/>
          <w:sz w:val="24"/>
          <w:szCs w:val="28"/>
          <w:rtl/>
          <w:lang w:bidi="fa-IR"/>
        </w:rPr>
        <w:t xml:space="preserve"> می باشد که یکی از روش های فعال کردن اووسیت</w:t>
      </w:r>
      <w:r w:rsidRPr="002A3865">
        <w:rPr>
          <w:rStyle w:val="FootnoteReference"/>
          <w:rFonts w:eastAsiaTheme="minorEastAsia" w:cs="B Lotus"/>
          <w:szCs w:val="28"/>
          <w:rtl/>
          <w:lang w:bidi="fa-IR"/>
        </w:rPr>
        <w:footnoteReference w:id="91"/>
      </w:r>
      <w:r w:rsidRPr="002A3865">
        <w:rPr>
          <w:rFonts w:ascii="Times New Roman" w:hAnsi="Times New Roman" w:cs="B Lotus" w:hint="cs"/>
          <w:sz w:val="24"/>
          <w:szCs w:val="28"/>
          <w:rtl/>
          <w:lang w:bidi="fa-IR"/>
        </w:rPr>
        <w:t xml:space="preserve"> برای رسیدن به مرحله بلوغ بدون حضور اسپرم می باشد،</w:t>
      </w:r>
      <w:r w:rsidR="00A9613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پشت سر گذاشتن تقسیمات سلولی در این مرحله تا زمان کامل کردن بلاستوسیست ادامه می یابد.</w:t>
      </w:r>
    </w:p>
    <w:p w14:paraId="079E1B6A"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محیط کشت مورد نظر برای انجام پارتنوزنز  </w:t>
      </w:r>
      <w:r w:rsidRPr="002A3865">
        <w:rPr>
          <w:rFonts w:ascii="Times New Roman" w:hAnsi="Times New Roman" w:cs="B Lotus"/>
          <w:sz w:val="24"/>
          <w:szCs w:val="28"/>
          <w:lang w:bidi="fa-IR"/>
        </w:rPr>
        <w:t>CR</w:t>
      </w:r>
      <w:r w:rsidRPr="002A3865">
        <w:rPr>
          <w:rFonts w:ascii="Times New Roman" w:hAnsi="Times New Roman" w:cs="B Lotus"/>
          <w:sz w:val="24"/>
          <w:szCs w:val="28"/>
          <w:vertAlign w:val="subscript"/>
          <w:lang w:bidi="fa-IR"/>
        </w:rPr>
        <w:t>1</w:t>
      </w:r>
      <w:r w:rsidRPr="002A3865">
        <w:rPr>
          <w:rFonts w:ascii="Times New Roman" w:hAnsi="Times New Roman" w:cs="B Lotus" w:hint="cs"/>
          <w:sz w:val="24"/>
          <w:szCs w:val="28"/>
          <w:rtl/>
          <w:lang w:bidi="fa-IR"/>
        </w:rPr>
        <w:t xml:space="preserve"> باضافه </w:t>
      </w:r>
      <w:r w:rsidRPr="002A3865">
        <w:rPr>
          <w:rFonts w:ascii="Times New Roman" w:hAnsi="Times New Roman" w:cs="B Lotus"/>
          <w:sz w:val="24"/>
          <w:szCs w:val="28"/>
          <w:lang w:bidi="fa-IR"/>
        </w:rPr>
        <w:t>-DMAP</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6</w:t>
      </w:r>
      <w:r w:rsidRPr="002A3865">
        <w:rPr>
          <w:rFonts w:ascii="Times New Roman" w:hAnsi="Times New Roman" w:cs="B Lotus" w:hint="cs"/>
          <w:sz w:val="24"/>
          <w:szCs w:val="28"/>
          <w:rtl/>
          <w:lang w:bidi="fa-IR"/>
        </w:rPr>
        <w:t xml:space="preserve"> می باشد که ترکیبات آن درجدول زیر ذکر شده است ،که میزان 50</w:t>
      </w:r>
      <w:r w:rsidRPr="002A3865">
        <w:rPr>
          <w:rFonts w:ascii="Times New Roman" w:hAnsi="Times New Roman" w:cs="Calibri" w:hint="cs"/>
          <w:sz w:val="24"/>
          <w:szCs w:val="28"/>
          <w:rtl/>
          <w:lang w:bidi="fa-IR"/>
        </w:rPr>
        <w:t>λ</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از آن در هر قطره می گذاریم وسپس انتقال به محیط های</w:t>
      </w:r>
      <w:r w:rsidRPr="002A3865">
        <w:rPr>
          <w:rFonts w:ascii="Times New Roman" w:hAnsi="Times New Roman" w:cs="B Lotus"/>
          <w:sz w:val="24"/>
          <w:szCs w:val="28"/>
          <w:lang w:bidi="fa-IR"/>
        </w:rPr>
        <w:t xml:space="preserve">HTCM </w:t>
      </w:r>
      <w:r w:rsidRPr="002A3865">
        <w:rPr>
          <w:rFonts w:ascii="Times New Roman" w:hAnsi="Times New Roman" w:cs="B Lotus" w:hint="cs"/>
          <w:sz w:val="24"/>
          <w:szCs w:val="28"/>
          <w:rtl/>
          <w:lang w:bidi="fa-IR"/>
        </w:rPr>
        <w:t xml:space="preserve"> که حاوی </w:t>
      </w:r>
      <w:r w:rsidRPr="002A3865">
        <w:rPr>
          <w:rFonts w:ascii="Times New Roman" w:hAnsi="Times New Roman" w:cs="B Lotus"/>
          <w:sz w:val="24"/>
          <w:szCs w:val="28"/>
          <w:lang w:bidi="fa-IR"/>
        </w:rPr>
        <w:t>BSA</w:t>
      </w:r>
      <w:r w:rsidRPr="002A3865">
        <w:rPr>
          <w:rFonts w:ascii="Times New Roman" w:hAnsi="Times New Roman" w:cs="B Lotus" w:hint="cs"/>
          <w:sz w:val="24"/>
          <w:szCs w:val="28"/>
          <w:rtl/>
          <w:lang w:bidi="fa-IR"/>
        </w:rPr>
        <w:t xml:space="preserve"> به میزان </w:t>
      </w:r>
      <w:r w:rsidRPr="002A3865">
        <w:rPr>
          <w:rFonts w:ascii="Times New Roman" w:hAnsi="Times New Roman" w:cs="B Lotus"/>
          <w:sz w:val="24"/>
          <w:szCs w:val="28"/>
          <w:lang w:bidi="fa-IR"/>
        </w:rPr>
        <w:t>mg</w:t>
      </w:r>
      <w:r w:rsidRPr="002A3865">
        <w:rPr>
          <w:rFonts w:ascii="Times New Roman" w:hAnsi="Times New Roman" w:cs="B Lotus" w:hint="cs"/>
          <w:sz w:val="24"/>
          <w:szCs w:val="28"/>
          <w:rtl/>
          <w:lang w:bidi="fa-IR"/>
        </w:rPr>
        <w:t xml:space="preserve"> 1 و</w:t>
      </w:r>
      <w:r w:rsidRPr="002A3865">
        <w:rPr>
          <w:rFonts w:ascii="Times New Roman" w:hAnsi="Times New Roman" w:cs="B Lotus"/>
          <w:sz w:val="24"/>
          <w:szCs w:val="28"/>
          <w:lang w:bidi="fa-IR"/>
        </w:rPr>
        <w:t>mg</w:t>
      </w:r>
      <w:r w:rsidRPr="002A3865">
        <w:rPr>
          <w:rFonts w:ascii="Times New Roman" w:hAnsi="Times New Roman" w:cs="B Lotus" w:hint="cs"/>
          <w:sz w:val="24"/>
          <w:szCs w:val="28"/>
          <w:rtl/>
          <w:lang w:bidi="fa-IR"/>
        </w:rPr>
        <w:t>3 می باشد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p>
    <w:p w14:paraId="578E698E" w14:textId="77777777" w:rsidR="00FF2551" w:rsidRPr="002A3865" w:rsidRDefault="00FF2551" w:rsidP="005F2484">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پس از دنود کردن تخمکها آنها رابه قطرات </w:t>
      </w:r>
      <w:r w:rsidRPr="002A3865">
        <w:rPr>
          <w:rFonts w:ascii="Times New Roman" w:hAnsi="Times New Roman" w:cs="B Lotus"/>
          <w:sz w:val="24"/>
          <w:szCs w:val="28"/>
          <w:lang w:bidi="fa-IR"/>
        </w:rPr>
        <w:t>mg</w:t>
      </w:r>
      <w:r w:rsidRPr="002A3865">
        <w:rPr>
          <w:rFonts w:ascii="Times New Roman" w:hAnsi="Times New Roman" w:cs="B Lotus" w:hint="cs"/>
          <w:sz w:val="24"/>
          <w:szCs w:val="28"/>
          <w:rtl/>
          <w:lang w:bidi="fa-IR"/>
        </w:rPr>
        <w:t xml:space="preserve">1 حاوی </w:t>
      </w:r>
      <w:r w:rsidRPr="002A3865">
        <w:rPr>
          <w:rFonts w:ascii="Times New Roman" w:hAnsi="Times New Roman" w:cs="B Lotus"/>
          <w:sz w:val="24"/>
          <w:szCs w:val="28"/>
          <w:lang w:bidi="fa-IR"/>
        </w:rPr>
        <w:t>HTCM</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BSA</w:t>
      </w:r>
      <w:r w:rsidRPr="002A3865">
        <w:rPr>
          <w:rFonts w:ascii="Times New Roman" w:hAnsi="Times New Roman" w:cs="B Lotus" w:hint="cs"/>
          <w:sz w:val="24"/>
          <w:szCs w:val="28"/>
          <w:rtl/>
          <w:lang w:bidi="fa-IR"/>
        </w:rPr>
        <w:t xml:space="preserve"> حاوی </w:t>
      </w:r>
      <w:r w:rsidRPr="002A3865">
        <w:rPr>
          <w:rFonts w:ascii="Times New Roman" w:hAnsi="Times New Roman" w:cs="B Lotus"/>
          <w:sz w:val="24"/>
          <w:szCs w:val="28"/>
          <w:lang w:bidi="fa-IR"/>
        </w:rPr>
        <w:t>ionomycin</w:t>
      </w:r>
      <w:r w:rsidRPr="002A3865">
        <w:rPr>
          <w:rFonts w:ascii="Times New Roman" w:hAnsi="Times New Roman" w:cs="B Lotus" w:hint="cs"/>
          <w:sz w:val="24"/>
          <w:szCs w:val="28"/>
          <w:rtl/>
          <w:lang w:bidi="fa-IR"/>
        </w:rPr>
        <w:t xml:space="preserve"> اضافه می کنیم (نور اتاق در این مرحله خاموش بوده و نور میکروسکوپ هم به حداقل میزان خود می رسد) سپس به منظور شستشو آنها را به قطرات </w:t>
      </w:r>
      <w:r w:rsidRPr="002A3865">
        <w:rPr>
          <w:rFonts w:ascii="Times New Roman" w:hAnsi="Times New Roman" w:cs="B Lotus"/>
          <w:sz w:val="24"/>
          <w:szCs w:val="28"/>
          <w:lang w:bidi="fa-IR"/>
        </w:rPr>
        <w:t>mg</w:t>
      </w:r>
      <w:r w:rsidRPr="002A3865">
        <w:rPr>
          <w:rFonts w:ascii="Times New Roman" w:hAnsi="Times New Roman" w:cs="B Lotus" w:hint="cs"/>
          <w:sz w:val="24"/>
          <w:szCs w:val="28"/>
          <w:rtl/>
          <w:lang w:bidi="fa-IR"/>
        </w:rPr>
        <w:t xml:space="preserve">3 حاوی </w:t>
      </w:r>
      <w:r w:rsidRPr="002A3865">
        <w:rPr>
          <w:rFonts w:ascii="Times New Roman" w:hAnsi="Times New Roman" w:cs="B Lotus"/>
          <w:sz w:val="24"/>
          <w:szCs w:val="28"/>
          <w:lang w:bidi="fa-IR"/>
        </w:rPr>
        <w:t>HTCM</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lang w:bidi="fa-IR"/>
        </w:rPr>
        <w:t xml:space="preserve"> BSA</w:t>
      </w:r>
      <w:r w:rsidRPr="002A3865">
        <w:rPr>
          <w:rFonts w:ascii="Times New Roman" w:hAnsi="Times New Roman" w:cs="B Lotus" w:hint="cs"/>
          <w:sz w:val="24"/>
          <w:szCs w:val="28"/>
          <w:rtl/>
          <w:lang w:bidi="fa-IR"/>
        </w:rPr>
        <w:t xml:space="preserve"> انتقال داده ، و بعد از این مرحله تخمکها را به داخل محیط ویژه پارتنوژنز منتقل می کنیم</w:t>
      </w:r>
      <w:r w:rsidR="005F2484">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روز اول </w:t>
      </w:r>
      <w:r w:rsidRPr="002A3865">
        <w:rPr>
          <w:rFonts w:ascii="Times New Roman" w:hAnsi="Times New Roman" w:cs="B Lotus"/>
          <w:sz w:val="24"/>
          <w:szCs w:val="28"/>
          <w:lang w:bidi="fa-IR"/>
        </w:rPr>
        <w:t>Day0</w:t>
      </w:r>
      <w:r w:rsidRPr="002A3865">
        <w:rPr>
          <w:rFonts w:ascii="Times New Roman" w:hAnsi="Times New Roman" w:cs="B Lotus" w:hint="cs"/>
          <w:sz w:val="24"/>
          <w:szCs w:val="28"/>
          <w:rtl/>
          <w:lang w:bidi="fa-IR"/>
        </w:rPr>
        <w:t xml:space="preserve"> در نظر گرفته می شود و به ترتیب روزهای بعدی </w:t>
      </w:r>
      <w:r w:rsidRPr="002A3865">
        <w:rPr>
          <w:rFonts w:ascii="Times New Roman" w:hAnsi="Times New Roman" w:cs="B Lotus"/>
          <w:sz w:val="24"/>
          <w:szCs w:val="28"/>
          <w:lang w:bidi="fa-IR"/>
        </w:rPr>
        <w:t>day2,Day3,Day4,Day5</w:t>
      </w:r>
      <w:r w:rsidRPr="002A3865">
        <w:rPr>
          <w:rFonts w:ascii="Times New Roman" w:hAnsi="Times New Roman" w:cs="B Lotus" w:hint="cs"/>
          <w:sz w:val="24"/>
          <w:szCs w:val="28"/>
          <w:rtl/>
          <w:lang w:bidi="fa-IR"/>
        </w:rPr>
        <w:t xml:space="preserve"> تا </w:t>
      </w:r>
      <w:r w:rsidRPr="002A3865">
        <w:rPr>
          <w:rFonts w:ascii="Times New Roman" w:hAnsi="Times New Roman" w:cs="B Lotus"/>
          <w:sz w:val="24"/>
          <w:szCs w:val="28"/>
          <w:lang w:bidi="fa-IR"/>
        </w:rPr>
        <w:t>Day7</w:t>
      </w:r>
      <w:r w:rsidRPr="002A3865">
        <w:rPr>
          <w:rFonts w:ascii="Times New Roman" w:hAnsi="Times New Roman" w:cs="B Lotus" w:hint="cs"/>
          <w:sz w:val="24"/>
          <w:szCs w:val="28"/>
          <w:rtl/>
          <w:lang w:bidi="fa-IR"/>
        </w:rPr>
        <w:t xml:space="preserve"> می باشد، در روز 2و روز 7 تعداد جنین های 2 سلولی وجنین های مرحله بلاستوسیست مورد بررسی قرار می گیرند. برای مطالعه میکروسکوپی بلاستوسیست ها از رنگ آمیزی هوخست استفاده می کنیم .</w:t>
      </w:r>
    </w:p>
    <w:p w14:paraId="0D744155" w14:textId="77777777" w:rsidR="00FF2551" w:rsidRPr="002A3865" w:rsidRDefault="005F2484" w:rsidP="005F2484">
      <w:pPr>
        <w:pStyle w:val="a0"/>
        <w:rPr>
          <w:vertAlign w:val="subscript"/>
        </w:rPr>
      </w:pPr>
      <w:bookmarkStart w:id="85" w:name="_Toc474409580"/>
      <w:r>
        <w:rPr>
          <w:rFonts w:hint="cs"/>
          <w:b/>
          <w:noProof/>
          <w:rtl/>
        </w:rPr>
        <w:t>(</w:t>
      </w:r>
      <w:r w:rsidR="00FF2551" w:rsidRPr="002A3865">
        <w:rPr>
          <w:rFonts w:hint="cs"/>
          <w:noProof/>
          <w:rtl/>
        </w:rPr>
        <w:t xml:space="preserve">جدول </w:t>
      </w:r>
      <w:r>
        <w:rPr>
          <w:rFonts w:hint="cs"/>
          <w:b/>
          <w:noProof/>
          <w:rtl/>
        </w:rPr>
        <w:t>3-4):</w:t>
      </w:r>
      <w:r w:rsidR="00FF2551" w:rsidRPr="002A3865">
        <w:rPr>
          <w:rFonts w:hint="cs"/>
          <w:noProof/>
          <w:rtl/>
        </w:rPr>
        <w:t xml:space="preserve"> مشخصات محیط کشت </w:t>
      </w:r>
      <w:r w:rsidR="00FF2551" w:rsidRPr="002A3865">
        <w:rPr>
          <w:noProof/>
        </w:rPr>
        <w:t>CR</w:t>
      </w:r>
      <w:r w:rsidR="00FF2551" w:rsidRPr="002A3865">
        <w:rPr>
          <w:noProof/>
          <w:vertAlign w:val="subscript"/>
        </w:rPr>
        <w:t>1</w:t>
      </w:r>
      <w:bookmarkEnd w:id="85"/>
    </w:p>
    <w:tbl>
      <w:tblPr>
        <w:tblStyle w:val="TableGrid"/>
        <w:bidiVisual/>
        <w:tblW w:w="0" w:type="auto"/>
        <w:jc w:val="center"/>
        <w:tblLook w:val="04A0" w:firstRow="1" w:lastRow="0" w:firstColumn="1" w:lastColumn="0" w:noHBand="0" w:noVBand="1"/>
      </w:tblPr>
      <w:tblGrid>
        <w:gridCol w:w="1890"/>
        <w:gridCol w:w="3938"/>
        <w:gridCol w:w="21"/>
      </w:tblGrid>
      <w:tr w:rsidR="005448B7" w:rsidRPr="002A3865" w14:paraId="1FBD30E5" w14:textId="77777777" w:rsidTr="005F2484">
        <w:trPr>
          <w:gridAfter w:val="1"/>
          <w:wAfter w:w="21" w:type="dxa"/>
          <w:trHeight w:val="416"/>
          <w:jc w:val="center"/>
        </w:trPr>
        <w:tc>
          <w:tcPr>
            <w:tcW w:w="5828" w:type="dxa"/>
            <w:gridSpan w:val="2"/>
          </w:tcPr>
          <w:p w14:paraId="3FFB1E10" w14:textId="77777777" w:rsidR="00FF2551" w:rsidRPr="002A3865" w:rsidRDefault="00FF2551" w:rsidP="005F2484">
            <w:pPr>
              <w:tabs>
                <w:tab w:val="right" w:pos="191"/>
              </w:tabs>
              <w:spacing w:line="240" w:lineRule="auto"/>
              <w:ind w:right="0"/>
              <w:jc w:val="both"/>
              <w:rPr>
                <w:rFonts w:ascii="Times New Roman" w:hAnsi="Times New Roman" w:cs="B Lotus"/>
                <w:sz w:val="24"/>
                <w:szCs w:val="28"/>
              </w:rPr>
            </w:pPr>
            <w:r w:rsidRPr="002A3865">
              <w:rPr>
                <w:rFonts w:ascii="Times New Roman" w:hAnsi="Times New Roman" w:cs="B Lotus" w:hint="cs"/>
                <w:sz w:val="24"/>
                <w:szCs w:val="28"/>
                <w:rtl/>
              </w:rPr>
              <w:t xml:space="preserve">محیط کشت </w:t>
            </w:r>
            <w:r w:rsidRPr="002A3865">
              <w:rPr>
                <w:rFonts w:ascii="Times New Roman" w:hAnsi="Times New Roman" w:cs="B Lotus"/>
                <w:sz w:val="24"/>
                <w:szCs w:val="28"/>
              </w:rPr>
              <w:t>CR1aa</w:t>
            </w:r>
            <w:r w:rsidRPr="002A3865">
              <w:rPr>
                <w:rFonts w:ascii="Times New Roman" w:hAnsi="Times New Roman" w:cs="B Lotus" w:hint="cs"/>
                <w:sz w:val="24"/>
                <w:szCs w:val="28"/>
                <w:rtl/>
              </w:rPr>
              <w:t xml:space="preserve"> برای حجم </w:t>
            </w:r>
            <w:r w:rsidRPr="002A3865">
              <w:rPr>
                <w:rFonts w:ascii="Times New Roman" w:hAnsi="Times New Roman" w:cs="B Lotus"/>
                <w:sz w:val="24"/>
                <w:szCs w:val="28"/>
              </w:rPr>
              <w:t>ml</w:t>
            </w:r>
            <w:r w:rsidRPr="002A3865">
              <w:rPr>
                <w:rFonts w:ascii="Times New Roman" w:hAnsi="Times New Roman" w:cs="B Lotus" w:hint="cs"/>
                <w:sz w:val="24"/>
                <w:szCs w:val="28"/>
                <w:rtl/>
              </w:rPr>
              <w:t>100</w:t>
            </w:r>
          </w:p>
        </w:tc>
      </w:tr>
      <w:tr w:rsidR="005448B7" w:rsidRPr="002A3865" w14:paraId="05A56E48" w14:textId="77777777" w:rsidTr="005F2484">
        <w:trPr>
          <w:trHeight w:val="295"/>
          <w:jc w:val="center"/>
        </w:trPr>
        <w:tc>
          <w:tcPr>
            <w:tcW w:w="1890" w:type="dxa"/>
          </w:tcPr>
          <w:p w14:paraId="380975F1"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670 mg</w:t>
            </w:r>
          </w:p>
        </w:tc>
        <w:tc>
          <w:tcPr>
            <w:tcW w:w="3949" w:type="dxa"/>
            <w:gridSpan w:val="2"/>
          </w:tcPr>
          <w:p w14:paraId="5DFE7398"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Nacl</w:t>
            </w:r>
          </w:p>
        </w:tc>
      </w:tr>
      <w:tr w:rsidR="005448B7" w:rsidRPr="002A3865" w14:paraId="35CEFCB9" w14:textId="77777777" w:rsidTr="005F2484">
        <w:trPr>
          <w:trHeight w:val="295"/>
          <w:jc w:val="center"/>
        </w:trPr>
        <w:tc>
          <w:tcPr>
            <w:tcW w:w="1890" w:type="dxa"/>
          </w:tcPr>
          <w:p w14:paraId="36846E63"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23mg</w:t>
            </w:r>
          </w:p>
        </w:tc>
        <w:tc>
          <w:tcPr>
            <w:tcW w:w="3949" w:type="dxa"/>
            <w:gridSpan w:val="2"/>
          </w:tcPr>
          <w:p w14:paraId="118BA894"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KCl</w:t>
            </w:r>
          </w:p>
        </w:tc>
      </w:tr>
      <w:tr w:rsidR="005448B7" w:rsidRPr="002A3865" w14:paraId="090BAE89" w14:textId="77777777" w:rsidTr="005F2484">
        <w:trPr>
          <w:trHeight w:val="295"/>
          <w:jc w:val="center"/>
        </w:trPr>
        <w:tc>
          <w:tcPr>
            <w:tcW w:w="1890" w:type="dxa"/>
          </w:tcPr>
          <w:p w14:paraId="60C21F92"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220mg</w:t>
            </w:r>
          </w:p>
        </w:tc>
        <w:tc>
          <w:tcPr>
            <w:tcW w:w="3949" w:type="dxa"/>
            <w:gridSpan w:val="2"/>
          </w:tcPr>
          <w:p w14:paraId="12420021"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vertAlign w:val="subscript"/>
                <w:rtl/>
              </w:rPr>
            </w:pPr>
            <w:r w:rsidRPr="002A3865">
              <w:rPr>
                <w:rFonts w:ascii="Times New Roman" w:hAnsi="Times New Roman" w:cs="B Lotus"/>
                <w:sz w:val="24"/>
                <w:szCs w:val="28"/>
              </w:rPr>
              <w:t>NaHco</w:t>
            </w:r>
            <w:r w:rsidRPr="002A3865">
              <w:rPr>
                <w:rFonts w:ascii="Times New Roman" w:hAnsi="Times New Roman" w:cs="B Lotus"/>
                <w:sz w:val="24"/>
                <w:szCs w:val="28"/>
                <w:vertAlign w:val="subscript"/>
              </w:rPr>
              <w:t>3</w:t>
            </w:r>
          </w:p>
        </w:tc>
      </w:tr>
      <w:tr w:rsidR="005448B7" w:rsidRPr="002A3865" w14:paraId="20D35776" w14:textId="77777777" w:rsidTr="005F2484">
        <w:trPr>
          <w:trHeight w:val="295"/>
          <w:jc w:val="center"/>
        </w:trPr>
        <w:tc>
          <w:tcPr>
            <w:tcW w:w="1890" w:type="dxa"/>
          </w:tcPr>
          <w:p w14:paraId="20336842"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4mg</w:t>
            </w:r>
          </w:p>
        </w:tc>
        <w:tc>
          <w:tcPr>
            <w:tcW w:w="3949" w:type="dxa"/>
            <w:gridSpan w:val="2"/>
          </w:tcPr>
          <w:p w14:paraId="6F335F13"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tl/>
              </w:rPr>
            </w:pPr>
            <w:r w:rsidRPr="002A3865">
              <w:rPr>
                <w:rFonts w:ascii="Times New Roman" w:hAnsi="Times New Roman" w:cs="B Lotus"/>
                <w:sz w:val="24"/>
                <w:szCs w:val="28"/>
              </w:rPr>
              <w:t>Na pyruvate</w:t>
            </w:r>
          </w:p>
        </w:tc>
      </w:tr>
      <w:tr w:rsidR="005448B7" w:rsidRPr="002A3865" w14:paraId="6A4F1D72" w14:textId="77777777" w:rsidTr="005F2484">
        <w:trPr>
          <w:trHeight w:val="210"/>
          <w:jc w:val="center"/>
        </w:trPr>
        <w:tc>
          <w:tcPr>
            <w:tcW w:w="1890" w:type="dxa"/>
          </w:tcPr>
          <w:p w14:paraId="66CF1192"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20 mg</w:t>
            </w:r>
          </w:p>
        </w:tc>
        <w:tc>
          <w:tcPr>
            <w:tcW w:w="3949" w:type="dxa"/>
            <w:gridSpan w:val="2"/>
          </w:tcPr>
          <w:p w14:paraId="30E207B9"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Gluthamin</w:t>
            </w:r>
          </w:p>
        </w:tc>
      </w:tr>
      <w:tr w:rsidR="005448B7" w:rsidRPr="002A3865" w14:paraId="72B3B049" w14:textId="77777777" w:rsidTr="005F2484">
        <w:trPr>
          <w:trHeight w:val="210"/>
          <w:jc w:val="center"/>
        </w:trPr>
        <w:tc>
          <w:tcPr>
            <w:tcW w:w="1890" w:type="dxa"/>
          </w:tcPr>
          <w:p w14:paraId="78298510"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55mg</w:t>
            </w:r>
          </w:p>
        </w:tc>
        <w:tc>
          <w:tcPr>
            <w:tcW w:w="3949" w:type="dxa"/>
            <w:gridSpan w:val="2"/>
          </w:tcPr>
          <w:p w14:paraId="6BE2B12B"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Hemi-Ca Lactate</w:t>
            </w:r>
          </w:p>
        </w:tc>
      </w:tr>
      <w:tr w:rsidR="005448B7" w:rsidRPr="002A3865" w14:paraId="1B225039" w14:textId="77777777" w:rsidTr="005F2484">
        <w:trPr>
          <w:trHeight w:val="210"/>
          <w:jc w:val="center"/>
        </w:trPr>
        <w:tc>
          <w:tcPr>
            <w:tcW w:w="1890" w:type="dxa"/>
          </w:tcPr>
          <w:p w14:paraId="727ECF7C"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15mg</w:t>
            </w:r>
          </w:p>
        </w:tc>
        <w:tc>
          <w:tcPr>
            <w:tcW w:w="3949" w:type="dxa"/>
            <w:gridSpan w:val="2"/>
          </w:tcPr>
          <w:p w14:paraId="05EAC8B4"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L-Glutamin</w:t>
            </w:r>
          </w:p>
        </w:tc>
      </w:tr>
      <w:tr w:rsidR="005448B7" w:rsidRPr="002A3865" w14:paraId="3EA4E75D" w14:textId="77777777" w:rsidTr="005F2484">
        <w:trPr>
          <w:trHeight w:val="210"/>
          <w:jc w:val="center"/>
        </w:trPr>
        <w:tc>
          <w:tcPr>
            <w:tcW w:w="1890" w:type="dxa"/>
          </w:tcPr>
          <w:p w14:paraId="0E6C6258"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1ml</w:t>
            </w:r>
          </w:p>
        </w:tc>
        <w:tc>
          <w:tcPr>
            <w:tcW w:w="3949" w:type="dxa"/>
            <w:gridSpan w:val="2"/>
          </w:tcPr>
          <w:p w14:paraId="6F056FF4"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Penicillium- Streptomycin</w:t>
            </w:r>
          </w:p>
        </w:tc>
      </w:tr>
      <w:tr w:rsidR="005448B7" w:rsidRPr="002A3865" w14:paraId="43FDFC21" w14:textId="77777777" w:rsidTr="005F2484">
        <w:trPr>
          <w:trHeight w:val="633"/>
          <w:jc w:val="center"/>
        </w:trPr>
        <w:tc>
          <w:tcPr>
            <w:tcW w:w="1890" w:type="dxa"/>
          </w:tcPr>
          <w:p w14:paraId="574CC136"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100ml</w:t>
            </w:r>
          </w:p>
        </w:tc>
        <w:tc>
          <w:tcPr>
            <w:tcW w:w="3949" w:type="dxa"/>
            <w:gridSpan w:val="2"/>
          </w:tcPr>
          <w:p w14:paraId="369D1A12" w14:textId="77777777" w:rsidR="00FF2551" w:rsidRPr="002A3865" w:rsidRDefault="00FF2551" w:rsidP="005F2484">
            <w:pPr>
              <w:tabs>
                <w:tab w:val="right" w:pos="191"/>
              </w:tabs>
              <w:spacing w:line="240" w:lineRule="auto"/>
              <w:ind w:right="0"/>
              <w:jc w:val="center"/>
              <w:rPr>
                <w:rFonts w:ascii="Times New Roman" w:hAnsi="Times New Roman" w:cs="B Lotus"/>
                <w:sz w:val="24"/>
                <w:szCs w:val="28"/>
              </w:rPr>
            </w:pPr>
            <w:r w:rsidRPr="002A3865">
              <w:rPr>
                <w:rFonts w:ascii="Times New Roman" w:hAnsi="Times New Roman" w:cs="B Lotus"/>
                <w:sz w:val="24"/>
                <w:szCs w:val="28"/>
              </w:rPr>
              <w:t>Water (miliQ)</w:t>
            </w:r>
          </w:p>
        </w:tc>
      </w:tr>
    </w:tbl>
    <w:p w14:paraId="01BE64CB" w14:textId="77777777" w:rsidR="00FF2551" w:rsidRPr="002A3865" w:rsidRDefault="005F2484" w:rsidP="00A4222E">
      <w:pPr>
        <w:pStyle w:val="Heading1"/>
        <w:bidi/>
        <w:rPr>
          <w:rtl/>
          <w:lang w:bidi="fa-IR"/>
        </w:rPr>
      </w:pPr>
      <w:bookmarkStart w:id="86" w:name="_Toc474409559"/>
      <w:r w:rsidRPr="002A3865">
        <w:rPr>
          <w:rFonts w:hint="cs"/>
          <w:rtl/>
          <w:lang w:bidi="fa-IR"/>
        </w:rPr>
        <w:lastRenderedPageBreak/>
        <w:t xml:space="preserve">3-12- سنجش </w:t>
      </w:r>
      <w:r w:rsidRPr="002A3865">
        <w:rPr>
          <w:lang w:bidi="fa-IR"/>
        </w:rPr>
        <w:t>Ros</w:t>
      </w:r>
      <w:r w:rsidRPr="002A3865">
        <w:rPr>
          <w:rFonts w:hint="cs"/>
          <w:rtl/>
          <w:lang w:bidi="fa-IR"/>
        </w:rPr>
        <w:t>:</w:t>
      </w:r>
      <w:bookmarkEnd w:id="86"/>
      <w:r w:rsidR="00FF2551" w:rsidRPr="002A3865">
        <w:rPr>
          <w:rFonts w:hint="cs"/>
          <w:rtl/>
          <w:lang w:bidi="fa-IR"/>
        </w:rPr>
        <w:t xml:space="preserve">                                                                          </w:t>
      </w:r>
    </w:p>
    <w:p w14:paraId="002D7B51"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به علت اینکه گامتهای انسانی حجم خیلی کمی از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را  تولید می کنند ، تکنیکهایی که برای آشکار کردن میزان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استفاده می شود وتشخیص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بسیار حساس می باشد ، یکی از مهم ترین روش ها برای اندازه گیری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و آنتی اکسیدانت ها بررسی شیمی لومینسانس </w:t>
      </w:r>
      <w:r w:rsidRPr="002A3865">
        <w:rPr>
          <w:rStyle w:val="FootnoteReference"/>
          <w:rFonts w:eastAsiaTheme="minorEastAsia" w:cs="B Lotus"/>
          <w:szCs w:val="28"/>
          <w:rtl/>
          <w:lang w:bidi="fa-IR"/>
        </w:rPr>
        <w:footnoteReference w:id="92"/>
      </w:r>
      <w:r w:rsidRPr="002A3865">
        <w:rPr>
          <w:rFonts w:ascii="Times New Roman" w:hAnsi="Times New Roman" w:cs="B Lotus" w:hint="cs"/>
          <w:sz w:val="24"/>
          <w:szCs w:val="28"/>
          <w:rtl/>
          <w:lang w:bidi="fa-IR"/>
        </w:rPr>
        <w:t>می باشد،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&lt;EndNote&gt;&lt;Cite&gt;&lt;Author&gt;Sharma&lt;/Author&gt;&lt;Year&gt;1996&lt;/Year&gt;&lt;RecNum&gt;268&lt;/RecNum&gt;&lt;DisplayText&gt;(Sharma and Agarwal 1996)&lt;/DisplayText&gt;&lt;record&gt;&lt;rec-number&gt;268&lt;/rec-number&gt;&lt;foreign-keys&gt;&lt;key app="EN" db-id="tssza59te5df29edwfqxf5r6zeeaaf9fzasv"&gt;268</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key&gt;&lt;/foreign-keys&gt;&lt;ref-type name="Journal Article"&gt;17&lt;/ref-type&gt;&lt;contributors&gt;&lt;authors&gt;&lt;author&gt;Sharma, Rakesh K&lt;/author&gt;&lt;author&gt;Agarwal, Ashok&lt;/author&gt;&lt;/authors&gt;&lt;/contributors&gt;&lt;titles&gt;&lt;title&gt;Role of reactive oxygen species in male infertility&lt;/title&gt;&lt;secondary-title&gt;Urology&lt;/secondary-title&gt;&lt;/titles&gt;&lt;pages&gt;835-850&lt;/pages&gt;&lt;volume&gt;48&lt;/volume&gt;&lt;number&gt;6&lt;/number&gt;&lt;dates&gt;&lt;year&gt;1996&lt;/year&gt;&lt;/dates&gt;&lt;isbn&gt;0090-4295&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 w:tooltip="Sharma, 1996 #268" w:history="1">
        <w:r w:rsidRPr="002A3865">
          <w:rPr>
            <w:rFonts w:ascii="Times New Roman" w:hAnsi="Times New Roman" w:cs="B Lotus"/>
            <w:noProof/>
            <w:sz w:val="24"/>
            <w:szCs w:val="28"/>
            <w:lang w:bidi="fa-IR"/>
          </w:rPr>
          <w:t>Sharma and Agarwal 1996</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وهمچنین استفاده از یک واکنشگر حساس به سنجش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که از جمله آن لومینول می باشد، استفاده از لومینول مزایای زیر را دارا می باشد :</w:t>
      </w:r>
    </w:p>
    <w:p w14:paraId="6BE09569" w14:textId="77777777" w:rsidR="00FF2551" w:rsidRPr="00A4222E" w:rsidRDefault="00FF2551" w:rsidP="00B35866">
      <w:pPr>
        <w:pStyle w:val="ListParagraph"/>
        <w:numPr>
          <w:ilvl w:val="0"/>
          <w:numId w:val="12"/>
        </w:numPr>
        <w:tabs>
          <w:tab w:val="right" w:pos="191"/>
        </w:tabs>
        <w:bidi/>
        <w:jc w:val="both"/>
        <w:rPr>
          <w:rFonts w:ascii="Times New Roman" w:hAnsi="Times New Roman" w:cs="B Lotus"/>
          <w:sz w:val="24"/>
          <w:szCs w:val="28"/>
          <w:lang w:bidi="fa-IR"/>
        </w:rPr>
      </w:pPr>
      <w:r w:rsidRPr="00A4222E">
        <w:rPr>
          <w:rFonts w:ascii="Times New Roman" w:hAnsi="Times New Roman" w:cs="B Lotus"/>
          <w:sz w:val="24"/>
          <w:szCs w:val="28"/>
          <w:lang w:bidi="fa-IR"/>
        </w:rPr>
        <w:t>Luminol</w:t>
      </w:r>
      <w:r w:rsidRPr="002A3865">
        <w:rPr>
          <w:rStyle w:val="FootnoteReference"/>
          <w:rFonts w:eastAsiaTheme="minorEastAsia" w:cs="B Lotus"/>
          <w:szCs w:val="28"/>
          <w:lang w:bidi="fa-IR"/>
        </w:rPr>
        <w:footnoteReference w:id="93"/>
      </w:r>
      <w:r w:rsidRPr="00A4222E">
        <w:rPr>
          <w:rFonts w:ascii="Times New Roman" w:hAnsi="Times New Roman" w:cs="B Lotus" w:hint="cs"/>
          <w:sz w:val="24"/>
          <w:szCs w:val="28"/>
          <w:rtl/>
          <w:lang w:bidi="fa-IR"/>
        </w:rPr>
        <w:t xml:space="preserve"> یک واکنشگر حساس شیمی لومینسانت می باشد که با انواع رادیکالهای آزاد زیر واکنش نشان می دهد شامل : آنیون سوپراکسید ، رادیکال هیدروکسیل و پراکسید هیدروژن </w:t>
      </w:r>
    </w:p>
    <w:p w14:paraId="21D0DCD2" w14:textId="77777777" w:rsidR="00FF2551" w:rsidRPr="00A4222E" w:rsidRDefault="00FF2551" w:rsidP="00B35866">
      <w:pPr>
        <w:pStyle w:val="ListParagraph"/>
        <w:numPr>
          <w:ilvl w:val="0"/>
          <w:numId w:val="12"/>
        </w:numPr>
        <w:tabs>
          <w:tab w:val="right" w:pos="191"/>
        </w:tabs>
        <w:bidi/>
        <w:jc w:val="both"/>
        <w:rPr>
          <w:rFonts w:ascii="Times New Roman" w:hAnsi="Times New Roman" w:cs="B Lotus"/>
          <w:sz w:val="24"/>
          <w:szCs w:val="28"/>
          <w:lang w:bidi="fa-IR"/>
        </w:rPr>
      </w:pPr>
      <w:r w:rsidRPr="00A4222E">
        <w:rPr>
          <w:rFonts w:ascii="Times New Roman" w:hAnsi="Times New Roman" w:cs="B Lotus" w:hint="cs"/>
          <w:sz w:val="24"/>
          <w:szCs w:val="28"/>
          <w:rtl/>
          <w:lang w:bidi="fa-IR"/>
        </w:rPr>
        <w:t>که اندازه گیری آن با کمک دستگاه لومینومتر (</w:t>
      </w:r>
      <w:r w:rsidRPr="00A4222E">
        <w:rPr>
          <w:rFonts w:ascii="Times New Roman" w:hAnsi="Times New Roman" w:cs="B Lotus"/>
          <w:sz w:val="24"/>
          <w:szCs w:val="28"/>
          <w:lang w:bidi="fa-IR"/>
        </w:rPr>
        <w:t>(Berthold</w:t>
      </w:r>
      <w:r w:rsidRPr="00A4222E">
        <w:rPr>
          <w:rFonts w:ascii="Times New Roman" w:hAnsi="Times New Roman" w:cs="B Lotus" w:hint="cs"/>
          <w:sz w:val="24"/>
          <w:szCs w:val="28"/>
          <w:rtl/>
          <w:lang w:bidi="fa-IR"/>
        </w:rPr>
        <w:t xml:space="preserve"> </w:t>
      </w:r>
      <w:r w:rsidRPr="00A4222E">
        <w:rPr>
          <w:rFonts w:ascii="Times New Roman" w:hAnsi="Times New Roman" w:cs="B Lotus"/>
          <w:sz w:val="24"/>
          <w:szCs w:val="28"/>
          <w:lang w:bidi="fa-IR"/>
        </w:rPr>
        <w:t xml:space="preserve"> </w:t>
      </w:r>
      <w:r w:rsidRPr="00A4222E">
        <w:rPr>
          <w:rFonts w:ascii="Times New Roman" w:hAnsi="Times New Roman" w:cs="B Lotus" w:hint="cs"/>
          <w:sz w:val="24"/>
          <w:szCs w:val="28"/>
          <w:rtl/>
          <w:lang w:bidi="fa-IR"/>
        </w:rPr>
        <w:t xml:space="preserve"> انجام میگیرد</w:t>
      </w:r>
      <w:r w:rsidRPr="00A4222E">
        <w:rPr>
          <w:rFonts w:ascii="Times New Roman" w:hAnsi="Times New Roman" w:cs="B Lotus"/>
          <w:sz w:val="24"/>
          <w:szCs w:val="28"/>
          <w:lang w:bidi="fa-IR"/>
        </w:rPr>
        <w:t>.</w:t>
      </w:r>
      <w:r w:rsidRPr="00A4222E">
        <w:rPr>
          <w:rFonts w:ascii="Times New Roman" w:hAnsi="Times New Roman" w:cs="B Lotus" w:hint="cs"/>
          <w:sz w:val="24"/>
          <w:szCs w:val="28"/>
          <w:rtl/>
          <w:lang w:bidi="fa-IR"/>
        </w:rPr>
        <w:t xml:space="preserve"> </w:t>
      </w:r>
    </w:p>
    <w:p w14:paraId="64B41B5C" w14:textId="77777777" w:rsidR="00FF2551" w:rsidRPr="00A4222E" w:rsidRDefault="00FF2551" w:rsidP="00B35866">
      <w:pPr>
        <w:pStyle w:val="ListParagraph"/>
        <w:numPr>
          <w:ilvl w:val="0"/>
          <w:numId w:val="12"/>
        </w:numPr>
        <w:tabs>
          <w:tab w:val="right" w:pos="191"/>
        </w:tabs>
        <w:bidi/>
        <w:jc w:val="both"/>
        <w:rPr>
          <w:rFonts w:ascii="Times New Roman" w:hAnsi="Times New Roman" w:cs="B Lotus"/>
          <w:sz w:val="24"/>
          <w:szCs w:val="28"/>
          <w:lang w:bidi="fa-IR"/>
        </w:rPr>
      </w:pPr>
      <w:r w:rsidRPr="00A4222E">
        <w:rPr>
          <w:rFonts w:ascii="Times New Roman" w:hAnsi="Times New Roman" w:cs="B Lotus" w:hint="cs"/>
          <w:sz w:val="24"/>
          <w:szCs w:val="28"/>
          <w:rtl/>
          <w:lang w:bidi="fa-IR"/>
        </w:rPr>
        <w:t xml:space="preserve">واکنش </w:t>
      </w:r>
      <w:r w:rsidRPr="00A4222E">
        <w:rPr>
          <w:rFonts w:ascii="Times New Roman" w:hAnsi="Times New Roman" w:cs="B Lotus"/>
          <w:sz w:val="24"/>
          <w:szCs w:val="28"/>
          <w:lang w:bidi="fa-IR"/>
        </w:rPr>
        <w:t>Ros</w:t>
      </w:r>
      <w:r w:rsidRPr="00A4222E">
        <w:rPr>
          <w:rFonts w:ascii="Times New Roman" w:hAnsi="Times New Roman" w:cs="B Lotus" w:hint="cs"/>
          <w:sz w:val="24"/>
          <w:szCs w:val="28"/>
          <w:rtl/>
          <w:lang w:bidi="fa-IR"/>
        </w:rPr>
        <w:t xml:space="preserve"> با ماده مورد نظر بسیار سریع و در یک طول عمر خیلی کوتاه می باشد ، که سبب می شود زمان بین اضافه کردن آن و اندازه گیری ماده مورد نظر خیلی سریع می باشد.</w:t>
      </w:r>
    </w:p>
    <w:p w14:paraId="6C8A85AA"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نحوه انجام کار بدین صورت می باشد که 10 میکرولیتر از محلول لومینول حل شده در </w:t>
      </w:r>
      <w:r w:rsidRPr="002A3865">
        <w:rPr>
          <w:rFonts w:ascii="Times New Roman" w:hAnsi="Times New Roman" w:cs="B Lotus"/>
          <w:sz w:val="24"/>
          <w:szCs w:val="28"/>
          <w:lang w:bidi="fa-IR"/>
        </w:rPr>
        <w:t>Dmso</w:t>
      </w:r>
      <w:r w:rsidRPr="002A3865">
        <w:rPr>
          <w:rFonts w:ascii="Times New Roman" w:hAnsi="Times New Roman" w:cs="B Lotus" w:hint="cs"/>
          <w:sz w:val="24"/>
          <w:szCs w:val="28"/>
          <w:rtl/>
          <w:lang w:bidi="fa-IR"/>
        </w:rPr>
        <w:t xml:space="preserve"> را همراه با 400 میکرولیتر از محلول محیط کشت حاوی اووسیت ها در داخل لوله های مخصوص اندازه گیری می کنیم .شدت فلورسانس در دستگاه اندازه گیری شد،واحد اندازه گیری </w:t>
      </w:r>
      <w:r w:rsidRPr="002A3865">
        <w:rPr>
          <w:rFonts w:ascii="Times New Roman" w:hAnsi="Times New Roman" w:cs="B Lotus"/>
          <w:sz w:val="24"/>
          <w:szCs w:val="28"/>
          <w:lang w:bidi="fa-IR"/>
        </w:rPr>
        <w:t>RLU/s</w:t>
      </w:r>
      <w:r w:rsidRPr="002A3865">
        <w:rPr>
          <w:rFonts w:ascii="Times New Roman" w:hAnsi="Times New Roman" w:cs="B Lotus" w:hint="cs"/>
          <w:sz w:val="24"/>
          <w:szCs w:val="28"/>
          <w:rtl/>
          <w:lang w:bidi="fa-IR"/>
        </w:rPr>
        <w:t xml:space="preserve"> می باشد.  </w:t>
      </w:r>
    </w:p>
    <w:p w14:paraId="1936C485" w14:textId="77777777" w:rsidR="00FF2551" w:rsidRPr="002A3865" w:rsidRDefault="00FF2551" w:rsidP="00A4222E">
      <w:pPr>
        <w:pStyle w:val="ListParagraph"/>
        <w:keepNext/>
        <w:tabs>
          <w:tab w:val="right" w:pos="191"/>
        </w:tabs>
        <w:bidi/>
        <w:ind w:left="0" w:right="0"/>
        <w:jc w:val="center"/>
        <w:rPr>
          <w:rFonts w:ascii="Times New Roman" w:hAnsi="Times New Roman" w:cs="B Lotus"/>
          <w:sz w:val="24"/>
          <w:szCs w:val="28"/>
        </w:rPr>
      </w:pPr>
      <w:r w:rsidRPr="002A3865">
        <w:rPr>
          <w:rFonts w:ascii="Times New Roman" w:eastAsiaTheme="minorEastAsia" w:hAnsi="Times New Roman" w:cs="B Lotus"/>
          <w:noProof/>
          <w:sz w:val="24"/>
          <w:szCs w:val="28"/>
          <w:rtl/>
        </w:rPr>
        <w:drawing>
          <wp:inline distT="0" distB="0" distL="0" distR="0" wp14:anchorId="06F29A27" wp14:editId="241088BC">
            <wp:extent cx="2526683" cy="1895475"/>
            <wp:effectExtent l="152400" t="152400" r="349885" b="333375"/>
            <wp:docPr id="23" name="Picture 23" descr="H:\DCIM\Camera\IMG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IMG46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4189" cy="1901106"/>
                    </a:xfrm>
                    <a:prstGeom prst="rect">
                      <a:avLst/>
                    </a:prstGeom>
                    <a:ln>
                      <a:noFill/>
                    </a:ln>
                    <a:effectLst>
                      <a:outerShdw blurRad="292100" dist="139700" dir="2700000" algn="tl" rotWithShape="0">
                        <a:srgbClr val="333333">
                          <a:alpha val="65000"/>
                        </a:srgbClr>
                      </a:outerShdw>
                    </a:effectLst>
                  </pic:spPr>
                </pic:pic>
              </a:graphicData>
            </a:graphic>
          </wp:inline>
        </w:drawing>
      </w:r>
    </w:p>
    <w:p w14:paraId="651DDC3C" w14:textId="77777777" w:rsidR="00FF2551" w:rsidRPr="002A3865" w:rsidRDefault="00A4222E" w:rsidP="00A4222E">
      <w:pPr>
        <w:pStyle w:val="a"/>
      </w:pPr>
      <w:bookmarkStart w:id="87" w:name="_Toc474409636"/>
      <w:r>
        <w:rPr>
          <w:rFonts w:hint="cs"/>
          <w:b/>
          <w:rtl/>
        </w:rPr>
        <w:t>(</w:t>
      </w:r>
      <w:r w:rsidR="00FF2551" w:rsidRPr="002A3865">
        <w:rPr>
          <w:rFonts w:hint="cs"/>
          <w:rtl/>
        </w:rPr>
        <w:t xml:space="preserve">شکل </w:t>
      </w:r>
      <w:r>
        <w:rPr>
          <w:rFonts w:hint="cs"/>
          <w:b/>
          <w:rtl/>
        </w:rPr>
        <w:t xml:space="preserve">3-13): </w:t>
      </w:r>
      <w:r w:rsidR="00FF2551" w:rsidRPr="002A3865">
        <w:rPr>
          <w:rFonts w:hint="cs"/>
          <w:rtl/>
        </w:rPr>
        <w:t xml:space="preserve">دستگاه لومینومتر </w:t>
      </w:r>
      <w:r>
        <w:rPr>
          <w:rFonts w:hint="cs"/>
          <w:b/>
          <w:rtl/>
        </w:rPr>
        <w:t>(</w:t>
      </w:r>
      <w:r w:rsidR="00FF2551" w:rsidRPr="002A3865">
        <w:rPr>
          <w:rFonts w:hint="cs"/>
          <w:rtl/>
        </w:rPr>
        <w:t xml:space="preserve">مدل </w:t>
      </w:r>
      <w:r w:rsidR="00FF2551" w:rsidRPr="002A3865">
        <w:t>Berthold</w:t>
      </w:r>
      <w:r>
        <w:rPr>
          <w:rFonts w:hint="cs"/>
          <w:b/>
          <w:rtl/>
        </w:rPr>
        <w:t>)</w:t>
      </w:r>
      <w:bookmarkEnd w:id="87"/>
    </w:p>
    <w:p w14:paraId="4596D34C" w14:textId="77777777" w:rsidR="00A4222E" w:rsidRDefault="00A4222E">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4634DADC" w14:textId="77777777" w:rsidR="00FF2551" w:rsidRPr="002A3865" w:rsidRDefault="00FF2551" w:rsidP="00A4222E">
      <w:pPr>
        <w:pStyle w:val="Heading1"/>
        <w:bidi/>
        <w:rPr>
          <w:rtl/>
          <w:lang w:bidi="fa-IR"/>
        </w:rPr>
      </w:pPr>
      <w:bookmarkStart w:id="88" w:name="_Toc474409560"/>
      <w:r w:rsidRPr="002A3865">
        <w:rPr>
          <w:rFonts w:hint="cs"/>
          <w:rtl/>
          <w:lang w:bidi="fa-IR"/>
        </w:rPr>
        <w:lastRenderedPageBreak/>
        <w:t xml:space="preserve">3-13- تست ایمونوسیتوشیمی جهت بررسی </w:t>
      </w:r>
      <w:r w:rsidRPr="002A3865">
        <w:rPr>
          <w:lang w:bidi="fa-IR"/>
        </w:rPr>
        <w:t>H</w:t>
      </w:r>
      <w:r w:rsidRPr="002A3865">
        <w:rPr>
          <w:vertAlign w:val="subscript"/>
          <w:lang w:bidi="fa-IR"/>
        </w:rPr>
        <w:t>4</w:t>
      </w:r>
      <w:r w:rsidRPr="002A3865">
        <w:rPr>
          <w:lang w:bidi="fa-IR"/>
        </w:rPr>
        <w:t>K</w:t>
      </w:r>
      <w:r w:rsidRPr="002A3865">
        <w:rPr>
          <w:vertAlign w:val="subscript"/>
          <w:lang w:bidi="fa-IR"/>
        </w:rPr>
        <w:t>12</w:t>
      </w:r>
      <w:r w:rsidRPr="002A3865">
        <w:rPr>
          <w:rFonts w:hint="cs"/>
          <w:vertAlign w:val="subscript"/>
          <w:rtl/>
          <w:lang w:bidi="fa-IR"/>
        </w:rPr>
        <w:t xml:space="preserve"> </w:t>
      </w:r>
      <w:r w:rsidRPr="002A3865">
        <w:rPr>
          <w:rFonts w:hint="cs"/>
          <w:rtl/>
          <w:lang w:bidi="fa-IR"/>
        </w:rPr>
        <w:t>در تخمک های بالغ شده در شرایط آزمایشگاه :</w:t>
      </w:r>
      <w:bookmarkEnd w:id="88"/>
    </w:p>
    <w:p w14:paraId="74BCF200" w14:textId="77777777" w:rsidR="00FF2551" w:rsidRPr="002A3865" w:rsidRDefault="00FF2551" w:rsidP="00201B74">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پس از دنودکردن تخمکها در محیط </w:t>
      </w:r>
      <w:r w:rsidRPr="002A3865">
        <w:rPr>
          <w:rFonts w:ascii="Times New Roman" w:hAnsi="Times New Roman" w:cs="B Lotus"/>
          <w:sz w:val="24"/>
          <w:szCs w:val="28"/>
          <w:lang w:bidi="fa-IR"/>
        </w:rPr>
        <w:t>HTCM</w:t>
      </w:r>
      <w:r w:rsidRPr="002A3865">
        <w:rPr>
          <w:rFonts w:ascii="Times New Roman" w:hAnsi="Times New Roman" w:cs="B Lotus" w:hint="cs"/>
          <w:sz w:val="24"/>
          <w:szCs w:val="28"/>
          <w:rtl/>
          <w:lang w:bidi="fa-IR"/>
        </w:rPr>
        <w:t xml:space="preserve"> ده درصد به همراه هیالورونیداز، اووسیتها را به داخل محیط شستشو شامل </w:t>
      </w:r>
      <w:r w:rsidRPr="002A3865">
        <w:rPr>
          <w:rFonts w:ascii="Times New Roman" w:hAnsi="Times New Roman" w:cs="B Lotus"/>
          <w:sz w:val="24"/>
          <w:szCs w:val="28"/>
          <w:lang w:bidi="fa-IR"/>
        </w:rPr>
        <w:t>PBS</w:t>
      </w:r>
      <w:r w:rsidRPr="002A3865">
        <w:rPr>
          <w:rFonts w:ascii="Times New Roman" w:hAnsi="Times New Roman" w:cs="B Lotus"/>
          <w:sz w:val="24"/>
          <w:szCs w:val="28"/>
          <w:rtl/>
          <w:lang w:bidi="fa-IR"/>
        </w:rPr>
        <w:t xml:space="preserve"> و</w:t>
      </w:r>
      <w:r w:rsidRPr="002A3865">
        <w:rPr>
          <w:rFonts w:ascii="Times New Roman" w:hAnsi="Times New Roman" w:cs="B Lotus"/>
          <w:sz w:val="24"/>
          <w:szCs w:val="28"/>
          <w:lang w:bidi="fa-IR"/>
        </w:rPr>
        <w:t>BSA</w:t>
      </w:r>
      <w:r w:rsidRPr="002A3865">
        <w:rPr>
          <w:rFonts w:ascii="Times New Roman" w:hAnsi="Times New Roman" w:cs="B Lotus" w:hint="cs"/>
          <w:sz w:val="24"/>
          <w:szCs w:val="28"/>
          <w:rtl/>
          <w:lang w:bidi="fa-IR"/>
        </w:rPr>
        <w:t xml:space="preserve"> انتقال داده که حاوی </w:t>
      </w:r>
      <w:r w:rsidRPr="002A3865">
        <w:rPr>
          <w:rFonts w:ascii="Times New Roman" w:hAnsi="Times New Roman" w:cs="B Lotus"/>
          <w:sz w:val="24"/>
          <w:szCs w:val="28"/>
          <w:lang w:bidi="fa-IR"/>
        </w:rPr>
        <w:t>tween20</w:t>
      </w:r>
      <w:r w:rsidRPr="002A3865">
        <w:rPr>
          <w:rFonts w:ascii="Times New Roman" w:hAnsi="Times New Roman" w:cs="B Lotus" w:hint="cs"/>
          <w:sz w:val="24"/>
          <w:szCs w:val="28"/>
          <w:rtl/>
          <w:lang w:bidi="fa-IR"/>
        </w:rPr>
        <w:t xml:space="preserve"> به میزان </w:t>
      </w:r>
      <w:r w:rsidRPr="002A3865">
        <w:rPr>
          <w:rFonts w:ascii="Times New Roman" w:hAnsi="Times New Roman" w:cs="B Lotus"/>
          <w:sz w:val="24"/>
          <w:szCs w:val="28"/>
          <w:lang w:bidi="fa-IR"/>
        </w:rPr>
        <w:t>10λ</w:t>
      </w:r>
      <w:r w:rsidRPr="002A3865">
        <w:rPr>
          <w:rFonts w:ascii="Times New Roman" w:hAnsi="Times New Roman" w:cs="B Lotus" w:hint="cs"/>
          <w:sz w:val="24"/>
          <w:szCs w:val="28"/>
          <w:rtl/>
          <w:lang w:bidi="fa-IR"/>
        </w:rPr>
        <w:t>است ،</w:t>
      </w:r>
      <w:r w:rsidRPr="002A3865">
        <w:rPr>
          <w:rFonts w:ascii="Times New Roman" w:hAnsi="Times New Roman" w:cs="B Lotus" w:hint="cs"/>
          <w:sz w:val="24"/>
          <w:szCs w:val="28"/>
          <w:rtl/>
        </w:rPr>
        <w:t>ابتدا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با کمک پارافرمالدهید 4/. درصد به مدت 30 دقیقه فیکساسیون انجام گرفت. سپس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را به محیط تریتون 2/0 درصد انتقال و به مدت 30 دقیقه انکوبه شد. بعد از این مرحله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های تخمک در محیط 05/0 درصد </w:t>
      </w:r>
      <w:r w:rsidRPr="002A3865">
        <w:rPr>
          <w:rFonts w:ascii="Times New Roman" w:hAnsi="Times New Roman" w:cs="B Lotus"/>
          <w:sz w:val="24"/>
          <w:szCs w:val="28"/>
        </w:rPr>
        <w:t xml:space="preserve">PBS+BSA </w:t>
      </w:r>
      <w:r w:rsidRPr="002A3865">
        <w:rPr>
          <w:rFonts w:ascii="Times New Roman" w:hAnsi="Times New Roman" w:cs="B Lotus" w:hint="cs"/>
          <w:sz w:val="24"/>
          <w:szCs w:val="28"/>
          <w:rtl/>
        </w:rPr>
        <w:t xml:space="preserve"> در یخچال نگهداری شد. بعد از 24 ساعت،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به قطره</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های حاوی آنتی بادی </w:t>
      </w:r>
      <w:r w:rsidRPr="002A3865">
        <w:rPr>
          <w:rFonts w:ascii="Times New Roman" w:hAnsi="Times New Roman" w:cs="B Lotus"/>
          <w:sz w:val="24"/>
          <w:szCs w:val="28"/>
        </w:rPr>
        <w:t xml:space="preserve"> H4K12</w:t>
      </w:r>
      <w:r w:rsidRPr="002A3865">
        <w:rPr>
          <w:rFonts w:ascii="Times New Roman" w:hAnsi="Times New Roman" w:cs="B Lotus" w:hint="cs"/>
          <w:sz w:val="24"/>
          <w:szCs w:val="28"/>
          <w:rtl/>
        </w:rPr>
        <w:t xml:space="preserve"> به مدت 1 ساعت در دمای </w:t>
      </w:r>
      <m:oMath>
        <m:r>
          <m:rPr>
            <m:sty m:val="p"/>
          </m:rPr>
          <w:rPr>
            <w:rFonts w:ascii="Cambria Math" w:hAnsi="Cambria Math" w:cs="Cambria Math" w:hint="cs"/>
            <w:sz w:val="24"/>
            <w:szCs w:val="28"/>
            <w:rtl/>
          </w:rPr>
          <m:t>℃</m:t>
        </m:r>
      </m:oMath>
      <w:r w:rsidRPr="002A3865">
        <w:rPr>
          <w:rFonts w:ascii="Times New Roman" w:hAnsi="Times New Roman" w:cs="B Lotus" w:hint="cs"/>
          <w:sz w:val="24"/>
          <w:szCs w:val="28"/>
          <w:rtl/>
        </w:rPr>
        <w:t xml:space="preserve"> 37 انتقال داده شد. سپس نمونه ها را در محیط 1 /0 درصد </w:t>
      </w:r>
      <w:r w:rsidRPr="002A3865">
        <w:rPr>
          <w:rFonts w:ascii="Times New Roman" w:hAnsi="Times New Roman" w:cs="B Lotus"/>
          <w:sz w:val="24"/>
          <w:szCs w:val="28"/>
        </w:rPr>
        <w:t>PBS+BSA</w:t>
      </w:r>
      <w:r w:rsidRPr="002A3865">
        <w:rPr>
          <w:rFonts w:ascii="Times New Roman" w:hAnsi="Times New Roman" w:cs="B Lotus" w:hint="cs"/>
          <w:sz w:val="24"/>
          <w:szCs w:val="28"/>
          <w:rtl/>
        </w:rPr>
        <w:t xml:space="preserve"> شستشو داده شد. مرحله بعدی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ها را در آنتی بادی ثانویه </w:t>
      </w:r>
      <w:r w:rsidRPr="002A3865">
        <w:rPr>
          <w:rFonts w:ascii="Times New Roman" w:hAnsi="Times New Roman" w:cs="B Lotus"/>
          <w:sz w:val="24"/>
          <w:szCs w:val="28"/>
        </w:rPr>
        <w:t>-Anti Rabbit IgG</w:t>
      </w:r>
      <w:r w:rsidRPr="002A3865">
        <w:rPr>
          <w:rFonts w:ascii="Times New Roman" w:hAnsi="Times New Roman" w:cs="B Lotus" w:hint="cs"/>
          <w:sz w:val="24"/>
          <w:szCs w:val="28"/>
          <w:rtl/>
          <w:lang w:bidi="fa-IR"/>
        </w:rPr>
        <w:t>-</w:t>
      </w:r>
      <w:r w:rsidRPr="002A3865">
        <w:rPr>
          <w:rFonts w:ascii="Times New Roman" w:hAnsi="Times New Roman" w:cs="B Lotus"/>
          <w:sz w:val="24"/>
          <w:szCs w:val="28"/>
        </w:rPr>
        <w:t>FITC</w:t>
      </w:r>
      <w:r w:rsidRPr="002A3865">
        <w:rPr>
          <w:rFonts w:ascii="Times New Roman" w:hAnsi="Times New Roman" w:cs="B Lotus" w:hint="cs"/>
          <w:sz w:val="24"/>
          <w:szCs w:val="28"/>
          <w:rtl/>
        </w:rPr>
        <w:t xml:space="preserve"> ترکیب شده با</w:t>
      </w:r>
      <w:r w:rsidR="00201B74">
        <w:rPr>
          <w:rFonts w:ascii="Times New Roman" w:hAnsi="Times New Roman" w:cs="B Lotus" w:hint="cs"/>
          <w:sz w:val="24"/>
          <w:szCs w:val="28"/>
          <w:rtl/>
          <w:lang w:bidi="fa-IR"/>
        </w:rPr>
        <w:t xml:space="preserve">0.1 </w:t>
      </w:r>
      <w:r w:rsidRPr="002A3865">
        <w:rPr>
          <w:rFonts w:ascii="Times New Roman" w:hAnsi="Times New Roman" w:cs="B Lotus" w:hint="cs"/>
          <w:sz w:val="24"/>
          <w:szCs w:val="28"/>
          <w:rtl/>
        </w:rPr>
        <w:t xml:space="preserve">درصد </w:t>
      </w:r>
      <w:r w:rsidRPr="002A3865">
        <w:rPr>
          <w:rFonts w:ascii="Times New Roman" w:hAnsi="Times New Roman" w:cs="B Lotus"/>
          <w:sz w:val="24"/>
          <w:szCs w:val="28"/>
        </w:rPr>
        <w:t>PBS+BSA</w:t>
      </w:r>
      <w:r w:rsidRPr="002A3865">
        <w:rPr>
          <w:rFonts w:ascii="Times New Roman" w:hAnsi="Times New Roman" w:cs="B Lotus" w:hint="cs"/>
          <w:sz w:val="24"/>
          <w:szCs w:val="28"/>
          <w:rtl/>
        </w:rPr>
        <w:t xml:space="preserve"> فیلتر شده به مدت 1 ساعت انکوبه شد. مجددا پس از شستشو ، به مدت 5 دقیقه به محلول هوخست با 1 /0درصد </w:t>
      </w:r>
      <w:r w:rsidRPr="002A3865">
        <w:rPr>
          <w:rFonts w:ascii="Times New Roman" w:hAnsi="Times New Roman" w:cs="B Lotus"/>
          <w:sz w:val="24"/>
          <w:szCs w:val="28"/>
        </w:rPr>
        <w:t>PBS+BSA</w:t>
      </w:r>
      <w:r w:rsidRPr="002A3865">
        <w:rPr>
          <w:rFonts w:ascii="Times New Roman" w:hAnsi="Times New Roman" w:cs="B Lotus" w:hint="cs"/>
          <w:sz w:val="24"/>
          <w:szCs w:val="28"/>
          <w:rtl/>
        </w:rPr>
        <w:t xml:space="preserve"> انتقال داده شد.مرحله آخر نمونه</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را در محیط 1 /0</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 xml:space="preserve">درصد </w:t>
      </w:r>
      <w:r w:rsidRPr="002A3865">
        <w:rPr>
          <w:rFonts w:ascii="Times New Roman" w:hAnsi="Times New Roman" w:cs="B Lotus"/>
          <w:sz w:val="24"/>
          <w:szCs w:val="28"/>
        </w:rPr>
        <w:t>PBS+BSA</w:t>
      </w:r>
      <w:r w:rsidRPr="002A3865">
        <w:rPr>
          <w:rFonts w:ascii="Times New Roman" w:hAnsi="Times New Roman" w:cs="B Lotus" w:hint="cs"/>
          <w:sz w:val="24"/>
          <w:szCs w:val="28"/>
          <w:rtl/>
        </w:rPr>
        <w:t xml:space="preserve"> شستشو داده شد و با میکروسکوپ فلورسنت مورد ارزیابی قرار گرفت.</w:t>
      </w:r>
    </w:p>
    <w:p w14:paraId="0F9CE02A" w14:textId="77777777" w:rsidR="00FF2551" w:rsidRPr="002A3865" w:rsidRDefault="00FF2551" w:rsidP="00A4222E">
      <w:pPr>
        <w:pStyle w:val="Heading1"/>
        <w:bidi/>
        <w:rPr>
          <w:rtl/>
          <w:lang w:bidi="fa-IR"/>
        </w:rPr>
      </w:pPr>
      <w:bookmarkStart w:id="89" w:name="_Toc474409561"/>
      <w:r w:rsidRPr="002A3865">
        <w:rPr>
          <w:rFonts w:hint="cs"/>
          <w:rtl/>
          <w:lang w:bidi="fa-IR"/>
        </w:rPr>
        <w:t>3-14-</w:t>
      </w:r>
      <w:r w:rsidR="00A4222E">
        <w:rPr>
          <w:rFonts w:hint="cs"/>
          <w:rtl/>
          <w:lang w:bidi="fa-IR"/>
        </w:rPr>
        <w:t xml:space="preserve"> </w:t>
      </w:r>
      <w:r w:rsidRPr="002A3865">
        <w:rPr>
          <w:rFonts w:hint="cs"/>
          <w:rtl/>
          <w:lang w:bidi="fa-IR"/>
        </w:rPr>
        <w:t>بررسی تغییرات متیل سیتوزین وهیدروکسی متیل سیتوزین :</w:t>
      </w:r>
      <w:bookmarkEnd w:id="89"/>
    </w:p>
    <w:p w14:paraId="10506FF8" w14:textId="77777777" w:rsidR="00FF2551" w:rsidRPr="002A3865" w:rsidRDefault="00FF2551" w:rsidP="00A4222E">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پس از مراحل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و دنودکردن تخمکها با کمک هیالورونیداز، تخمکها را برای مدت 30 دقیقه در محلول پارافرمالدهید فیکس می کنیم وبرای مرحله </w:t>
      </w:r>
      <w:r w:rsidRPr="002A3865">
        <w:rPr>
          <w:rFonts w:ascii="Times New Roman" w:hAnsi="Times New Roman" w:cs="B Lotus"/>
          <w:sz w:val="24"/>
          <w:szCs w:val="28"/>
          <w:lang w:bidi="fa-IR"/>
        </w:rPr>
        <w:t>permabilizarion</w:t>
      </w:r>
      <w:r w:rsidRPr="002A3865">
        <w:rPr>
          <w:rFonts w:ascii="Times New Roman" w:hAnsi="Times New Roman" w:cs="B Lotus" w:hint="cs"/>
          <w:sz w:val="24"/>
          <w:szCs w:val="28"/>
          <w:rtl/>
          <w:lang w:bidi="fa-IR"/>
        </w:rPr>
        <w:t xml:space="preserve"> اووسیتها با کمک </w:t>
      </w:r>
      <w:r w:rsidRPr="002A3865">
        <w:rPr>
          <w:rFonts w:ascii="Times New Roman" w:hAnsi="Times New Roman" w:cs="B Lotus"/>
          <w:sz w:val="24"/>
          <w:szCs w:val="28"/>
          <w:lang w:bidi="fa-IR"/>
        </w:rPr>
        <w:t>triton X100</w:t>
      </w:r>
      <w:r w:rsidRPr="002A3865">
        <w:rPr>
          <w:rFonts w:ascii="Times New Roman" w:hAnsi="Times New Roman" w:cs="B Lotus" w:hint="cs"/>
          <w:sz w:val="24"/>
          <w:szCs w:val="28"/>
          <w:rtl/>
          <w:lang w:bidi="fa-IR"/>
        </w:rPr>
        <w:t xml:space="preserve"> که در</w:t>
      </w:r>
      <w:r w:rsidRPr="002A3865">
        <w:rPr>
          <w:rFonts w:ascii="Times New Roman" w:hAnsi="Times New Roman" w:cs="B Lotus"/>
          <w:sz w:val="24"/>
          <w:szCs w:val="28"/>
          <w:lang w:bidi="fa-IR"/>
        </w:rPr>
        <w:t>pBS/BSA</w:t>
      </w:r>
      <w:r w:rsidRPr="002A3865">
        <w:rPr>
          <w:rFonts w:ascii="Times New Roman" w:hAnsi="Times New Roman" w:cs="B Lotus" w:hint="cs"/>
          <w:sz w:val="24"/>
          <w:szCs w:val="28"/>
          <w:rtl/>
          <w:lang w:bidi="fa-IR"/>
        </w:rPr>
        <w:t xml:space="preserve"> به میزان% 0.2 رقیق شده است و برای مدت 30 دقیقه نفوذ پذیر می شوند . سپس در محلول </w:t>
      </w:r>
      <w:r w:rsidRPr="002A3865">
        <w:rPr>
          <w:rFonts w:ascii="Times New Roman" w:hAnsi="Times New Roman" w:cs="B Lotus"/>
          <w:sz w:val="24"/>
          <w:szCs w:val="28"/>
          <w:lang w:bidi="fa-IR"/>
        </w:rPr>
        <w:t>tween20</w:t>
      </w:r>
      <w:r w:rsidRPr="002A3865">
        <w:rPr>
          <w:rFonts w:ascii="Times New Roman" w:hAnsi="Times New Roman" w:cs="B Lotus" w:hint="cs"/>
          <w:sz w:val="24"/>
          <w:szCs w:val="28"/>
          <w:rtl/>
          <w:lang w:bidi="fa-IR"/>
        </w:rPr>
        <w:t xml:space="preserve"> در مدت زمان 5 دقیقه وبرای 3 بار شسته می شوند</w:t>
      </w:r>
      <w:r w:rsidR="00A4222E">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(میزان رقت 0.2%در </w:t>
      </w:r>
      <w:r w:rsidRPr="002A3865">
        <w:rPr>
          <w:rFonts w:ascii="Times New Roman" w:hAnsi="Times New Roman" w:cs="B Lotus"/>
          <w:sz w:val="24"/>
          <w:szCs w:val="28"/>
          <w:lang w:bidi="fa-IR"/>
        </w:rPr>
        <w:t>pBS-BSA</w:t>
      </w:r>
      <w:r w:rsidRPr="002A3865">
        <w:rPr>
          <w:rFonts w:ascii="Times New Roman" w:hAnsi="Times New Roman" w:cs="B Lotus" w:hint="cs"/>
          <w:sz w:val="24"/>
          <w:szCs w:val="28"/>
          <w:rtl/>
          <w:lang w:bidi="fa-IR"/>
        </w:rPr>
        <w:t xml:space="preserve"> می باشد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وبا کمک </w:t>
      </w:r>
      <w:r w:rsidRPr="002A3865">
        <w:rPr>
          <w:rFonts w:ascii="Times New Roman" w:hAnsi="Times New Roman" w:cs="B Lotus"/>
          <w:sz w:val="24"/>
          <w:szCs w:val="28"/>
          <w:lang w:bidi="fa-IR"/>
        </w:rPr>
        <w:t>Hcl</w:t>
      </w:r>
      <w:r w:rsidRPr="002A3865">
        <w:rPr>
          <w:rFonts w:ascii="Times New Roman" w:hAnsi="Times New Roman" w:cs="B Lotus" w:hint="cs"/>
          <w:sz w:val="24"/>
          <w:szCs w:val="28"/>
          <w:rtl/>
          <w:lang w:bidi="fa-IR"/>
        </w:rPr>
        <w:t xml:space="preserve"> 2 نرمال در مدت زمان 30 دقیقه در دمای اتاق انکوبه می شوند،  وبعد به</w:t>
      </w:r>
      <w:r w:rsidRPr="002A3865">
        <w:rPr>
          <w:rFonts w:ascii="Times New Roman" w:hAnsi="Times New Roman" w:cs="B Lotus"/>
          <w:sz w:val="24"/>
          <w:szCs w:val="28"/>
          <w:lang w:bidi="fa-IR"/>
        </w:rPr>
        <w:t>tris HCL</w:t>
      </w:r>
      <w:r w:rsidRPr="002A3865">
        <w:rPr>
          <w:rFonts w:ascii="Times New Roman" w:hAnsi="Times New Roman" w:cs="B Lotus" w:hint="cs"/>
          <w:sz w:val="24"/>
          <w:szCs w:val="28"/>
          <w:rtl/>
          <w:lang w:bidi="fa-IR"/>
        </w:rPr>
        <w:t xml:space="preserve"> منتقل شده و در نهایت مجددا در محلول</w:t>
      </w:r>
      <w:r w:rsidRPr="002A3865">
        <w:rPr>
          <w:rFonts w:ascii="Times New Roman" w:hAnsi="Times New Roman" w:cs="B Lotus"/>
          <w:sz w:val="24"/>
          <w:szCs w:val="28"/>
          <w:lang w:bidi="fa-IR"/>
        </w:rPr>
        <w:t>Tween20</w:t>
      </w:r>
      <w:r w:rsidRPr="002A3865">
        <w:rPr>
          <w:rFonts w:ascii="Times New Roman" w:hAnsi="Times New Roman" w:cs="B Lotus" w:hint="cs"/>
          <w:sz w:val="24"/>
          <w:szCs w:val="28"/>
          <w:rtl/>
          <w:lang w:bidi="fa-IR"/>
        </w:rPr>
        <w:t xml:space="preserve"> برای مدت 5 دقیقه وبرای 3بار شسته می شود ( میزان رقت 0.1درصد در</w:t>
      </w:r>
      <w:r w:rsidRPr="002A3865">
        <w:rPr>
          <w:rFonts w:ascii="Times New Roman" w:hAnsi="Times New Roman" w:cs="B Lotus"/>
          <w:sz w:val="24"/>
          <w:szCs w:val="28"/>
          <w:lang w:bidi="fa-IR"/>
        </w:rPr>
        <w:t>pbs-BSA</w:t>
      </w:r>
      <w:r w:rsidRPr="002A3865">
        <w:rPr>
          <w:rFonts w:ascii="Times New Roman" w:hAnsi="Times New Roman" w:cs="B Lotus" w:hint="cs"/>
          <w:sz w:val="24"/>
          <w:szCs w:val="28"/>
          <w:rtl/>
          <w:lang w:bidi="fa-IR"/>
        </w:rPr>
        <w:t xml:space="preserve"> می باشد) در مرحله </w:t>
      </w:r>
      <w:r w:rsidRPr="002A3865">
        <w:rPr>
          <w:rFonts w:ascii="Times New Roman" w:hAnsi="Times New Roman" w:cs="B Lotus"/>
          <w:sz w:val="24"/>
          <w:szCs w:val="28"/>
          <w:lang w:bidi="fa-IR"/>
        </w:rPr>
        <w:t xml:space="preserve">Blocking </w:t>
      </w:r>
      <w:r w:rsidRPr="002A3865">
        <w:rPr>
          <w:rFonts w:ascii="Times New Roman" w:hAnsi="Times New Roman" w:cs="B Lotus" w:hint="cs"/>
          <w:sz w:val="24"/>
          <w:szCs w:val="28"/>
          <w:rtl/>
          <w:lang w:bidi="fa-IR"/>
        </w:rPr>
        <w:t xml:space="preserve"> اووسیتها در </w:t>
      </w:r>
      <w:r w:rsidRPr="002A3865">
        <w:rPr>
          <w:rFonts w:ascii="Times New Roman" w:hAnsi="Times New Roman" w:cs="B Lotus"/>
          <w:sz w:val="24"/>
          <w:szCs w:val="28"/>
          <w:lang w:bidi="fa-IR"/>
        </w:rPr>
        <w:t>triton x100</w:t>
      </w:r>
      <w:r w:rsidRPr="002A3865">
        <w:rPr>
          <w:rFonts w:ascii="Times New Roman" w:hAnsi="Times New Roman" w:cs="B Lotus" w:hint="cs"/>
          <w:sz w:val="24"/>
          <w:szCs w:val="28"/>
          <w:rtl/>
          <w:lang w:bidi="fa-IR"/>
        </w:rPr>
        <w:t xml:space="preserve"> حاوی</w:t>
      </w:r>
      <w:r w:rsidRPr="002A3865">
        <w:rPr>
          <w:rFonts w:ascii="Times New Roman" w:hAnsi="Times New Roman" w:cs="B Lotus"/>
          <w:sz w:val="24"/>
          <w:szCs w:val="28"/>
          <w:lang w:bidi="fa-IR"/>
        </w:rPr>
        <w:t xml:space="preserve"> BSA/pbs</w:t>
      </w:r>
      <w:r w:rsidRPr="002A3865">
        <w:rPr>
          <w:rFonts w:ascii="Times New Roman" w:hAnsi="Times New Roman" w:cs="B Lotus" w:hint="cs"/>
          <w:sz w:val="24"/>
          <w:szCs w:val="28"/>
          <w:rtl/>
          <w:lang w:bidi="fa-IR"/>
        </w:rPr>
        <w:t xml:space="preserve"> برای مدت یک شبانه روز نگه داری می شوند .( </w:t>
      </w:r>
      <w:r w:rsidRPr="002A3865">
        <w:rPr>
          <w:rFonts w:ascii="Times New Roman" w:hAnsi="Times New Roman" w:cs="B Lotus"/>
          <w:sz w:val="24"/>
          <w:szCs w:val="28"/>
          <w:lang w:bidi="fa-IR"/>
        </w:rPr>
        <w:t>pbs:1ml</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BSAgr</w:t>
      </w:r>
      <w:r w:rsidRPr="002A3865">
        <w:rPr>
          <w:rFonts w:ascii="Times New Roman" w:hAnsi="Times New Roman" w:cs="B Lotus" w:hint="cs"/>
          <w:sz w:val="24"/>
          <w:szCs w:val="28"/>
          <w:rtl/>
          <w:lang w:bidi="fa-IR"/>
        </w:rPr>
        <w:t xml:space="preserve"> 0.02،</w:t>
      </w:r>
      <w:r w:rsidRPr="002A3865">
        <w:rPr>
          <w:rFonts w:ascii="Times New Roman" w:hAnsi="Times New Roman" w:cs="B Lotus"/>
          <w:sz w:val="24"/>
          <w:szCs w:val="28"/>
          <w:lang w:bidi="fa-IR"/>
        </w:rPr>
        <w:t xml:space="preserve"> Triton </w:t>
      </w:r>
      <w:r w:rsidRPr="002A3865">
        <w:rPr>
          <w:rFonts w:ascii="Times New Roman" w:hAnsi="Times New Roman" w:cs="Calibri" w:hint="cs"/>
          <w:sz w:val="24"/>
          <w:szCs w:val="28"/>
          <w:rtl/>
          <w:lang w:bidi="fa-IR"/>
        </w:rPr>
        <w:t>λ</w:t>
      </w:r>
      <w:r w:rsidRPr="002A3865">
        <w:rPr>
          <w:rFonts w:ascii="Times New Roman" w:hAnsi="Times New Roman" w:cs="B Lotus" w:hint="cs"/>
          <w:sz w:val="24"/>
          <w:szCs w:val="28"/>
          <w:rtl/>
          <w:lang w:bidi="fa-IR"/>
        </w:rPr>
        <w:t xml:space="preserve">2).  اووسیت ها با کمک آنتی بادی متیل سیتوزین </w:t>
      </w:r>
      <w:r w:rsidRPr="002A3865">
        <w:rPr>
          <w:rFonts w:ascii="Times New Roman" w:hAnsi="Times New Roman" w:cs="B Lotus"/>
          <w:sz w:val="24"/>
          <w:szCs w:val="28"/>
          <w:lang w:bidi="fa-IR"/>
        </w:rPr>
        <w:t xml:space="preserve"> (mc)</w:t>
      </w:r>
      <w:r w:rsidRPr="002A3865">
        <w:rPr>
          <w:rFonts w:ascii="Times New Roman" w:hAnsi="Times New Roman" w:cs="B Lotus" w:hint="cs"/>
          <w:sz w:val="24"/>
          <w:szCs w:val="28"/>
          <w:rtl/>
          <w:lang w:bidi="fa-IR"/>
        </w:rPr>
        <w:t xml:space="preserve">برای مدت 1 ساعت  در دمای </w:t>
      </w:r>
      <w:r w:rsidRPr="002A3865">
        <w:rPr>
          <w:rFonts w:ascii="Times New Roman" w:hAnsi="Times New Roman" w:cs="Arial" w:hint="cs"/>
          <w:sz w:val="24"/>
          <w:szCs w:val="28"/>
          <w:rtl/>
          <w:lang w:bidi="fa-IR"/>
        </w:rPr>
        <w:t>˚</w:t>
      </w:r>
      <w:r w:rsidRPr="002A3865">
        <w:rPr>
          <w:rFonts w:ascii="Times New Roman" w:hAnsi="Times New Roman" w:cs="B Lotus" w:hint="cs"/>
          <w:sz w:val="24"/>
          <w:szCs w:val="28"/>
          <w:rtl/>
          <w:lang w:bidi="fa-IR"/>
        </w:rPr>
        <w:t xml:space="preserve">37 انکوبه می شوند  ،(میزان رقت1:200 در </w:t>
      </w:r>
      <w:r w:rsidRPr="002A3865">
        <w:rPr>
          <w:rFonts w:ascii="Times New Roman" w:hAnsi="Times New Roman" w:cs="B Lotus"/>
          <w:sz w:val="24"/>
          <w:szCs w:val="28"/>
          <w:lang w:bidi="fa-IR"/>
        </w:rPr>
        <w:t>PBS/BSA</w:t>
      </w:r>
      <w:r w:rsidRPr="002A3865">
        <w:rPr>
          <w:rFonts w:ascii="Times New Roman" w:hAnsi="Times New Roman" w:cs="B Lotus" w:hint="cs"/>
          <w:sz w:val="24"/>
          <w:szCs w:val="28"/>
          <w:rtl/>
          <w:lang w:bidi="fa-IR"/>
        </w:rPr>
        <w:t xml:space="preserve"> می باشد) . و مجددا با کمک آنتی بادی ثانویه</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پیوسته با </w:t>
      </w:r>
      <w:r w:rsidRPr="002A3865">
        <w:rPr>
          <w:rFonts w:ascii="Times New Roman" w:hAnsi="Times New Roman" w:cs="B Lotus"/>
          <w:sz w:val="24"/>
          <w:szCs w:val="28"/>
          <w:lang w:bidi="fa-IR"/>
        </w:rPr>
        <w:t>FITC</w:t>
      </w:r>
      <w:r w:rsidRPr="002A3865">
        <w:rPr>
          <w:rFonts w:ascii="Times New Roman" w:hAnsi="Times New Roman" w:cs="B Lotus" w:hint="cs"/>
          <w:sz w:val="24"/>
          <w:szCs w:val="28"/>
          <w:rtl/>
          <w:lang w:bidi="fa-IR"/>
        </w:rPr>
        <w:t xml:space="preserve"> بخشهایی از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که متیل سیتوزین با آنتی بادی اولیه واکنش نشان داده است به رنگ قرمز درآمده، در مرحله دوم هم میزان انکوبه نمودن برای 1 ساعت در دمای 37درجه سانتیگراد می باشد.</w:t>
      </w:r>
    </w:p>
    <w:p w14:paraId="78E44638" w14:textId="77777777" w:rsidR="00FF2551" w:rsidRPr="002A3865" w:rsidRDefault="00FF2551" w:rsidP="000815F9">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 پایان مجددا اووسیتها در محلول </w:t>
      </w:r>
      <w:r w:rsidRPr="002A3865">
        <w:rPr>
          <w:rFonts w:ascii="Times New Roman" w:hAnsi="Times New Roman" w:cs="B Lotus"/>
          <w:sz w:val="24"/>
          <w:szCs w:val="28"/>
          <w:lang w:bidi="fa-IR"/>
        </w:rPr>
        <w:t>tween20</w:t>
      </w:r>
      <w:r w:rsidRPr="002A3865">
        <w:rPr>
          <w:rFonts w:ascii="Times New Roman" w:hAnsi="Times New Roman" w:cs="B Lotus" w:hint="cs"/>
          <w:sz w:val="24"/>
          <w:szCs w:val="28"/>
          <w:rtl/>
          <w:lang w:bidi="fa-IR"/>
        </w:rPr>
        <w:t xml:space="preserve"> حاوی </w:t>
      </w:r>
      <w:r w:rsidRPr="002A3865">
        <w:rPr>
          <w:rFonts w:ascii="Times New Roman" w:hAnsi="Times New Roman" w:cs="B Lotus"/>
          <w:sz w:val="24"/>
          <w:szCs w:val="28"/>
          <w:lang w:bidi="fa-IR"/>
        </w:rPr>
        <w:t>PBS/BSA</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0.1%</w:t>
      </w:r>
      <w:r w:rsidRPr="002A3865">
        <w:rPr>
          <w:rFonts w:ascii="Times New Roman" w:hAnsi="Times New Roman" w:cs="B Lotus" w:hint="cs"/>
          <w:sz w:val="24"/>
          <w:szCs w:val="28"/>
          <w:rtl/>
          <w:lang w:bidi="fa-IR"/>
        </w:rPr>
        <w:t xml:space="preserve">  3 بار و برای مدت 5 دقیقه شسته می شوند .برای مشاهده هسته به طور همزمان از رنگ آمیزی </w:t>
      </w:r>
      <w:r w:rsidRPr="002A3865">
        <w:rPr>
          <w:rFonts w:ascii="Times New Roman" w:hAnsi="Times New Roman" w:cs="B Lotus"/>
          <w:sz w:val="24"/>
          <w:szCs w:val="28"/>
          <w:lang w:bidi="fa-IR"/>
        </w:rPr>
        <w:t>Hochst</w:t>
      </w:r>
      <w:r w:rsidRPr="002A3865">
        <w:rPr>
          <w:rFonts w:ascii="Times New Roman" w:hAnsi="Times New Roman" w:cs="B Lotus" w:hint="cs"/>
          <w:sz w:val="24"/>
          <w:szCs w:val="28"/>
          <w:rtl/>
          <w:lang w:bidi="fa-IR"/>
        </w:rPr>
        <w:t xml:space="preserve"> استفاده می شود</w:t>
      </w:r>
      <w:r w:rsidRPr="002A3865">
        <w:rPr>
          <w:rFonts w:ascii="Times New Roman" w:hAnsi="Times New Roman" w:cs="B Lotus"/>
          <w:sz w:val="24"/>
          <w:szCs w:val="28"/>
          <w:lang w:bidi="fa-IR"/>
        </w:rPr>
        <w:t>.</w:t>
      </w:r>
    </w:p>
    <w:p w14:paraId="6866DD55" w14:textId="77777777" w:rsidR="00FF2551" w:rsidRPr="002A3865" w:rsidRDefault="00FF2551" w:rsidP="00A4222E">
      <w:pPr>
        <w:pStyle w:val="Heading1"/>
        <w:bidi/>
        <w:rPr>
          <w:rtl/>
          <w:lang w:bidi="fa-IR"/>
        </w:rPr>
      </w:pPr>
      <w:bookmarkStart w:id="90" w:name="_Toc474409562"/>
      <w:r w:rsidRPr="002A3865">
        <w:rPr>
          <w:rFonts w:hint="cs"/>
          <w:rtl/>
          <w:lang w:bidi="fa-IR"/>
        </w:rPr>
        <w:lastRenderedPageBreak/>
        <w:t>3-15-</w:t>
      </w:r>
      <w:r w:rsidR="00A4222E">
        <w:rPr>
          <w:rFonts w:hint="cs"/>
          <w:rtl/>
          <w:lang w:bidi="fa-IR"/>
        </w:rPr>
        <w:t xml:space="preserve"> </w:t>
      </w:r>
      <w:r w:rsidRPr="002A3865">
        <w:rPr>
          <w:rFonts w:hint="cs"/>
          <w:rtl/>
          <w:lang w:bidi="fa-IR"/>
        </w:rPr>
        <w:t>روش آنالیز آماری :</w:t>
      </w:r>
      <w:bookmarkEnd w:id="90"/>
    </w:p>
    <w:p w14:paraId="4D4603FC" w14:textId="77777777" w:rsidR="00FF2551" w:rsidRPr="002A3865" w:rsidRDefault="00FF2551" w:rsidP="00A4222E">
      <w:pPr>
        <w:tabs>
          <w:tab w:val="right" w:pos="191"/>
        </w:tabs>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rPr>
        <w:t>جهت بررسی میزان بلوغ هسته</w:t>
      </w:r>
      <w:r w:rsidRPr="002A3865">
        <w:rPr>
          <w:rFonts w:ascii="Times New Roman" w:hAnsi="Times New Roman" w:cs="B Lotus"/>
          <w:sz w:val="24"/>
          <w:szCs w:val="28"/>
          <w:rtl/>
        </w:rPr>
        <w:softHyphen/>
      </w:r>
      <w:r w:rsidRPr="002A3865">
        <w:rPr>
          <w:rFonts w:ascii="Times New Roman" w:hAnsi="Times New Roman" w:cs="B Lotus" w:hint="cs"/>
          <w:sz w:val="24"/>
          <w:szCs w:val="28"/>
          <w:rtl/>
        </w:rPr>
        <w:t xml:space="preserve">ای از تست </w:t>
      </w:r>
      <w:r w:rsidRPr="002A3865">
        <w:rPr>
          <w:rFonts w:ascii="Times New Roman" w:hAnsi="Times New Roman" w:cs="B Lotus" w:hint="cs"/>
          <w:sz w:val="24"/>
          <w:szCs w:val="28"/>
          <w:vertAlign w:val="superscript"/>
          <w:rtl/>
        </w:rPr>
        <w:t>2</w:t>
      </w:r>
      <w:r w:rsidRPr="002A3865">
        <w:rPr>
          <w:rFonts w:ascii="Times New Roman" w:hAnsi="Times New Roman" w:cs="Calibri" w:hint="cs"/>
          <w:sz w:val="24"/>
          <w:szCs w:val="28"/>
          <w:rtl/>
        </w:rPr>
        <w:t>χ</w:t>
      </w:r>
      <w:r w:rsidRPr="002A3865">
        <w:rPr>
          <w:rFonts w:ascii="Times New Roman" w:hAnsi="Times New Roman" w:cs="B Lotus" w:hint="cs"/>
          <w:sz w:val="24"/>
          <w:szCs w:val="28"/>
          <w:rtl/>
        </w:rPr>
        <w:t xml:space="preserve"> (مربع کای )استفاده گردید. و سایر آنالیزها </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 xml:space="preserve">از آزمون آماری </w:t>
      </w:r>
      <w:r w:rsidRPr="002A3865">
        <w:rPr>
          <w:rFonts w:ascii="Times New Roman" w:hAnsi="Times New Roman" w:cs="B Lotus"/>
          <w:sz w:val="24"/>
          <w:szCs w:val="28"/>
        </w:rPr>
        <w:t xml:space="preserve"> one Way- Anova</w:t>
      </w:r>
      <w:r w:rsidRPr="002A3865">
        <w:rPr>
          <w:rFonts w:ascii="Times New Roman" w:hAnsi="Times New Roman" w:cs="B Lotus" w:hint="cs"/>
          <w:sz w:val="24"/>
          <w:szCs w:val="28"/>
          <w:rtl/>
        </w:rPr>
        <w:t xml:space="preserve"> و جهت بررسی</w:t>
      </w:r>
      <w:r w:rsidR="00BB3AEC">
        <w:rPr>
          <w:rFonts w:ascii="Times New Roman" w:hAnsi="Times New Roman" w:cs="B Lotus"/>
          <w:sz w:val="24"/>
          <w:szCs w:val="28"/>
        </w:rPr>
        <w:t xml:space="preserve"> , </w:t>
      </w:r>
      <w:r w:rsidR="00BB3AEC">
        <w:rPr>
          <w:rFonts w:ascii="Times New Roman" w:hAnsi="Times New Roman" w:cs="B Lotus" w:hint="cs"/>
          <w:sz w:val="24"/>
          <w:szCs w:val="28"/>
          <w:rtl/>
          <w:lang w:bidi="fa-IR"/>
        </w:rPr>
        <w:t xml:space="preserve"> و مقایسه</w:t>
      </w:r>
      <w:r w:rsidRPr="002A3865">
        <w:rPr>
          <w:rFonts w:ascii="Times New Roman" w:hAnsi="Times New Roman" w:cs="B Lotus" w:hint="cs"/>
          <w:sz w:val="24"/>
          <w:szCs w:val="28"/>
          <w:rtl/>
        </w:rPr>
        <w:t xml:space="preserve"> داده ها بین یک گروه تیمار با سایر گروهها از آزمون </w:t>
      </w:r>
      <w:r w:rsidRPr="002A3865">
        <w:rPr>
          <w:rFonts w:ascii="Times New Roman" w:hAnsi="Times New Roman" w:cs="B Lotus"/>
          <w:sz w:val="24"/>
          <w:szCs w:val="28"/>
        </w:rPr>
        <w:t>Post Hoc</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 xml:space="preserve"> استفاده می شود ، داده</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بصورت میانگین</w:t>
      </w:r>
      <w:r w:rsidRPr="002A3865">
        <w:rPr>
          <w:rFonts w:ascii="Times New Roman" w:hAnsi="Times New Roman" w:cs="B Lotus"/>
          <w:sz w:val="24"/>
          <w:szCs w:val="28"/>
        </w:rPr>
        <w:t>±</w:t>
      </w:r>
      <w:r w:rsidRPr="002A3865">
        <w:rPr>
          <w:rFonts w:ascii="Times New Roman" w:hAnsi="Times New Roman" w:cs="B Lotus" w:hint="cs"/>
          <w:sz w:val="24"/>
          <w:szCs w:val="28"/>
          <w:rtl/>
        </w:rPr>
        <w:t xml:space="preserve"> انحراف معیار</w:t>
      </w:r>
      <w:r w:rsidRPr="002A3865">
        <w:rPr>
          <w:rFonts w:ascii="Times New Roman" w:hAnsi="Times New Roman" w:cs="B Lotus"/>
          <w:sz w:val="24"/>
          <w:szCs w:val="28"/>
          <w:rtl/>
        </w:rPr>
        <w:t xml:space="preserve"> </w:t>
      </w:r>
      <w:r w:rsidRPr="002A3865">
        <w:rPr>
          <w:rFonts w:ascii="Times New Roman" w:hAnsi="Times New Roman" w:cs="B Lotus" w:hint="cs"/>
          <w:sz w:val="24"/>
          <w:szCs w:val="28"/>
          <w:rtl/>
        </w:rPr>
        <w:t>گزارش گردید و سطح معناداری (05/0&gt;</w:t>
      </w:r>
      <w:r w:rsidRPr="002A3865">
        <w:rPr>
          <w:rFonts w:ascii="Times New Roman" w:hAnsi="Times New Roman" w:cs="B Lotus"/>
          <w:sz w:val="24"/>
          <w:szCs w:val="28"/>
        </w:rPr>
        <w:t>P</w:t>
      </w:r>
      <w:r w:rsidRPr="002A3865">
        <w:rPr>
          <w:rFonts w:ascii="Times New Roman" w:hAnsi="Times New Roman" w:cs="B Lotus" w:hint="cs"/>
          <w:sz w:val="24"/>
          <w:szCs w:val="28"/>
          <w:rtl/>
        </w:rPr>
        <w:t xml:space="preserve"> )</w:t>
      </w:r>
      <w:r w:rsidRPr="002A3865">
        <w:rPr>
          <w:rFonts w:ascii="Times New Roman" w:hAnsi="Times New Roman" w:cs="B Lotus"/>
          <w:sz w:val="24"/>
          <w:szCs w:val="28"/>
        </w:rPr>
        <w:t xml:space="preserve"> </w:t>
      </w:r>
      <w:r w:rsidRPr="002A3865">
        <w:rPr>
          <w:rFonts w:ascii="Times New Roman" w:hAnsi="Times New Roman" w:cs="B Lotus" w:hint="cs"/>
          <w:sz w:val="24"/>
          <w:szCs w:val="28"/>
          <w:rtl/>
        </w:rPr>
        <w:t xml:space="preserve"> در نظر گرفته شد. جهت تفسیر میزان بیان ژن</w:t>
      </w:r>
      <w:r w:rsidRPr="002A3865">
        <w:rPr>
          <w:rFonts w:ascii="Times New Roman" w:hAnsi="Times New Roman" w:cs="B Lotus"/>
          <w:sz w:val="24"/>
          <w:szCs w:val="28"/>
          <w:rtl/>
        </w:rPr>
        <w:softHyphen/>
      </w:r>
      <w:r w:rsidRPr="002A3865">
        <w:rPr>
          <w:rFonts w:ascii="Times New Roman" w:hAnsi="Times New Roman" w:cs="B Lotus" w:hint="cs"/>
          <w:sz w:val="24"/>
          <w:szCs w:val="28"/>
          <w:rtl/>
        </w:rPr>
        <w:t>ها با روش</w:t>
      </w:r>
      <w:r w:rsidRPr="002A3865">
        <w:rPr>
          <w:rFonts w:ascii="Times New Roman" w:hAnsi="Times New Roman" w:cs="B Lotus"/>
          <w:sz w:val="24"/>
          <w:szCs w:val="28"/>
        </w:rPr>
        <w:t xml:space="preserve">Real time PCR </w:t>
      </w:r>
      <w:r w:rsidRPr="002A3865">
        <w:rPr>
          <w:rFonts w:ascii="Times New Roman" w:hAnsi="Times New Roman" w:cs="B Lotus" w:hint="cs"/>
          <w:sz w:val="24"/>
          <w:szCs w:val="28"/>
          <w:rtl/>
        </w:rPr>
        <w:t xml:space="preserve"> از آنالیز آماری</w:t>
      </w:r>
      <w:r w:rsidRPr="002A3865">
        <w:rPr>
          <w:rFonts w:ascii="Times New Roman" w:hAnsi="Times New Roman" w:cs="B Lotus"/>
          <w:sz w:val="24"/>
          <w:szCs w:val="28"/>
        </w:rPr>
        <w:t xml:space="preserve">REST </w:t>
      </w:r>
      <w:r w:rsidRPr="002A3865">
        <w:rPr>
          <w:rFonts w:ascii="Times New Roman" w:hAnsi="Times New Roman" w:cs="B Lotus" w:hint="cs"/>
          <w:sz w:val="24"/>
          <w:szCs w:val="28"/>
          <w:rtl/>
        </w:rPr>
        <w:t xml:space="preserve"> استفاده شد . </w:t>
      </w:r>
    </w:p>
    <w:p w14:paraId="1213A8ED" w14:textId="77777777" w:rsidR="00FF2551" w:rsidRPr="002A3865" w:rsidRDefault="00FF2551" w:rsidP="00A4222E">
      <w:pPr>
        <w:tabs>
          <w:tab w:val="right" w:pos="191"/>
        </w:tabs>
        <w:bidi/>
        <w:spacing w:after="0"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EN.REFLIST</w:instrText>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rtl/>
          <w:lang w:bidi="fa-IR"/>
        </w:rPr>
        <w:fldChar w:fldCharType="end"/>
      </w:r>
    </w:p>
    <w:p w14:paraId="17443F6D" w14:textId="77777777" w:rsidR="00A4222E" w:rsidRDefault="00A4222E">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3041FC56" w14:textId="77777777" w:rsidR="00C52090" w:rsidRDefault="00C52090" w:rsidP="00C52090">
      <w:pPr>
        <w:pStyle w:val="Heading1"/>
        <w:bidi/>
        <w:jc w:val="center"/>
        <w:rPr>
          <w:rFonts w:cs="B Titr"/>
          <w:sz w:val="60"/>
          <w:szCs w:val="60"/>
          <w:rtl/>
          <w:lang w:bidi="fa-IR"/>
        </w:rPr>
      </w:pPr>
      <w:bookmarkStart w:id="91" w:name="_Toc474409563"/>
    </w:p>
    <w:p w14:paraId="6E7A2A82" w14:textId="77777777" w:rsidR="00C52090" w:rsidRDefault="00C52090" w:rsidP="00C52090">
      <w:pPr>
        <w:pStyle w:val="Heading1"/>
        <w:bidi/>
        <w:jc w:val="center"/>
        <w:rPr>
          <w:rFonts w:cs="B Titr"/>
          <w:sz w:val="60"/>
          <w:szCs w:val="60"/>
          <w:rtl/>
          <w:lang w:bidi="fa-IR"/>
        </w:rPr>
      </w:pPr>
    </w:p>
    <w:p w14:paraId="5FBDB110" w14:textId="77777777" w:rsidR="00C52090" w:rsidRDefault="00C52090" w:rsidP="00C52090">
      <w:pPr>
        <w:pStyle w:val="Heading1"/>
        <w:bidi/>
        <w:jc w:val="center"/>
        <w:rPr>
          <w:rFonts w:cs="B Titr"/>
          <w:sz w:val="60"/>
          <w:szCs w:val="60"/>
          <w:rtl/>
          <w:lang w:bidi="fa-IR"/>
        </w:rPr>
      </w:pPr>
    </w:p>
    <w:p w14:paraId="0B3EAC20" w14:textId="77777777" w:rsidR="00C52090" w:rsidRDefault="00C52090" w:rsidP="00C52090">
      <w:pPr>
        <w:pStyle w:val="Heading1"/>
        <w:bidi/>
        <w:jc w:val="center"/>
        <w:rPr>
          <w:rFonts w:cs="B Titr"/>
          <w:sz w:val="60"/>
          <w:szCs w:val="60"/>
          <w:rtl/>
          <w:lang w:bidi="fa-IR"/>
        </w:rPr>
      </w:pPr>
    </w:p>
    <w:p w14:paraId="7E5DFE05" w14:textId="77777777" w:rsidR="00C52090" w:rsidRPr="00C52090" w:rsidRDefault="00FF2551" w:rsidP="00C52090">
      <w:pPr>
        <w:pStyle w:val="Heading1"/>
        <w:bidi/>
        <w:jc w:val="center"/>
        <w:rPr>
          <w:rFonts w:cs="B Titr"/>
          <w:sz w:val="60"/>
          <w:szCs w:val="60"/>
          <w:rtl/>
          <w:lang w:bidi="fa-IR"/>
        </w:rPr>
      </w:pPr>
      <w:r w:rsidRPr="00C52090">
        <w:rPr>
          <w:rFonts w:cs="B Titr" w:hint="cs"/>
          <w:sz w:val="60"/>
          <w:szCs w:val="60"/>
          <w:rtl/>
          <w:lang w:bidi="fa-IR"/>
        </w:rPr>
        <w:t>فصل چهارم:</w:t>
      </w:r>
    </w:p>
    <w:p w14:paraId="76E70112" w14:textId="77777777" w:rsidR="00FF2551" w:rsidRPr="00C52090" w:rsidRDefault="00FF2551" w:rsidP="00C52090">
      <w:pPr>
        <w:pStyle w:val="Heading1"/>
        <w:bidi/>
        <w:jc w:val="center"/>
        <w:rPr>
          <w:rFonts w:cs="B Titr"/>
          <w:sz w:val="60"/>
          <w:szCs w:val="60"/>
          <w:rtl/>
          <w:lang w:bidi="fa-IR"/>
        </w:rPr>
      </w:pPr>
      <w:r w:rsidRPr="00C52090">
        <w:rPr>
          <w:rFonts w:cs="B Titr" w:hint="cs"/>
          <w:sz w:val="60"/>
          <w:szCs w:val="60"/>
          <w:rtl/>
          <w:lang w:bidi="fa-IR"/>
        </w:rPr>
        <w:t>تجزیه وتحلیل داده ها</w:t>
      </w:r>
      <w:bookmarkEnd w:id="91"/>
    </w:p>
    <w:p w14:paraId="1721081A"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69408AF6"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6C1FDE13"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1D976F86"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559E1B74" w14:textId="77777777" w:rsidR="00FF2551" w:rsidRPr="002A3865" w:rsidRDefault="00FF2551" w:rsidP="000815F9">
      <w:pPr>
        <w:bidi/>
        <w:spacing w:line="240" w:lineRule="auto"/>
        <w:jc w:val="both"/>
        <w:rPr>
          <w:rFonts w:ascii="Times New Roman" w:hAnsi="Times New Roman" w:cs="B Lotus"/>
          <w:sz w:val="24"/>
          <w:szCs w:val="28"/>
          <w:lang w:bidi="fa-IR"/>
        </w:rPr>
      </w:pPr>
    </w:p>
    <w:p w14:paraId="2D901EB0" w14:textId="77777777" w:rsidR="00A4222E"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p>
    <w:p w14:paraId="0CF60ED9" w14:textId="77777777" w:rsidR="00A4222E" w:rsidRDefault="00A4222E">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56A44431" w14:textId="77777777" w:rsidR="00C52090" w:rsidRDefault="00C52090" w:rsidP="00A4222E">
      <w:pPr>
        <w:pStyle w:val="Heading1"/>
        <w:bidi/>
        <w:rPr>
          <w:rtl/>
          <w:lang w:bidi="fa-IR"/>
        </w:rPr>
      </w:pPr>
      <w:bookmarkStart w:id="92" w:name="_Toc474409564"/>
    </w:p>
    <w:p w14:paraId="76D8EFD4" w14:textId="77777777" w:rsidR="00C52090" w:rsidRDefault="00C52090" w:rsidP="00C52090">
      <w:pPr>
        <w:pStyle w:val="Heading1"/>
        <w:bidi/>
        <w:rPr>
          <w:rtl/>
          <w:lang w:bidi="fa-IR"/>
        </w:rPr>
      </w:pPr>
    </w:p>
    <w:p w14:paraId="7B7584A9" w14:textId="77777777" w:rsidR="00C52090" w:rsidRDefault="00C52090" w:rsidP="00C52090">
      <w:pPr>
        <w:pStyle w:val="Heading1"/>
        <w:bidi/>
        <w:rPr>
          <w:rtl/>
          <w:lang w:bidi="fa-IR"/>
        </w:rPr>
      </w:pPr>
    </w:p>
    <w:p w14:paraId="666F2FEB" w14:textId="77777777" w:rsidR="00C52090" w:rsidRDefault="00C52090" w:rsidP="00C52090">
      <w:pPr>
        <w:pStyle w:val="Heading1"/>
        <w:bidi/>
        <w:rPr>
          <w:rtl/>
          <w:lang w:bidi="fa-IR"/>
        </w:rPr>
      </w:pPr>
    </w:p>
    <w:p w14:paraId="528E3332" w14:textId="77777777" w:rsidR="00FF2551" w:rsidRPr="002A3865" w:rsidRDefault="00FF2551" w:rsidP="00C52090">
      <w:pPr>
        <w:pStyle w:val="Heading1"/>
        <w:bidi/>
        <w:rPr>
          <w:rtl/>
          <w:lang w:bidi="fa-IR"/>
        </w:rPr>
      </w:pPr>
      <w:r w:rsidRPr="002A3865">
        <w:rPr>
          <w:rFonts w:hint="cs"/>
          <w:rtl/>
          <w:lang w:bidi="fa-IR"/>
        </w:rPr>
        <w:t>4-1</w:t>
      </w:r>
      <w:r w:rsidR="00A4222E">
        <w:rPr>
          <w:rFonts w:hint="cs"/>
          <w:rtl/>
          <w:lang w:bidi="fa-IR"/>
        </w:rPr>
        <w:t xml:space="preserve">- </w:t>
      </w:r>
      <w:r w:rsidRPr="002A3865">
        <w:rPr>
          <w:rFonts w:hint="cs"/>
          <w:rtl/>
          <w:lang w:bidi="fa-IR"/>
        </w:rPr>
        <w:t>اثرات ملاتونین خارجی  در محیط کشت بر بلوغ هسته ای</w:t>
      </w:r>
      <w:bookmarkEnd w:id="92"/>
    </w:p>
    <w:p w14:paraId="344EE36D" w14:textId="77777777" w:rsidR="00FF2551" w:rsidRPr="002A3865" w:rsidRDefault="00FF2551" w:rsidP="005A594D">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تعداد 298 اووسیت نابالغ تهیه شده و در گروههای تیمار با ملاتونین در غلظتهای </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10،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10،</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10و گروه کنترل کشت داده شدند ، میزان بلوغ در گروههای مختلف با جزئیات در جدول 4-1 آمده است ، آنالیز آماری نشان داد که رسیدن اووسیت ها به مرحله متافاز 2  در گروه ملاتونین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در مقایسه با گروه کنترل افزایش معنادار نشان می دهد </w:t>
      </w:r>
      <w:r w:rsidRPr="002A3865">
        <w:rPr>
          <w:rFonts w:ascii="Times New Roman" w:hAnsi="Times New Roman" w:cs="B Lotus"/>
          <w:sz w:val="24"/>
          <w:szCs w:val="28"/>
          <w:lang w:bidi="fa-IR"/>
        </w:rPr>
        <w:t>( p&lt;0.05)</w:t>
      </w:r>
      <w:r w:rsidRPr="002A3865">
        <w:rPr>
          <w:rFonts w:ascii="Times New Roman" w:hAnsi="Times New Roman" w:cs="B Lotus" w:hint="cs"/>
          <w:sz w:val="24"/>
          <w:szCs w:val="28"/>
          <w:rtl/>
          <w:lang w:bidi="fa-IR"/>
        </w:rPr>
        <w:t xml:space="preserve">. همچنین در اووسیت هایی که به مرحله  متافاز 1 رسیده اند در گروه ملاتونین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تفاوت معناداری با گروه کنترل دارند ( </w:t>
      </w:r>
      <w:r w:rsidRPr="002A3865">
        <w:rPr>
          <w:rFonts w:ascii="Times New Roman" w:hAnsi="Times New Roman" w:cs="B Lotus"/>
          <w:sz w:val="24"/>
          <w:szCs w:val="28"/>
          <w:lang w:bidi="fa-IR"/>
        </w:rPr>
        <w:t>p&lt;0.05</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 همچنین در مورد اووسیتهایی که به مرحله </w:t>
      </w:r>
      <w:r w:rsidRPr="002A3865">
        <w:rPr>
          <w:rFonts w:ascii="Times New Roman" w:hAnsi="Times New Roman" w:cs="B Lotus"/>
          <w:sz w:val="24"/>
          <w:szCs w:val="28"/>
          <w:lang w:bidi="fa-IR"/>
        </w:rPr>
        <w:t>GV</w:t>
      </w:r>
      <w:r w:rsidRPr="002A3865">
        <w:rPr>
          <w:rFonts w:ascii="Times New Roman" w:hAnsi="Times New Roman" w:cs="B Lotus" w:hint="cs"/>
          <w:sz w:val="24"/>
          <w:szCs w:val="28"/>
          <w:rtl/>
          <w:lang w:bidi="fa-IR"/>
        </w:rPr>
        <w:t xml:space="preserve"> رسیده اند تفاوت معناداری بین گروه کنترل و سایر گروههای تیمار مشاهده نشد . اما درصد اووستهایی که به مرحله </w:t>
      </w:r>
      <w:r w:rsidRPr="002A3865">
        <w:rPr>
          <w:rFonts w:ascii="Times New Roman" w:hAnsi="Times New Roman" w:cs="B Lotus"/>
          <w:sz w:val="24"/>
          <w:szCs w:val="28"/>
          <w:lang w:bidi="fa-IR"/>
        </w:rPr>
        <w:t>GVBD</w:t>
      </w:r>
      <w:r w:rsidRPr="002A3865">
        <w:rPr>
          <w:rFonts w:ascii="Times New Roman" w:hAnsi="Times New Roman" w:cs="B Lotus" w:hint="cs"/>
          <w:sz w:val="24"/>
          <w:szCs w:val="28"/>
          <w:rtl/>
          <w:lang w:bidi="fa-IR"/>
        </w:rPr>
        <w:t xml:space="preserve"> رسیده اند در گروه تیمار ملاتونین </w:t>
      </w:r>
      <w:r w:rsidRPr="002A3865">
        <w:rPr>
          <w:rFonts w:ascii="Times New Roman" w:hAnsi="Times New Roman" w:cs="B Lotus" w:hint="cs"/>
          <w:sz w:val="24"/>
          <w:szCs w:val="28"/>
          <w:vertAlign w:val="superscript"/>
          <w:rtl/>
          <w:lang w:bidi="fa-IR"/>
        </w:rPr>
        <w:t xml:space="preserve">6- </w:t>
      </w:r>
      <w:r w:rsidRPr="002A3865">
        <w:rPr>
          <w:rFonts w:ascii="Times New Roman" w:hAnsi="Times New Roman" w:cs="B Lotus" w:hint="cs"/>
          <w:sz w:val="24"/>
          <w:szCs w:val="28"/>
          <w:rtl/>
          <w:lang w:bidi="fa-IR"/>
        </w:rPr>
        <w:t xml:space="preserve">10 تفاوت معناداری با گروه کنترل </w:t>
      </w:r>
      <w:r w:rsidRPr="002A3865">
        <w:rPr>
          <w:rFonts w:ascii="Times New Roman" w:hAnsi="Times New Roman" w:cs="B Lotus" w:hint="cs"/>
          <w:sz w:val="24"/>
          <w:szCs w:val="28"/>
          <w:rtl/>
          <w:lang w:bidi="fa-IR"/>
        </w:rPr>
        <w:lastRenderedPageBreak/>
        <w:t xml:space="preserve">دارند </w:t>
      </w:r>
      <w:r w:rsidRPr="002A3865">
        <w:rPr>
          <w:rFonts w:ascii="Times New Roman" w:hAnsi="Times New Roman" w:cs="B Lotus"/>
          <w:sz w:val="24"/>
          <w:szCs w:val="28"/>
          <w:lang w:bidi="fa-IR"/>
        </w:rPr>
        <w:t>P&lt;0.05)</w:t>
      </w:r>
      <w:r w:rsidRPr="002A3865">
        <w:rPr>
          <w:rFonts w:ascii="Times New Roman" w:hAnsi="Times New Roman" w:cs="B Lotus" w:hint="cs"/>
          <w:sz w:val="24"/>
          <w:szCs w:val="28"/>
          <w:rtl/>
          <w:lang w:bidi="fa-IR"/>
        </w:rPr>
        <w:t>) .</w:t>
      </w:r>
      <w:r w:rsidR="005A594D" w:rsidRPr="005A594D">
        <w:rPr>
          <w:noProof/>
        </w:rPr>
        <w:t xml:space="preserve"> </w:t>
      </w:r>
      <w:r w:rsidR="005A594D" w:rsidRPr="005A594D">
        <w:rPr>
          <w:rFonts w:ascii="Times New Roman" w:hAnsi="Times New Roman" w:cs="B Lotus"/>
          <w:noProof/>
          <w:sz w:val="24"/>
          <w:szCs w:val="28"/>
        </w:rPr>
        <w:drawing>
          <wp:inline distT="0" distB="0" distL="0" distR="0" wp14:anchorId="295A617A" wp14:editId="0B5A3C3F">
            <wp:extent cx="5494020" cy="3829050"/>
            <wp:effectExtent l="0" t="0" r="1143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779367" w14:textId="77777777" w:rsidR="00FF2551" w:rsidRDefault="005A594D" w:rsidP="005A594D">
      <w:pPr>
        <w:pStyle w:val="a1"/>
        <w:jc w:val="left"/>
        <w:rPr>
          <w:rtl/>
        </w:rPr>
      </w:pPr>
      <w:bookmarkStart w:id="93" w:name="_Toc474409582"/>
      <w:r>
        <w:rPr>
          <w:rFonts w:hint="cs"/>
          <w:rtl/>
        </w:rPr>
        <w:t xml:space="preserve">                                     </w:t>
      </w:r>
      <w:r w:rsidR="00DC515A">
        <w:rPr>
          <w:rFonts w:hint="cs"/>
          <w:rtl/>
        </w:rPr>
        <w:t>(نمودار 4-1):</w:t>
      </w:r>
      <w:r w:rsidR="00FF2551" w:rsidRPr="002A3865">
        <w:rPr>
          <w:rFonts w:hint="cs"/>
          <w:rtl/>
        </w:rPr>
        <w:t xml:space="preserve"> اثر ملاتونین بر بلوغ هسته ای اووسیت های بزی</w:t>
      </w:r>
      <w:bookmarkEnd w:id="93"/>
    </w:p>
    <w:p w14:paraId="735EC935" w14:textId="77777777" w:rsidR="005A594D" w:rsidRDefault="005A594D" w:rsidP="005A594D">
      <w:pPr>
        <w:pStyle w:val="a1"/>
        <w:jc w:val="left"/>
      </w:pPr>
    </w:p>
    <w:p w14:paraId="1659DA96" w14:textId="77777777" w:rsidR="000B4092" w:rsidRPr="002A3865" w:rsidRDefault="005A594D" w:rsidP="005A594D">
      <w:pPr>
        <w:pStyle w:val="a1"/>
        <w:rPr>
          <w:rtl/>
        </w:rPr>
      </w:pPr>
      <w:r w:rsidRPr="005A594D">
        <w:rPr>
          <w:noProof/>
          <w:lang w:bidi="ar-SA"/>
        </w:rPr>
        <w:drawing>
          <wp:inline distT="0" distB="0" distL="0" distR="0" wp14:anchorId="1FC5F5D6" wp14:editId="0874C805">
            <wp:extent cx="5179060" cy="3152775"/>
            <wp:effectExtent l="0" t="0" r="2540" b="952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023685D" w14:textId="77777777" w:rsidR="00FF2551" w:rsidRPr="002A3865" w:rsidRDefault="00FF2551" w:rsidP="00DC515A">
      <w:pPr>
        <w:bidi/>
        <w:spacing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Pr>
        <w:lastRenderedPageBreak/>
        <w:drawing>
          <wp:inline distT="0" distB="0" distL="0" distR="0" wp14:anchorId="032A20EA" wp14:editId="023D7439">
            <wp:extent cx="2162175" cy="227177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8962" cy="2278909"/>
                    </a:xfrm>
                    <a:prstGeom prst="rect">
                      <a:avLst/>
                    </a:prstGeom>
                  </pic:spPr>
                </pic:pic>
              </a:graphicData>
            </a:graphic>
          </wp:inline>
        </w:drawing>
      </w:r>
    </w:p>
    <w:p w14:paraId="39677048" w14:textId="77777777" w:rsidR="00FF2551" w:rsidRPr="00DC515A" w:rsidRDefault="00DC515A" w:rsidP="00DC515A">
      <w:pPr>
        <w:pStyle w:val="a"/>
        <w:rPr>
          <w:rtl/>
        </w:rPr>
      </w:pPr>
      <w:bookmarkStart w:id="94" w:name="_Toc474409637"/>
      <w:r w:rsidRPr="00DC515A">
        <w:rPr>
          <w:rFonts w:hint="cs"/>
          <w:rtl/>
        </w:rPr>
        <w:t>(</w:t>
      </w:r>
      <w:r w:rsidR="00FF2551" w:rsidRPr="00DC515A">
        <w:rPr>
          <w:rtl/>
        </w:rPr>
        <w:t xml:space="preserve">شکل </w:t>
      </w:r>
      <w:r w:rsidRPr="00DC515A">
        <w:rPr>
          <w:rFonts w:hint="cs"/>
          <w:rtl/>
        </w:rPr>
        <w:t>4-1):</w:t>
      </w:r>
      <w:r w:rsidR="00FF2551" w:rsidRPr="00DC515A">
        <w:rPr>
          <w:rtl/>
        </w:rPr>
        <w:t xml:space="preserve"> </w:t>
      </w:r>
      <w:r w:rsidR="00FF2551" w:rsidRPr="00DC515A">
        <w:rPr>
          <w:rFonts w:hint="cs"/>
          <w:rtl/>
        </w:rPr>
        <w:t xml:space="preserve">اووسیت های رنگ امیزی شده با </w:t>
      </w:r>
      <w:r w:rsidR="00FF2551" w:rsidRPr="00DC515A">
        <w:t>Hochst 33258</w:t>
      </w:r>
      <w:r w:rsidR="00FF2551" w:rsidRPr="00DC515A">
        <w:rPr>
          <w:rFonts w:hint="cs"/>
          <w:rtl/>
        </w:rPr>
        <w:t xml:space="preserve"> و بررسی با کمک میکروسکوپ فلورسانت</w:t>
      </w:r>
      <w:r w:rsidRPr="00DC515A">
        <w:rPr>
          <w:rFonts w:hint="cs"/>
          <w:rtl/>
        </w:rPr>
        <w:t xml:space="preserve"> </w:t>
      </w:r>
      <w:r w:rsidR="00FF2551" w:rsidRPr="00DC515A">
        <w:t>a:GV , b:GVBD</w:t>
      </w:r>
      <w:r w:rsidR="00FF2551" w:rsidRPr="00DC515A">
        <w:rPr>
          <w:rFonts w:hint="cs"/>
          <w:rtl/>
        </w:rPr>
        <w:t xml:space="preserve"> </w:t>
      </w:r>
      <w:r w:rsidR="00FF2551" w:rsidRPr="00DC515A">
        <w:t>,</w:t>
      </w:r>
      <w:r w:rsidR="00FF2551" w:rsidRPr="00DC515A">
        <w:rPr>
          <w:rFonts w:hint="cs"/>
          <w:rtl/>
        </w:rPr>
        <w:t xml:space="preserve"> </w:t>
      </w:r>
      <w:r w:rsidR="00FF2551" w:rsidRPr="00DC515A">
        <w:t xml:space="preserve"> c: M1 , </w:t>
      </w:r>
      <w:r w:rsidR="00FF2551" w:rsidRPr="00DC515A">
        <w:rPr>
          <w:rFonts w:hint="cs"/>
          <w:rtl/>
        </w:rPr>
        <w:t xml:space="preserve"> </w:t>
      </w:r>
      <w:r w:rsidR="00FF2551" w:rsidRPr="00DC515A">
        <w:t>d:</w:t>
      </w:r>
      <w:r w:rsidR="00FF2551" w:rsidRPr="00DC515A">
        <w:rPr>
          <w:rFonts w:hint="cs"/>
          <w:rtl/>
        </w:rPr>
        <w:t xml:space="preserve"> </w:t>
      </w:r>
      <w:r w:rsidR="00FF2551" w:rsidRPr="00DC515A">
        <w:t>MII</w:t>
      </w:r>
      <w:bookmarkEnd w:id="94"/>
    </w:p>
    <w:p w14:paraId="504B5259" w14:textId="77777777" w:rsidR="00FF2551" w:rsidRPr="002A3865" w:rsidRDefault="00FF2551" w:rsidP="00DC515A">
      <w:pPr>
        <w:pStyle w:val="Heading1"/>
        <w:bidi/>
        <w:rPr>
          <w:rtl/>
          <w:lang w:bidi="fa-IR"/>
        </w:rPr>
      </w:pPr>
      <w:bookmarkStart w:id="95" w:name="_Toc474409565"/>
      <w:r w:rsidRPr="002A3865">
        <w:rPr>
          <w:rFonts w:hint="cs"/>
          <w:rtl/>
          <w:lang w:bidi="fa-IR"/>
        </w:rPr>
        <w:t xml:space="preserve">4- </w:t>
      </w:r>
      <w:r w:rsidR="00DC515A">
        <w:rPr>
          <w:rFonts w:hint="cs"/>
          <w:rtl/>
          <w:lang w:bidi="fa-IR"/>
        </w:rPr>
        <w:t>2-</w:t>
      </w:r>
      <w:r w:rsidRPr="002A3865">
        <w:rPr>
          <w:rFonts w:hint="cs"/>
          <w:rtl/>
          <w:lang w:bidi="fa-IR"/>
        </w:rPr>
        <w:t xml:space="preserve"> بررسی بلوغ سیتوپلاسمی تخمک ها:</w:t>
      </w:r>
      <w:bookmarkEnd w:id="95"/>
    </w:p>
    <w:p w14:paraId="74A2F227"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تجزیه آماری همراه با نتایج بدست آمده از اندازه گیری شدت فلورسانس به کمک نرم افزار </w:t>
      </w:r>
      <w:r w:rsidRPr="002A3865">
        <w:rPr>
          <w:rFonts w:ascii="Times New Roman" w:hAnsi="Times New Roman" w:cs="B Lotus"/>
          <w:sz w:val="24"/>
          <w:szCs w:val="28"/>
          <w:lang w:bidi="fa-IR"/>
        </w:rPr>
        <w:t>image j</w:t>
      </w:r>
      <w:r w:rsidRPr="002A3865">
        <w:rPr>
          <w:rFonts w:ascii="Times New Roman" w:hAnsi="Times New Roman" w:cs="B Lotus" w:hint="cs"/>
          <w:sz w:val="24"/>
          <w:szCs w:val="28"/>
          <w:rtl/>
          <w:lang w:bidi="fa-IR"/>
        </w:rPr>
        <w:t xml:space="preserve"> نشان می دهد که میزان بلوغ سیتوپلاسمی در هر سه گروه تیماری ملاتونین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10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w:t>
      </w:r>
      <m:oMath>
        <m:r>
          <m:rPr>
            <m:sty m:val="p"/>
          </m:rPr>
          <w:rPr>
            <w:rFonts w:ascii="Cambria Math" w:hAnsi="Cambria Math" w:cs="B Lotus"/>
            <w:sz w:val="24"/>
            <w:szCs w:val="28"/>
            <w:lang w:bidi="fa-IR"/>
          </w:rPr>
          <m:t xml:space="preserve"> </m:t>
        </m:r>
      </m:oMath>
      <w:r w:rsidRPr="002A3865">
        <w:rPr>
          <w:rFonts w:ascii="Times New Roman" w:hAnsi="Times New Roman" w:cs="B Lotus" w:hint="cs"/>
          <w:sz w:val="24"/>
          <w:szCs w:val="28"/>
          <w:rtl/>
          <w:lang w:bidi="fa-IR"/>
        </w:rPr>
        <w:t>و</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w:t>
      </w:r>
      <w:r w:rsidRPr="002A3865">
        <w:rPr>
          <w:rFonts w:ascii="Times New Roman" w:hAnsi="Times New Roman" w:cs="Arial" w:hint="cs"/>
          <w:sz w:val="24"/>
          <w:szCs w:val="28"/>
          <w:vertAlign w:val="superscript"/>
          <w:rtl/>
          <w:lang w:bidi="fa-IR"/>
        </w:rPr>
        <w:t>–</w:t>
      </w:r>
      <w:r w:rsidRPr="002A3865">
        <w:rPr>
          <w:rFonts w:ascii="Times New Roman" w:hAnsi="Times New Roman" w:cs="B Lotus" w:hint="cs"/>
          <w:sz w:val="24"/>
          <w:szCs w:val="28"/>
          <w:rtl/>
          <w:lang w:bidi="fa-IR"/>
        </w:rPr>
        <w:t xml:space="preserve">10با گروه  کنترل تفاوت معناداری را نشان می دهند(0.05 </w:t>
      </w:r>
      <w:r w:rsidRPr="002A3865">
        <w:rPr>
          <w:rFonts w:ascii="Times New Roman" w:hAnsi="Times New Roman" w:cs="B Lotus"/>
          <w:sz w:val="24"/>
          <w:szCs w:val="28"/>
          <w:lang w:bidi="fa-IR"/>
        </w:rPr>
        <w:t>p&lt;</w:t>
      </w:r>
      <w:r w:rsidRPr="002A3865">
        <w:rPr>
          <w:rFonts w:ascii="Times New Roman" w:hAnsi="Times New Roman" w:cs="B Lotus" w:hint="cs"/>
          <w:sz w:val="24"/>
          <w:szCs w:val="28"/>
          <w:rtl/>
          <w:lang w:bidi="fa-IR"/>
        </w:rPr>
        <w:t xml:space="preserve"> ). </w:t>
      </w:r>
    </w:p>
    <w:p w14:paraId="2A30A97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همچنین مقایسه بین گروهی حاصل از </w:t>
      </w:r>
      <w:r w:rsidRPr="002A3865">
        <w:rPr>
          <w:rFonts w:ascii="Times New Roman" w:hAnsi="Times New Roman" w:cs="B Lotus"/>
          <w:sz w:val="24"/>
          <w:szCs w:val="28"/>
          <w:rtl/>
          <w:lang w:bidi="fa-IR"/>
        </w:rPr>
        <w:t xml:space="preserve">آزمون </w:t>
      </w:r>
      <w:r w:rsidRPr="002A3865">
        <w:rPr>
          <w:rFonts w:ascii="Times New Roman" w:hAnsi="Times New Roman" w:cs="B Lotus"/>
          <w:sz w:val="24"/>
          <w:szCs w:val="28"/>
          <w:lang w:bidi="fa-IR"/>
        </w:rPr>
        <w:t xml:space="preserve"> post Hoc</w:t>
      </w:r>
      <w:r w:rsidRPr="002A3865">
        <w:rPr>
          <w:rFonts w:ascii="Times New Roman" w:hAnsi="Times New Roman" w:cs="B Lotus" w:hint="cs"/>
          <w:sz w:val="24"/>
          <w:szCs w:val="28"/>
          <w:rtl/>
          <w:lang w:bidi="fa-IR"/>
        </w:rPr>
        <w:t xml:space="preserve">نشان می دهد که میزان گلوتاتیون اندازه گیری شده بین گروه ملاتونین </w:t>
      </w:r>
      <w:r w:rsidRPr="002A3865">
        <w:rPr>
          <w:rFonts w:ascii="Times New Roman" w:hAnsi="Times New Roman" w:cs="B Lotus" w:hint="cs"/>
          <w:sz w:val="24"/>
          <w:szCs w:val="28"/>
          <w:vertAlign w:val="superscript"/>
          <w:rtl/>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با گروه ملاتونین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10 نیز تفاوت معناداری را نشان می دهد .( 0.05 </w:t>
      </w:r>
      <w:r w:rsidRPr="002A3865">
        <w:rPr>
          <w:rFonts w:ascii="Times New Roman" w:hAnsi="Times New Roman" w:cs="B Lotus"/>
          <w:sz w:val="24"/>
          <w:szCs w:val="28"/>
          <w:lang w:bidi="fa-IR"/>
        </w:rPr>
        <w:t>p&lt;</w:t>
      </w:r>
      <w:r w:rsidRPr="002A3865">
        <w:rPr>
          <w:rFonts w:ascii="Times New Roman" w:hAnsi="Times New Roman" w:cs="B Lotus" w:hint="cs"/>
          <w:sz w:val="24"/>
          <w:szCs w:val="28"/>
          <w:rtl/>
          <w:lang w:bidi="fa-IR"/>
        </w:rPr>
        <w:t xml:space="preserve"> )    </w:t>
      </w:r>
    </w:p>
    <w:p w14:paraId="27E33332" w14:textId="77777777" w:rsidR="00FF2551" w:rsidRPr="002A3865" w:rsidRDefault="006E34F0" w:rsidP="000815F9">
      <w:pPr>
        <w:bidi/>
        <w:spacing w:line="240" w:lineRule="auto"/>
        <w:jc w:val="both"/>
        <w:rPr>
          <w:rFonts w:ascii="Times New Roman" w:hAnsi="Times New Roman" w:cs="B Lotus"/>
          <w:sz w:val="24"/>
          <w:szCs w:val="28"/>
          <w:lang w:bidi="fa-IR"/>
        </w:rPr>
      </w:pPr>
      <w:r w:rsidRPr="006E34F0">
        <w:rPr>
          <w:rFonts w:ascii="Times New Roman" w:hAnsi="Times New Roman" w:cs="B Lotus"/>
          <w:noProof/>
          <w:sz w:val="24"/>
          <w:szCs w:val="28"/>
          <w:rtl/>
        </w:rPr>
        <w:lastRenderedPageBreak/>
        <w:drawing>
          <wp:inline distT="0" distB="0" distL="0" distR="0" wp14:anchorId="0AA05F91" wp14:editId="457EF245">
            <wp:extent cx="5581650" cy="4448175"/>
            <wp:effectExtent l="0" t="0" r="0" b="9525"/>
            <wp:docPr id="12" name="Picture 12" descr="E:\SAGHAR\thesis\جداول و آنالیزها\بلوغ سیتوپلاسمی\Cytoplasmic Matu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جداول و آنالیزها\بلوغ سیتوپلاسمی\Cytoplasmic Maturatio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4448175"/>
                    </a:xfrm>
                    <a:prstGeom prst="rect">
                      <a:avLst/>
                    </a:prstGeom>
                    <a:noFill/>
                    <a:ln>
                      <a:noFill/>
                    </a:ln>
                  </pic:spPr>
                </pic:pic>
              </a:graphicData>
            </a:graphic>
          </wp:inline>
        </w:drawing>
      </w:r>
    </w:p>
    <w:p w14:paraId="522FD8A2" w14:textId="77777777" w:rsidR="00FF2551" w:rsidRPr="002A3865" w:rsidRDefault="00FF2551" w:rsidP="00DC515A">
      <w:pPr>
        <w:keepNext/>
        <w:bidi/>
        <w:spacing w:line="240" w:lineRule="auto"/>
        <w:jc w:val="center"/>
        <w:rPr>
          <w:rFonts w:ascii="Times New Roman" w:hAnsi="Times New Roman" w:cs="B Lotus"/>
          <w:sz w:val="24"/>
          <w:szCs w:val="28"/>
          <w:lang w:bidi="fa-IR"/>
        </w:rPr>
      </w:pPr>
    </w:p>
    <w:p w14:paraId="1096A608" w14:textId="77777777" w:rsidR="00FF2551" w:rsidRDefault="00DC515A" w:rsidP="00DC515A">
      <w:pPr>
        <w:pStyle w:val="a1"/>
        <w:rPr>
          <w:rtl/>
        </w:rPr>
      </w:pPr>
      <w:bookmarkStart w:id="96" w:name="_Toc474409583"/>
      <w:r>
        <w:rPr>
          <w:rFonts w:hint="cs"/>
          <w:b/>
          <w:rtl/>
        </w:rPr>
        <w:t>(</w:t>
      </w:r>
      <w:r w:rsidR="00FF2551" w:rsidRPr="002A3865">
        <w:rPr>
          <w:rFonts w:hint="cs"/>
          <w:rtl/>
        </w:rPr>
        <w:t>نمودار</w:t>
      </w:r>
      <w:r>
        <w:rPr>
          <w:rFonts w:hint="cs"/>
          <w:b/>
          <w:rtl/>
        </w:rPr>
        <w:t xml:space="preserve"> 4-2):</w:t>
      </w:r>
      <w:r w:rsidR="00FF2551" w:rsidRPr="002A3865">
        <w:rPr>
          <w:rFonts w:hint="cs"/>
          <w:rtl/>
        </w:rPr>
        <w:t xml:space="preserve"> بررسی اثر ملاتونین بر بلوغ سیتوپلاسمی در اووسیت های بزی</w:t>
      </w:r>
      <w:bookmarkEnd w:id="96"/>
      <w:r w:rsidR="00FF2551" w:rsidRPr="002A3865">
        <w:rPr>
          <w:rFonts w:hint="cs"/>
          <w:rtl/>
        </w:rPr>
        <w:t xml:space="preserve"> </w:t>
      </w:r>
    </w:p>
    <w:p w14:paraId="7E6C38F3" w14:textId="77777777" w:rsidR="00DC515A" w:rsidRPr="002A3865" w:rsidRDefault="00DC515A" w:rsidP="00DC515A">
      <w:pPr>
        <w:pStyle w:val="a1"/>
      </w:pPr>
    </w:p>
    <w:p w14:paraId="18D1BD63" w14:textId="77777777" w:rsidR="00FF2551" w:rsidRPr="002A3865" w:rsidRDefault="00FF2551" w:rsidP="00DC515A">
      <w:pPr>
        <w:bidi/>
        <w:spacing w:line="240" w:lineRule="auto"/>
        <w:jc w:val="center"/>
        <w:rPr>
          <w:rFonts w:ascii="Times New Roman" w:hAnsi="Times New Roman" w:cs="B Lotus"/>
          <w:sz w:val="24"/>
          <w:szCs w:val="28"/>
          <w:lang w:bidi="fa-IR"/>
        </w:rPr>
      </w:pPr>
      <w:r w:rsidRPr="002A3865">
        <w:rPr>
          <w:rFonts w:ascii="Times New Roman" w:hAnsi="Times New Roman" w:cs="B Lotus"/>
          <w:noProof/>
          <w:sz w:val="24"/>
          <w:szCs w:val="28"/>
          <w:rtl/>
        </w:rPr>
        <w:drawing>
          <wp:inline distT="0" distB="0" distL="0" distR="0" wp14:anchorId="322126EA" wp14:editId="3CDEAB36">
            <wp:extent cx="4480664" cy="2036882"/>
            <wp:effectExtent l="0" t="0" r="0" b="1905"/>
            <wp:docPr id="29" name="Picture 29" descr="E:\SAGHAR\thesis\TABLES &amp; analysis\بلوغ سیتوپلاسمی\بلوغ سیتوپلاسم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TABLES &amp; analysis\بلوغ سیتوپلاسمی\بلوغ سیتوپلاسمی.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4570" cy="2043203"/>
                    </a:xfrm>
                    <a:prstGeom prst="rect">
                      <a:avLst/>
                    </a:prstGeom>
                    <a:noFill/>
                    <a:ln>
                      <a:noFill/>
                    </a:ln>
                  </pic:spPr>
                </pic:pic>
              </a:graphicData>
            </a:graphic>
          </wp:inline>
        </w:drawing>
      </w:r>
    </w:p>
    <w:p w14:paraId="415B433A" w14:textId="77777777" w:rsidR="00FF2551" w:rsidRPr="002A3865" w:rsidRDefault="00DC515A" w:rsidP="00DC515A">
      <w:pPr>
        <w:pStyle w:val="a"/>
        <w:rPr>
          <w:rtl/>
        </w:rPr>
      </w:pPr>
      <w:bookmarkStart w:id="97" w:name="_Toc474409638"/>
      <w:r>
        <w:rPr>
          <w:rFonts w:hint="cs"/>
          <w:rtl/>
        </w:rPr>
        <w:t>(</w:t>
      </w:r>
      <w:r w:rsidR="00FF2551" w:rsidRPr="002A3865">
        <w:rPr>
          <w:rFonts w:hint="cs"/>
          <w:rtl/>
        </w:rPr>
        <w:t xml:space="preserve">شکل </w:t>
      </w:r>
      <w:r>
        <w:rPr>
          <w:rFonts w:hint="cs"/>
          <w:rtl/>
        </w:rPr>
        <w:t>4-2):</w:t>
      </w:r>
      <w:r w:rsidR="00FF2551" w:rsidRPr="002A3865">
        <w:rPr>
          <w:rFonts w:hint="cs"/>
          <w:rtl/>
        </w:rPr>
        <w:t xml:space="preserve"> نمایش </w:t>
      </w:r>
      <w:r w:rsidR="00FF2551" w:rsidRPr="002A3865">
        <w:t>A</w:t>
      </w:r>
      <w:r w:rsidR="00FF2551" w:rsidRPr="002A3865">
        <w:rPr>
          <w:rFonts w:hint="cs"/>
          <w:rtl/>
        </w:rPr>
        <w:t xml:space="preserve"> </w:t>
      </w:r>
      <w:r>
        <w:t xml:space="preserve"> </w:t>
      </w:r>
      <w:r w:rsidR="00FF2551" w:rsidRPr="002A3865">
        <w:t>(</w:t>
      </w:r>
      <w:r w:rsidR="00FF2551" w:rsidRPr="002A3865">
        <w:rPr>
          <w:rFonts w:hint="cs"/>
          <w:rtl/>
        </w:rPr>
        <w:t>اووسیت های رنگ آمیزی نشده (</w:t>
      </w:r>
      <w:r w:rsidR="00FF2551" w:rsidRPr="002A3865">
        <w:t>Denude oocyte</w:t>
      </w:r>
      <w:r w:rsidR="00FF2551" w:rsidRPr="002A3865">
        <w:rPr>
          <w:rFonts w:hint="cs"/>
          <w:rtl/>
        </w:rPr>
        <w:t>)</w:t>
      </w:r>
      <w:r w:rsidR="00FF2551" w:rsidRPr="002A3865">
        <w:t xml:space="preserve">B </w:t>
      </w:r>
      <w:r w:rsidR="00FF2551" w:rsidRPr="002A3865">
        <w:rPr>
          <w:rFonts w:hint="cs"/>
          <w:rtl/>
        </w:rPr>
        <w:t xml:space="preserve"> </w:t>
      </w:r>
      <w:r>
        <w:t xml:space="preserve"> </w:t>
      </w:r>
      <w:r w:rsidR="00FF2551" w:rsidRPr="002A3865">
        <w:t>(</w:t>
      </w:r>
      <w:r w:rsidR="00FF2551" w:rsidRPr="002A3865">
        <w:rPr>
          <w:rFonts w:hint="cs"/>
          <w:rtl/>
        </w:rPr>
        <w:t xml:space="preserve">اووسیت رنگ شده با کمک </w:t>
      </w:r>
      <w:r w:rsidR="00FF2551" w:rsidRPr="002A3865">
        <w:t>cell tracker blue)</w:t>
      </w:r>
      <w:bookmarkEnd w:id="97"/>
    </w:p>
    <w:p w14:paraId="652ECDC0" w14:textId="77777777" w:rsidR="00FF2551" w:rsidRPr="002A3865" w:rsidRDefault="00DC515A" w:rsidP="00DC515A">
      <w:pPr>
        <w:pStyle w:val="Heading1"/>
        <w:bidi/>
        <w:rPr>
          <w:rtl/>
          <w:lang w:bidi="fa-IR"/>
        </w:rPr>
      </w:pPr>
      <w:bookmarkStart w:id="98" w:name="_Toc474409566"/>
      <w:r>
        <w:rPr>
          <w:rFonts w:hint="cs"/>
          <w:rtl/>
          <w:lang w:bidi="fa-IR"/>
        </w:rPr>
        <w:t xml:space="preserve">4-3- </w:t>
      </w:r>
      <w:r w:rsidR="00FF2551" w:rsidRPr="002A3865">
        <w:rPr>
          <w:rFonts w:hint="cs"/>
          <w:rtl/>
          <w:lang w:bidi="fa-IR"/>
        </w:rPr>
        <w:t>بررسی آنالیز بیان ژنها در اووسیت :</w:t>
      </w:r>
      <w:bookmarkEnd w:id="98"/>
    </w:p>
    <w:p w14:paraId="4F983C1B" w14:textId="77777777" w:rsidR="00FF2551" w:rsidRPr="002A3865" w:rsidRDefault="00FF2551" w:rsidP="00DC515A">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فراوانی نسبی بیان ژنهای</w:t>
      </w:r>
      <w:r w:rsidRPr="002A3865">
        <w:rPr>
          <w:rFonts w:ascii="Times New Roman" w:hAnsi="Times New Roman" w:cs="B Lotus"/>
          <w:sz w:val="24"/>
          <w:szCs w:val="28"/>
          <w:lang w:bidi="fa-IR"/>
        </w:rPr>
        <w:t>b</w:t>
      </w:r>
      <w:r w:rsidRPr="002A3865">
        <w:rPr>
          <w:rFonts w:ascii="Times New Roman" w:hAnsi="Times New Roman" w:cs="B Lotus" w:hint="cs"/>
          <w:sz w:val="24"/>
          <w:szCs w:val="28"/>
          <w:rtl/>
          <w:lang w:bidi="fa-IR"/>
        </w:rPr>
        <w:t>3</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a</w:t>
      </w:r>
      <w:r w:rsidRPr="002A3865">
        <w:rPr>
          <w:rFonts w:ascii="Times New Roman" w:hAnsi="Times New Roman" w:cs="B Lotus" w:hint="cs"/>
          <w:sz w:val="24"/>
          <w:szCs w:val="28"/>
          <w:rtl/>
          <w:lang w:bidi="fa-IR"/>
        </w:rPr>
        <w:t xml:space="preserve">3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1</w:t>
      </w:r>
      <w:r w:rsidRPr="002A3865">
        <w:rPr>
          <w:rFonts w:ascii="Times New Roman" w:hAnsi="Times New Roman" w:cs="B Lotus"/>
          <w:sz w:val="24"/>
          <w:szCs w:val="28"/>
          <w:lang w:bidi="fa-IR"/>
        </w:rPr>
        <w:t>DNMT</w:t>
      </w:r>
      <w:r w:rsidRPr="002A3865">
        <w:rPr>
          <w:rFonts w:ascii="Times New Roman" w:hAnsi="Times New Roman" w:cs="B Lotus" w:hint="cs"/>
          <w:sz w:val="24"/>
          <w:szCs w:val="28"/>
          <w:rtl/>
          <w:lang w:bidi="fa-IR"/>
        </w:rPr>
        <w:t xml:space="preserve"> در اووسیتهای بز در مرحله متافاز2 و در گروه های تیماری ملاتونین در مقایسه با گروه شاهد و کنترل مورد بررسی قرار گرفته وبیان ژن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1</w:t>
      </w:r>
      <w:r w:rsidRPr="002A3865">
        <w:rPr>
          <w:rFonts w:ascii="Times New Roman" w:hAnsi="Times New Roman" w:cs="B Lotus" w:hint="cs"/>
          <w:sz w:val="24"/>
          <w:szCs w:val="28"/>
          <w:rtl/>
          <w:lang w:bidi="fa-IR"/>
        </w:rPr>
        <w:t xml:space="preserve"> در گروه ملاتونین</w:t>
      </w:r>
      <w:r w:rsidR="00DC515A">
        <w:rPr>
          <w:rFonts w:ascii="Times New Roman" w:hAnsi="Times New Roman" w:cs="B Lotus" w:hint="cs"/>
          <w:sz w:val="24"/>
          <w:szCs w:val="28"/>
          <w:rtl/>
          <w:lang w:bidi="fa-IR"/>
        </w:rPr>
        <w:t xml:space="preserve"> </w:t>
      </w:r>
      <w:r w:rsidRPr="002A3865">
        <w:rPr>
          <w:rFonts w:ascii="Times New Roman" w:hAnsi="Times New Roman" w:cs="B Lotus" w:hint="cs"/>
          <w:sz w:val="24"/>
          <w:szCs w:val="28"/>
          <w:vertAlign w:val="superscript"/>
          <w:rtl/>
          <w:lang w:bidi="fa-IR"/>
        </w:rPr>
        <w:t xml:space="preserve">-12  </w:t>
      </w:r>
      <w:r w:rsidRPr="002A3865">
        <w:rPr>
          <w:rFonts w:ascii="Times New Roman" w:hAnsi="Times New Roman" w:cs="B Lotus" w:hint="cs"/>
          <w:sz w:val="24"/>
          <w:szCs w:val="28"/>
          <w:rtl/>
          <w:lang w:bidi="fa-IR"/>
        </w:rPr>
        <w:t>10نسبت به گروه کنترل  افزایش نشان می دهد(</w:t>
      </w:r>
      <w:r w:rsidRPr="002A3865">
        <w:rPr>
          <w:rFonts w:ascii="Times New Roman" w:hAnsi="Times New Roman" w:cs="B Lotus"/>
          <w:sz w:val="24"/>
          <w:szCs w:val="28"/>
          <w:lang w:bidi="fa-IR"/>
        </w:rPr>
        <w:t>0.05</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p&lt;</w:t>
      </w:r>
      <w:r w:rsidRPr="002A3865">
        <w:rPr>
          <w:rFonts w:ascii="Times New Roman" w:hAnsi="Times New Roman" w:cs="B Lotus" w:hint="cs"/>
          <w:sz w:val="24"/>
          <w:szCs w:val="28"/>
          <w:rtl/>
          <w:lang w:bidi="fa-IR"/>
        </w:rPr>
        <w:t>)</w:t>
      </w:r>
    </w:p>
    <w:p w14:paraId="1E46AD3B"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بیان ژن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3a</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در گروه ملاتونین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و </w:t>
      </w:r>
      <w:r w:rsidRPr="002A3865">
        <w:rPr>
          <w:rFonts w:ascii="Times New Roman" w:hAnsi="Times New Roman" w:cs="B Lotus"/>
          <w:sz w:val="24"/>
          <w:szCs w:val="28"/>
          <w:lang w:bidi="fa-IR"/>
        </w:rPr>
        <w:t xml:space="preserve"> </w:t>
      </w:r>
      <w:r w:rsidRPr="002A3865">
        <w:rPr>
          <w:rFonts w:ascii="Times New Roman" w:hAnsi="Times New Roman" w:cs="B Lotus"/>
          <w:sz w:val="24"/>
          <w:szCs w:val="28"/>
          <w:vertAlign w:val="superscript"/>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 xml:space="preserve">6 </w:t>
      </w:r>
      <w:r w:rsidRPr="002A3865">
        <w:rPr>
          <w:rFonts w:ascii="Times New Roman" w:hAnsi="Times New Roman" w:cs="B Lotus" w:hint="cs"/>
          <w:sz w:val="24"/>
          <w:szCs w:val="28"/>
          <w:rtl/>
          <w:lang w:bidi="fa-IR"/>
        </w:rPr>
        <w:t>نسبت به گروه کنترل کاهش معناداری را نشان می دهد(</w:t>
      </w:r>
    </w:p>
    <w:p w14:paraId="1870669C" w14:textId="77777777" w:rsidR="00DC515A"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0.05 </w:t>
      </w:r>
      <w:r w:rsidRPr="002A3865">
        <w:rPr>
          <w:rFonts w:ascii="Times New Roman" w:hAnsi="Times New Roman" w:cs="B Lotus"/>
          <w:sz w:val="24"/>
          <w:szCs w:val="28"/>
          <w:lang w:bidi="fa-IR"/>
        </w:rPr>
        <w:t>P&lt;</w:t>
      </w:r>
      <w:r w:rsidRPr="002A3865">
        <w:rPr>
          <w:rFonts w:ascii="Times New Roman" w:hAnsi="Times New Roman" w:cs="B Lotus" w:hint="cs"/>
          <w:sz w:val="24"/>
          <w:szCs w:val="28"/>
          <w:rtl/>
          <w:lang w:bidi="fa-IR"/>
        </w:rPr>
        <w:t xml:space="preserve">) همچنین بیان ژن مربوطه در گروه تیمار ملاتونین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10 هیچ تغییری را نشان نمی دهد،  به علاوه بیان ژن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3b</w:t>
      </w:r>
      <w:r w:rsidRPr="002A3865">
        <w:rPr>
          <w:rFonts w:ascii="Times New Roman" w:hAnsi="Times New Roman" w:cs="B Lotus" w:hint="cs"/>
          <w:sz w:val="24"/>
          <w:szCs w:val="28"/>
          <w:rtl/>
          <w:lang w:bidi="fa-IR"/>
        </w:rPr>
        <w:t xml:space="preserve"> در گروه ملاتونین </w:t>
      </w:r>
      <w:r w:rsidRPr="002A3865">
        <w:rPr>
          <w:rFonts w:ascii="Times New Roman" w:hAnsi="Times New Roman" w:cs="B Lotus" w:hint="cs"/>
          <w:sz w:val="24"/>
          <w:szCs w:val="28"/>
          <w:vertAlign w:val="superscript"/>
          <w:rtl/>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 xml:space="preserve">6 </w:t>
      </w:r>
      <w:r w:rsidRPr="002A3865">
        <w:rPr>
          <w:rFonts w:ascii="Times New Roman" w:hAnsi="Times New Roman" w:cs="B Lotus" w:hint="cs"/>
          <w:sz w:val="24"/>
          <w:szCs w:val="28"/>
          <w:rtl/>
          <w:lang w:bidi="fa-IR"/>
        </w:rPr>
        <w:t xml:space="preserve">  کاهش معناداری را نسبت به گروه کنترل نشان می دهد. (0.05 </w:t>
      </w:r>
      <w:r w:rsidRPr="002A3865">
        <w:rPr>
          <w:rFonts w:ascii="Times New Roman" w:hAnsi="Times New Roman" w:cs="B Lotus"/>
          <w:sz w:val="24"/>
          <w:szCs w:val="28"/>
          <w:lang w:bidi="fa-IR"/>
        </w:rPr>
        <w:t>p&lt;</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همچنین در گروه ملاتونین 10</w:t>
      </w:r>
      <w:r w:rsidRPr="002A3865">
        <w:rPr>
          <w:rFonts w:ascii="Times New Roman" w:hAnsi="Times New Roman" w:cs="B Lotus" w:hint="cs"/>
          <w:sz w:val="24"/>
          <w:szCs w:val="28"/>
          <w:vertAlign w:val="superscript"/>
          <w:rtl/>
          <w:lang w:bidi="fa-IR"/>
        </w:rPr>
        <w:t xml:space="preserve">-12 </w:t>
      </w:r>
      <w:r w:rsidRPr="002A3865">
        <w:rPr>
          <w:rFonts w:ascii="Times New Roman" w:hAnsi="Times New Roman" w:cs="B Lotus" w:hint="cs"/>
          <w:sz w:val="24"/>
          <w:szCs w:val="28"/>
          <w:rtl/>
          <w:lang w:bidi="fa-IR"/>
        </w:rPr>
        <w:t xml:space="preserve">میزان بیان ژن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3b</w:t>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نسبت به گروه کنترل افزایش معناداری  نشان می دهد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0.05</w:t>
      </w:r>
      <w:r w:rsidRPr="002A3865">
        <w:rPr>
          <w:rFonts w:ascii="Times New Roman" w:hAnsi="Times New Roman" w:cs="B Lotus"/>
          <w:sz w:val="24"/>
          <w:szCs w:val="28"/>
          <w:lang w:bidi="fa-IR"/>
        </w:rPr>
        <w:t xml:space="preserve">p &lt; </w:t>
      </w:r>
      <w:r w:rsidRPr="002A3865">
        <w:rPr>
          <w:rFonts w:ascii="Times New Roman" w:hAnsi="Times New Roman" w:cs="B Lotus" w:hint="cs"/>
          <w:sz w:val="24"/>
          <w:szCs w:val="28"/>
          <w:rtl/>
          <w:lang w:bidi="fa-IR"/>
        </w:rPr>
        <w:t xml:space="preserve">) </w:t>
      </w:r>
    </w:p>
    <w:p w14:paraId="2B1D2EAA" w14:textId="77777777" w:rsidR="00FF2551" w:rsidRPr="002A3865" w:rsidRDefault="006E34F0" w:rsidP="00DC515A">
      <w:pPr>
        <w:bidi/>
        <w:spacing w:line="240" w:lineRule="auto"/>
        <w:jc w:val="center"/>
        <w:rPr>
          <w:rFonts w:ascii="Times New Roman" w:hAnsi="Times New Roman" w:cs="B Lotus"/>
          <w:noProof/>
          <w:sz w:val="24"/>
          <w:szCs w:val="28"/>
        </w:rPr>
      </w:pPr>
      <w:r>
        <w:rPr>
          <w:noProof/>
        </w:rPr>
        <w:drawing>
          <wp:inline distT="0" distB="0" distL="0" distR="0" wp14:anchorId="455B060B" wp14:editId="50039C27">
            <wp:extent cx="5760085" cy="3589020"/>
            <wp:effectExtent l="0" t="0" r="1206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93E7E2" w14:textId="77777777" w:rsidR="00FF2551" w:rsidRPr="002A3865" w:rsidRDefault="00DC515A" w:rsidP="00DC515A">
      <w:pPr>
        <w:pStyle w:val="a1"/>
        <w:rPr>
          <w:noProof/>
          <w:rtl/>
        </w:rPr>
      </w:pPr>
      <w:bookmarkStart w:id="99" w:name="_Toc474409584"/>
      <w:r>
        <w:rPr>
          <w:rFonts w:hint="cs"/>
          <w:b/>
          <w:noProof/>
          <w:rtl/>
        </w:rPr>
        <w:t>(</w:t>
      </w:r>
      <w:r w:rsidR="00FF2551" w:rsidRPr="002A3865">
        <w:rPr>
          <w:rFonts w:hint="cs"/>
          <w:noProof/>
          <w:rtl/>
        </w:rPr>
        <w:t>نمودار</w:t>
      </w:r>
      <w:r>
        <w:rPr>
          <w:rFonts w:hint="cs"/>
          <w:b/>
          <w:noProof/>
          <w:rtl/>
        </w:rPr>
        <w:t xml:space="preserve"> 4-3): </w:t>
      </w:r>
      <w:r w:rsidR="00FF2551" w:rsidRPr="002A3865">
        <w:rPr>
          <w:rFonts w:hint="cs"/>
          <w:noProof/>
          <w:rtl/>
        </w:rPr>
        <w:t>بررسی اثر ملاتونین بر بیان ژنهای</w:t>
      </w:r>
      <w:r w:rsidR="00FF2551" w:rsidRPr="002A3865">
        <w:rPr>
          <w:noProof/>
        </w:rPr>
        <w:t>dnmt1,3a,3b</w:t>
      </w:r>
      <w:r w:rsidR="00FF2551" w:rsidRPr="002A3865">
        <w:rPr>
          <w:rFonts w:hint="cs"/>
          <w:noProof/>
          <w:rtl/>
        </w:rPr>
        <w:t xml:space="preserve"> در اووسیت های بزی</w:t>
      </w:r>
      <w:bookmarkEnd w:id="99"/>
      <w:r w:rsidR="00FF2551" w:rsidRPr="002A3865">
        <w:rPr>
          <w:noProof/>
        </w:rPr>
        <w:t xml:space="preserve"> </w:t>
      </w:r>
    </w:p>
    <w:p w14:paraId="5A337E73"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0486E835" w14:textId="77777777" w:rsidR="00FF2551" w:rsidRPr="002A3865" w:rsidRDefault="00FF2551" w:rsidP="00DC515A">
      <w:pPr>
        <w:pStyle w:val="Caption"/>
        <w:keepNext/>
        <w:bidi/>
        <w:jc w:val="center"/>
        <w:rPr>
          <w:rFonts w:ascii="Times New Roman" w:hAnsi="Times New Roman" w:cs="B Lotus"/>
          <w:b w:val="0"/>
          <w:bCs w:val="0"/>
          <w:noProof/>
          <w:color w:val="auto"/>
          <w:sz w:val="24"/>
          <w:szCs w:val="28"/>
          <w:lang w:bidi="fa-IR"/>
        </w:rPr>
      </w:pPr>
      <w:r w:rsidRPr="002A3865">
        <w:rPr>
          <w:rFonts w:ascii="Times New Roman" w:hAnsi="Times New Roman" w:cs="B Lotus"/>
          <w:b w:val="0"/>
          <w:bCs w:val="0"/>
          <w:noProof/>
          <w:color w:val="auto"/>
          <w:sz w:val="24"/>
          <w:szCs w:val="28"/>
          <w:rtl/>
        </w:rPr>
        <w:lastRenderedPageBreak/>
        <w:drawing>
          <wp:inline distT="0" distB="0" distL="0" distR="0" wp14:anchorId="358A5AF0" wp14:editId="17CF69B4">
            <wp:extent cx="5076968" cy="2205986"/>
            <wp:effectExtent l="0" t="0" r="0" b="4445"/>
            <wp:docPr id="31" name="Picture 31" descr="G:\chart\rest DNMTs of oocyte\contol - mel6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hart\rest DNMTs of oocyte\contol - mel6  cha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7189" cy="2210427"/>
                    </a:xfrm>
                    <a:prstGeom prst="rect">
                      <a:avLst/>
                    </a:prstGeom>
                    <a:noFill/>
                    <a:ln>
                      <a:noFill/>
                    </a:ln>
                  </pic:spPr>
                </pic:pic>
              </a:graphicData>
            </a:graphic>
          </wp:inline>
        </w:drawing>
      </w:r>
    </w:p>
    <w:p w14:paraId="4686F858" w14:textId="77777777" w:rsidR="00FF2551" w:rsidRPr="002A3865" w:rsidRDefault="00FF2551" w:rsidP="00DC515A">
      <w:pPr>
        <w:pStyle w:val="a1"/>
        <w:rPr>
          <w:rtl/>
        </w:rPr>
      </w:pPr>
      <w:r w:rsidRPr="002A3865">
        <w:rPr>
          <w:rFonts w:hint="cs"/>
          <w:rtl/>
        </w:rPr>
        <w:t xml:space="preserve"> </w:t>
      </w:r>
      <w:bookmarkStart w:id="100" w:name="_Toc474409585"/>
      <w:r w:rsidR="00DC515A">
        <w:rPr>
          <w:rFonts w:hint="cs"/>
          <w:b/>
          <w:rtl/>
        </w:rPr>
        <w:t>(</w:t>
      </w:r>
      <w:r w:rsidRPr="002A3865">
        <w:rPr>
          <w:rFonts w:hint="cs"/>
          <w:rtl/>
        </w:rPr>
        <w:t xml:space="preserve">نمودار </w:t>
      </w:r>
      <w:r w:rsidR="00DC515A">
        <w:rPr>
          <w:rFonts w:hint="cs"/>
          <w:b/>
          <w:rtl/>
        </w:rPr>
        <w:t>4-4):</w:t>
      </w:r>
      <w:r w:rsidRPr="002A3865">
        <w:rPr>
          <w:rFonts w:hint="cs"/>
          <w:rtl/>
        </w:rPr>
        <w:t xml:space="preserve"> میزان بیان زن در گروه ملاتونین </w:t>
      </w:r>
      <w:r w:rsidRPr="002A3865">
        <w:rPr>
          <w:rFonts w:hint="cs"/>
          <w:vertAlign w:val="superscript"/>
          <w:rtl/>
        </w:rPr>
        <w:t xml:space="preserve">6 </w:t>
      </w:r>
      <w:r w:rsidRPr="002A3865">
        <w:rPr>
          <w:rFonts w:cs="Arial" w:hint="cs"/>
          <w:vertAlign w:val="superscript"/>
          <w:rtl/>
        </w:rPr>
        <w:t>–</w:t>
      </w:r>
      <w:r w:rsidRPr="002A3865">
        <w:rPr>
          <w:rFonts w:hint="cs"/>
          <w:rtl/>
        </w:rPr>
        <w:t>10</w:t>
      </w:r>
      <w:bookmarkEnd w:id="100"/>
    </w:p>
    <w:p w14:paraId="42F21F8F" w14:textId="77777777" w:rsidR="00FF2551" w:rsidRPr="002A3865" w:rsidRDefault="00FF2551" w:rsidP="00DC515A">
      <w:pPr>
        <w:pStyle w:val="Caption"/>
        <w:keepNext/>
        <w:bidi/>
        <w:jc w:val="center"/>
        <w:rPr>
          <w:rFonts w:ascii="Times New Roman" w:hAnsi="Times New Roman" w:cs="B Lotus"/>
          <w:b w:val="0"/>
          <w:bCs w:val="0"/>
          <w:color w:val="auto"/>
          <w:sz w:val="24"/>
          <w:szCs w:val="28"/>
        </w:rPr>
      </w:pPr>
      <w:r w:rsidRPr="002A3865">
        <w:rPr>
          <w:rFonts w:ascii="Times New Roman" w:hAnsi="Times New Roman" w:cs="B Lotus"/>
          <w:b w:val="0"/>
          <w:bCs w:val="0"/>
          <w:noProof/>
          <w:color w:val="auto"/>
          <w:sz w:val="24"/>
          <w:szCs w:val="28"/>
          <w:rtl/>
        </w:rPr>
        <w:drawing>
          <wp:inline distT="0" distB="0" distL="0" distR="0" wp14:anchorId="0B16E0EE" wp14:editId="07BFC954">
            <wp:extent cx="4802961" cy="2092429"/>
            <wp:effectExtent l="0" t="0" r="0" b="3175"/>
            <wp:docPr id="32" name="Picture 32" descr="E:\SAGHAR\thesis\TABLES &amp; analysis\آنالیز بیان ژن\rest DNMTs of oocyte\control-mel9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GHAR\thesis\TABLES &amp; analysis\آنالیز بیان ژن\rest DNMTs of oocyte\control-mel9 char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5512" cy="2097897"/>
                    </a:xfrm>
                    <a:prstGeom prst="rect">
                      <a:avLst/>
                    </a:prstGeom>
                    <a:noFill/>
                    <a:ln>
                      <a:noFill/>
                    </a:ln>
                  </pic:spPr>
                </pic:pic>
              </a:graphicData>
            </a:graphic>
          </wp:inline>
        </w:drawing>
      </w:r>
    </w:p>
    <w:p w14:paraId="5DB197C0" w14:textId="77777777" w:rsidR="00FF2551" w:rsidRDefault="00DC515A" w:rsidP="00DC515A">
      <w:pPr>
        <w:pStyle w:val="a1"/>
        <w:rPr>
          <w:rtl/>
        </w:rPr>
      </w:pPr>
      <w:bookmarkStart w:id="101" w:name="_Toc474409586"/>
      <w:r>
        <w:rPr>
          <w:rFonts w:hint="cs"/>
          <w:b/>
          <w:rtl/>
        </w:rPr>
        <w:t>(</w:t>
      </w:r>
      <w:r w:rsidR="00FF2551" w:rsidRPr="002A3865">
        <w:rPr>
          <w:rFonts w:hint="cs"/>
          <w:rtl/>
        </w:rPr>
        <w:t xml:space="preserve">نمودار </w:t>
      </w:r>
      <w:r>
        <w:rPr>
          <w:rFonts w:hint="cs"/>
          <w:b/>
          <w:rtl/>
        </w:rPr>
        <w:t>4-5):</w:t>
      </w:r>
      <w:r w:rsidR="00FF2551" w:rsidRPr="002A3865">
        <w:rPr>
          <w:rFonts w:hint="cs"/>
          <w:rtl/>
        </w:rPr>
        <w:t xml:space="preserve"> میزان بیان ژن در گروه ملاتونین </w:t>
      </w:r>
      <w:r w:rsidR="00FF2551" w:rsidRPr="002A3865">
        <w:rPr>
          <w:rFonts w:hint="cs"/>
          <w:vertAlign w:val="superscript"/>
          <w:rtl/>
        </w:rPr>
        <w:t>9</w:t>
      </w:r>
      <w:r w:rsidR="00FF2551" w:rsidRPr="002A3865">
        <w:rPr>
          <w:rFonts w:hint="cs"/>
          <w:rtl/>
        </w:rPr>
        <w:t xml:space="preserve"> </w:t>
      </w:r>
      <w:r>
        <w:rPr>
          <w:rFonts w:cs="Times New Roman" w:hint="cs"/>
          <w:vertAlign w:val="superscript"/>
          <w:rtl/>
        </w:rPr>
        <w:t>–</w:t>
      </w:r>
      <w:r w:rsidR="00FF2551" w:rsidRPr="002A3865">
        <w:rPr>
          <w:rFonts w:hint="cs"/>
          <w:rtl/>
        </w:rPr>
        <w:t xml:space="preserve"> 10</w:t>
      </w:r>
      <w:bookmarkEnd w:id="101"/>
    </w:p>
    <w:p w14:paraId="011782AF" w14:textId="77777777" w:rsidR="00DC515A" w:rsidRPr="002A3865" w:rsidRDefault="00DC515A" w:rsidP="00DC515A">
      <w:pPr>
        <w:pStyle w:val="a1"/>
      </w:pPr>
    </w:p>
    <w:p w14:paraId="7DFD368F" w14:textId="77777777" w:rsidR="00FF2551" w:rsidRPr="002A3865" w:rsidRDefault="00FF2551" w:rsidP="00DC515A">
      <w:pPr>
        <w:pStyle w:val="Caption"/>
        <w:keepNext/>
        <w:bidi/>
        <w:jc w:val="center"/>
        <w:rPr>
          <w:rFonts w:ascii="Times New Roman" w:hAnsi="Times New Roman" w:cs="B Lotus"/>
          <w:b w:val="0"/>
          <w:bCs w:val="0"/>
          <w:color w:val="auto"/>
          <w:sz w:val="24"/>
          <w:szCs w:val="28"/>
        </w:rPr>
      </w:pPr>
      <w:r w:rsidRPr="002A3865">
        <w:rPr>
          <w:rFonts w:ascii="Times New Roman" w:hAnsi="Times New Roman" w:cs="B Lotus"/>
          <w:b w:val="0"/>
          <w:bCs w:val="0"/>
          <w:noProof/>
          <w:color w:val="auto"/>
          <w:sz w:val="24"/>
          <w:szCs w:val="28"/>
          <w:rtl/>
        </w:rPr>
        <w:drawing>
          <wp:inline distT="0" distB="0" distL="0" distR="0" wp14:anchorId="639B5E33" wp14:editId="5A79BDB1">
            <wp:extent cx="4795948" cy="2084315"/>
            <wp:effectExtent l="0" t="0" r="5080" b="0"/>
            <wp:docPr id="33" name="Picture 33" descr="E:\SAGHAR\thesis\TABLES &amp; analysis\آنالیز بیان ژن\rest DNMTs of oocyte\control-mel 12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GHAR\thesis\TABLES &amp; analysis\آنالیز بیان ژن\rest DNMTs of oocyte\control-mel 12 cha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5650" cy="2088531"/>
                    </a:xfrm>
                    <a:prstGeom prst="rect">
                      <a:avLst/>
                    </a:prstGeom>
                    <a:noFill/>
                    <a:ln>
                      <a:noFill/>
                    </a:ln>
                  </pic:spPr>
                </pic:pic>
              </a:graphicData>
            </a:graphic>
          </wp:inline>
        </w:drawing>
      </w:r>
    </w:p>
    <w:p w14:paraId="7622F49F" w14:textId="77777777" w:rsidR="00FF2551" w:rsidRPr="002A3865" w:rsidRDefault="00DC515A" w:rsidP="00DC515A">
      <w:pPr>
        <w:pStyle w:val="a1"/>
        <w:rPr>
          <w:vertAlign w:val="superscript"/>
          <w:rtl/>
        </w:rPr>
      </w:pPr>
      <w:bookmarkStart w:id="102" w:name="_Toc474409587"/>
      <w:r>
        <w:rPr>
          <w:rFonts w:hint="cs"/>
          <w:b/>
          <w:rtl/>
        </w:rPr>
        <w:t>(</w:t>
      </w:r>
      <w:r w:rsidR="00FF2551" w:rsidRPr="002A3865">
        <w:rPr>
          <w:rFonts w:hint="cs"/>
          <w:rtl/>
        </w:rPr>
        <w:t xml:space="preserve">نمودار </w:t>
      </w:r>
      <w:r>
        <w:rPr>
          <w:rFonts w:hint="cs"/>
          <w:b/>
          <w:rtl/>
        </w:rPr>
        <w:t>4-6):</w:t>
      </w:r>
      <w:r w:rsidR="00FF2551" w:rsidRPr="002A3865">
        <w:rPr>
          <w:rFonts w:hint="cs"/>
          <w:rtl/>
        </w:rPr>
        <w:t xml:space="preserve"> میزان بیان زن در گروه ملاتونین </w:t>
      </w:r>
      <w:r w:rsidR="00FF2551" w:rsidRPr="002A3865">
        <w:rPr>
          <w:rFonts w:hint="cs"/>
          <w:vertAlign w:val="superscript"/>
          <w:rtl/>
        </w:rPr>
        <w:t>12</w:t>
      </w:r>
      <w:r w:rsidR="00FF2551" w:rsidRPr="002A3865">
        <w:rPr>
          <w:rFonts w:hint="cs"/>
          <w:rtl/>
        </w:rPr>
        <w:t xml:space="preserve"> </w:t>
      </w:r>
      <w:r w:rsidR="00FF2551" w:rsidRPr="002A3865">
        <w:rPr>
          <w:rFonts w:hint="cs"/>
          <w:vertAlign w:val="superscript"/>
          <w:rtl/>
        </w:rPr>
        <w:t>-</w:t>
      </w:r>
      <w:r w:rsidR="00FF2551" w:rsidRPr="002A3865">
        <w:rPr>
          <w:rFonts w:hint="cs"/>
          <w:rtl/>
        </w:rPr>
        <w:t>10</w:t>
      </w:r>
      <w:bookmarkEnd w:id="102"/>
    </w:p>
    <w:p w14:paraId="360F7A10" w14:textId="77777777" w:rsidR="00FF2551" w:rsidRPr="002A3865" w:rsidRDefault="00DC515A" w:rsidP="00DC515A">
      <w:pPr>
        <w:pStyle w:val="Heading1"/>
        <w:bidi/>
        <w:rPr>
          <w:lang w:bidi="fa-IR"/>
        </w:rPr>
      </w:pPr>
      <w:bookmarkStart w:id="103" w:name="_Toc474409567"/>
      <w:r>
        <w:rPr>
          <w:rFonts w:hint="cs"/>
          <w:rtl/>
          <w:lang w:bidi="fa-IR"/>
        </w:rPr>
        <w:t xml:space="preserve">4-4- </w:t>
      </w:r>
      <w:r w:rsidR="00FF2551" w:rsidRPr="002A3865">
        <w:rPr>
          <w:rFonts w:hint="cs"/>
          <w:rtl/>
          <w:lang w:bidi="fa-IR"/>
        </w:rPr>
        <w:t xml:space="preserve">سنجش تاثیر ملاتونین بر میزان متیلاسیون </w:t>
      </w:r>
      <w:r w:rsidR="00FF2551" w:rsidRPr="002A3865">
        <w:rPr>
          <w:lang w:bidi="fa-IR"/>
        </w:rPr>
        <w:t>DNA</w:t>
      </w:r>
      <w:bookmarkEnd w:id="103"/>
    </w:p>
    <w:p w14:paraId="0ACA8CDC" w14:textId="77777777" w:rsidR="00FF2551" w:rsidRPr="002A3865" w:rsidRDefault="00FF2551" w:rsidP="00205AAF">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 xml:space="preserve">بررسی الگوها ی توزیع متیلاسیون در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اووسیت ها با کمک آنتی بادی مخصوص 5- متیل سیتوزین، </w:t>
      </w:r>
      <w:r w:rsidRPr="002A3865">
        <w:rPr>
          <w:rFonts w:ascii="Times New Roman" w:hAnsi="Times New Roman" w:cs="B Lotus"/>
          <w:sz w:val="24"/>
          <w:szCs w:val="28"/>
          <w:lang w:bidi="fa-IR"/>
        </w:rPr>
        <w:t>(α-5mc)</w:t>
      </w:r>
      <w:r w:rsidRPr="002A3865">
        <w:rPr>
          <w:rFonts w:ascii="Times New Roman" w:hAnsi="Times New Roman" w:cs="B Lotus" w:hint="cs"/>
          <w:sz w:val="24"/>
          <w:szCs w:val="28"/>
          <w:rtl/>
          <w:lang w:bidi="fa-IR"/>
        </w:rPr>
        <w:t xml:space="preserve"> مورد بررسی قرار گرفت،</w:t>
      </w:r>
      <w:r w:rsidR="00DC515A">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اختلاف معنا داری در گروه  ملاتونین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10 در مقایسه با گروه کنترل و گروه شاهد </w:t>
      </w:r>
      <w:r w:rsidRPr="002A3865">
        <w:rPr>
          <w:rFonts w:ascii="Times New Roman" w:hAnsi="Times New Roman" w:cs="B Lotus"/>
          <w:sz w:val="24"/>
          <w:szCs w:val="28"/>
          <w:lang w:bidi="fa-IR"/>
        </w:rPr>
        <w:t>Dmso</w:t>
      </w:r>
      <w:r w:rsidRPr="002A3865">
        <w:rPr>
          <w:rFonts w:ascii="Times New Roman" w:hAnsi="Times New Roman" w:cs="B Lotus" w:hint="cs"/>
          <w:sz w:val="24"/>
          <w:szCs w:val="28"/>
          <w:rtl/>
          <w:lang w:bidi="fa-IR"/>
        </w:rPr>
        <w:t xml:space="preserve"> مشاهده می شود</w:t>
      </w:r>
      <w:r w:rsidRPr="002A3865">
        <w:rPr>
          <w:rFonts w:ascii="Times New Roman" w:hAnsi="Times New Roman" w:cs="B Lotus"/>
          <w:sz w:val="24"/>
          <w:szCs w:val="28"/>
          <w:lang w:bidi="fa-IR"/>
        </w:rPr>
        <w:t>( p&lt;0.05)</w:t>
      </w:r>
      <w:r w:rsidRPr="002A3865">
        <w:rPr>
          <w:rFonts w:ascii="Times New Roman" w:hAnsi="Times New Roman" w:cs="B Lotus" w:hint="cs"/>
          <w:sz w:val="24"/>
          <w:szCs w:val="28"/>
          <w:rtl/>
          <w:lang w:bidi="fa-IR"/>
        </w:rPr>
        <w:t xml:space="preserve"> ،در حالیکه تفاوت معناداری بین سایر گروههای مورد مطالعه مشاهده نشد . </w:t>
      </w:r>
      <w:r w:rsidR="00205AAF" w:rsidRPr="00205AAF">
        <w:rPr>
          <w:rFonts w:ascii="Times New Roman" w:hAnsi="Times New Roman" w:cs="B Lotus"/>
          <w:noProof/>
          <w:sz w:val="24"/>
          <w:szCs w:val="28"/>
          <w:rtl/>
        </w:rPr>
        <w:drawing>
          <wp:inline distT="0" distB="0" distL="0" distR="0" wp14:anchorId="0B6F101D" wp14:editId="3EC9CFB9">
            <wp:extent cx="5486400" cy="3200400"/>
            <wp:effectExtent l="0" t="0" r="0" b="0"/>
            <wp:docPr id="44" name="Picture 44" descr="E:\SAGHAR\thesis\جداول و آنالیزها\تغییرات متیلاسیون\متیلاسیون جدید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GHAR\thesis\جداول و آنالیزها\تغییرات متیلاسیون\متیلاسیون جدید  .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14:paraId="178A8D9F" w14:textId="77777777" w:rsidR="00FF2551" w:rsidRPr="002A3865" w:rsidRDefault="00FF2551" w:rsidP="00DC515A">
      <w:pPr>
        <w:keepNext/>
        <w:bidi/>
        <w:spacing w:line="240" w:lineRule="auto"/>
        <w:jc w:val="center"/>
        <w:rPr>
          <w:rFonts w:ascii="Times New Roman" w:hAnsi="Times New Roman" w:cs="B Lotus"/>
          <w:sz w:val="24"/>
          <w:szCs w:val="28"/>
        </w:rPr>
      </w:pPr>
    </w:p>
    <w:p w14:paraId="3967BAFE" w14:textId="77777777" w:rsidR="00FF2551" w:rsidRDefault="00DC515A" w:rsidP="00FC231B">
      <w:pPr>
        <w:pStyle w:val="a"/>
      </w:pPr>
      <w:bookmarkStart w:id="104" w:name="_Toc474409639"/>
      <w:r>
        <w:rPr>
          <w:rFonts w:hint="cs"/>
          <w:b/>
          <w:rtl/>
        </w:rPr>
        <w:t>(</w:t>
      </w:r>
      <w:r w:rsidR="00FF2551" w:rsidRPr="002A3865">
        <w:rPr>
          <w:rFonts w:hint="cs"/>
          <w:rtl/>
        </w:rPr>
        <w:t xml:space="preserve">شکل </w:t>
      </w:r>
      <w:r>
        <w:rPr>
          <w:rFonts w:hint="cs"/>
          <w:b/>
          <w:rtl/>
        </w:rPr>
        <w:t>4-3</w:t>
      </w:r>
      <w:r w:rsidR="00FC231B">
        <w:rPr>
          <w:rFonts w:hint="cs"/>
          <w:b/>
          <w:rtl/>
        </w:rPr>
        <w:t xml:space="preserve"> ) </w:t>
      </w:r>
      <w:r>
        <w:rPr>
          <w:rFonts w:hint="cs"/>
          <w:b/>
          <w:rtl/>
        </w:rPr>
        <w:t>:</w:t>
      </w:r>
      <w:r w:rsidR="00EB09D1">
        <w:rPr>
          <w:rFonts w:hint="cs"/>
          <w:b/>
          <w:rtl/>
        </w:rPr>
        <w:t xml:space="preserve">مطالعه همزمان اووسیت با کمک رنگ آمیزی ایمنی </w:t>
      </w:r>
      <w:r w:rsidR="00FF2551" w:rsidRPr="002A3865">
        <w:rPr>
          <w:rFonts w:hint="cs"/>
          <w:rtl/>
        </w:rPr>
        <w:t xml:space="preserve"> </w:t>
      </w:r>
      <w:r w:rsidR="00EB09D1">
        <w:rPr>
          <w:rFonts w:hint="cs"/>
          <w:rtl/>
        </w:rPr>
        <w:t xml:space="preserve">ویژه </w:t>
      </w:r>
      <w:r w:rsidR="00FF2551" w:rsidRPr="002A3865">
        <w:rPr>
          <w:rFonts w:hint="cs"/>
          <w:rtl/>
        </w:rPr>
        <w:t xml:space="preserve">متیل سیتوزین </w:t>
      </w:r>
      <w:r w:rsidR="00FF2551" w:rsidRPr="002A3865">
        <w:t>(A)</w:t>
      </w:r>
      <w:r w:rsidR="00FF2551" w:rsidRPr="002A3865">
        <w:rPr>
          <w:rFonts w:hint="cs"/>
          <w:rtl/>
        </w:rPr>
        <w:t xml:space="preserve"> </w:t>
      </w:r>
      <w:r w:rsidR="00EB09D1">
        <w:rPr>
          <w:rFonts w:hint="cs"/>
          <w:rtl/>
        </w:rPr>
        <w:t xml:space="preserve">و مطالعه اووسیت با </w:t>
      </w:r>
      <w:r w:rsidR="00FF2551" w:rsidRPr="002A3865">
        <w:rPr>
          <w:rFonts w:hint="cs"/>
          <w:rtl/>
        </w:rPr>
        <w:t xml:space="preserve"> کمک رنگ </w:t>
      </w:r>
      <w:r w:rsidR="00EB09D1">
        <w:rPr>
          <w:rFonts w:hint="cs"/>
          <w:rtl/>
        </w:rPr>
        <w:t>آم</w:t>
      </w:r>
      <w:r w:rsidR="00FF2551" w:rsidRPr="002A3865">
        <w:rPr>
          <w:rFonts w:hint="cs"/>
          <w:rtl/>
        </w:rPr>
        <w:t xml:space="preserve">یزی هوخست </w:t>
      </w:r>
      <w:r w:rsidR="00FF2551" w:rsidRPr="002A3865">
        <w:t xml:space="preserve">B) </w:t>
      </w:r>
      <w:r w:rsidR="00FF2551" w:rsidRPr="002A3865">
        <w:rPr>
          <w:rFonts w:hint="cs"/>
          <w:rtl/>
        </w:rPr>
        <w:t xml:space="preserve">) </w:t>
      </w:r>
      <w:bookmarkEnd w:id="104"/>
      <w:r w:rsidR="00EB09D1" w:rsidRPr="00FC231B">
        <w:t>M</w:t>
      </w:r>
      <w:r w:rsidR="00EB09D1" w:rsidRPr="00FC231B">
        <w:rPr>
          <w:rFonts w:cs="Times New Roman"/>
          <w:rtl/>
        </w:rPr>
        <w:t>μ</w:t>
      </w:r>
      <w:r w:rsidR="00EB09D1" w:rsidRPr="00FC231B">
        <w:t>scale</w:t>
      </w:r>
      <w:r w:rsidR="00EB09D1">
        <w:t xml:space="preserve"> Bar : </w:t>
      </w:r>
      <w:r w:rsidR="00EB09D1" w:rsidRPr="00FC231B">
        <w:t>20</w:t>
      </w:r>
      <w:r w:rsidR="00EB09D1">
        <w:rPr>
          <w:u w:val="single"/>
        </w:rPr>
        <w:t xml:space="preserve"> </w:t>
      </w:r>
      <w:r w:rsidR="00B44CEB">
        <w:rPr>
          <w:rFonts w:hint="cs"/>
          <w:u w:val="single"/>
          <w:rtl/>
        </w:rPr>
        <w:t xml:space="preserve"> </w:t>
      </w:r>
      <w:r w:rsidR="00FC231B">
        <w:rPr>
          <w:rFonts w:hint="cs"/>
          <w:rtl/>
        </w:rPr>
        <w:t xml:space="preserve">، فلش متافاز </w:t>
      </w:r>
      <w:r w:rsidR="00FC231B">
        <w:rPr>
          <w:rFonts w:cs="Times New Roman"/>
        </w:rPr>
        <w:t>Ⅱ</w:t>
      </w:r>
      <w:r w:rsidR="00B44CEB" w:rsidRPr="00FC231B">
        <w:rPr>
          <w:rFonts w:hint="cs"/>
          <w:rtl/>
        </w:rPr>
        <w:t xml:space="preserve"> </w:t>
      </w:r>
      <w:r w:rsidR="00FC231B">
        <w:rPr>
          <w:rFonts w:hint="cs"/>
          <w:rtl/>
        </w:rPr>
        <w:t xml:space="preserve"> را نشان می دهد </w:t>
      </w:r>
    </w:p>
    <w:p w14:paraId="5B7D7EE2" w14:textId="77777777" w:rsidR="00DC515A" w:rsidRPr="002A3865" w:rsidRDefault="00DC515A" w:rsidP="00DC515A">
      <w:pPr>
        <w:pStyle w:val="a"/>
      </w:pPr>
    </w:p>
    <w:p w14:paraId="7879916B" w14:textId="77777777" w:rsidR="00FF2551" w:rsidRPr="002A3865" w:rsidRDefault="00FF2551" w:rsidP="00DC515A">
      <w:pPr>
        <w:bidi/>
        <w:spacing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Pr>
        <w:lastRenderedPageBreak/>
        <w:drawing>
          <wp:inline distT="0" distB="0" distL="0" distR="0" wp14:anchorId="5F32C5F8" wp14:editId="39E1AC29">
            <wp:extent cx="4610100" cy="3289300"/>
            <wp:effectExtent l="0" t="0" r="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ACCB698" w14:textId="77777777" w:rsidR="00FF2551" w:rsidRPr="002A3865" w:rsidRDefault="00DC515A" w:rsidP="00DC515A">
      <w:pPr>
        <w:pStyle w:val="a1"/>
        <w:rPr>
          <w:rtl/>
        </w:rPr>
      </w:pPr>
      <w:bookmarkStart w:id="105" w:name="_Toc474409588"/>
      <w:r>
        <w:rPr>
          <w:rFonts w:hint="cs"/>
          <w:rtl/>
        </w:rPr>
        <w:t>(</w:t>
      </w:r>
      <w:r w:rsidR="00FF2551" w:rsidRPr="002A3865">
        <w:rPr>
          <w:rFonts w:hint="cs"/>
          <w:rtl/>
        </w:rPr>
        <w:t xml:space="preserve">نمودار </w:t>
      </w:r>
      <w:r>
        <w:rPr>
          <w:rFonts w:hint="cs"/>
          <w:rtl/>
        </w:rPr>
        <w:t>4-7):</w:t>
      </w:r>
      <w:r w:rsidR="00FF2551" w:rsidRPr="002A3865">
        <w:rPr>
          <w:rFonts w:hint="cs"/>
          <w:rtl/>
        </w:rPr>
        <w:t xml:space="preserve"> بررسی اثر ملاتونین بر میزان متیلاسیون </w:t>
      </w:r>
      <w:r w:rsidR="00FF2551" w:rsidRPr="002A3865">
        <w:t>DNA</w:t>
      </w:r>
      <w:r w:rsidR="00FF2551" w:rsidRPr="002A3865">
        <w:rPr>
          <w:rFonts w:hint="cs"/>
          <w:rtl/>
        </w:rPr>
        <w:t xml:space="preserve"> در گروههای اووسیت بزی</w:t>
      </w:r>
      <w:bookmarkEnd w:id="105"/>
    </w:p>
    <w:p w14:paraId="4A85E7D2" w14:textId="77777777" w:rsidR="00FF2551" w:rsidRPr="002A3865" w:rsidRDefault="00C20E8F" w:rsidP="00C20E8F">
      <w:pPr>
        <w:pStyle w:val="Heading1"/>
        <w:bidi/>
        <w:rPr>
          <w:rtl/>
          <w:lang w:bidi="fa-IR"/>
        </w:rPr>
      </w:pPr>
      <w:bookmarkStart w:id="106" w:name="_Toc474409568"/>
      <w:r>
        <w:rPr>
          <w:rFonts w:hint="cs"/>
          <w:rtl/>
          <w:lang w:bidi="fa-IR"/>
        </w:rPr>
        <w:t>4</w:t>
      </w:r>
      <w:r w:rsidR="00FF2551" w:rsidRPr="002A3865">
        <w:rPr>
          <w:rFonts w:hint="cs"/>
          <w:rtl/>
          <w:lang w:bidi="fa-IR"/>
        </w:rPr>
        <w:t xml:space="preserve">-5- تاثیر ملاتونین بر میزان </w:t>
      </w:r>
      <w:r w:rsidR="00FF2551" w:rsidRPr="002A3865">
        <w:rPr>
          <w:lang w:bidi="fa-IR"/>
        </w:rPr>
        <w:t>ROS</w:t>
      </w:r>
      <w:r w:rsidR="00FF2551" w:rsidRPr="002A3865">
        <w:rPr>
          <w:rFonts w:hint="cs"/>
          <w:rtl/>
          <w:lang w:bidi="fa-IR"/>
        </w:rPr>
        <w:t xml:space="preserve"> در محیط کشت بلوغ اووسیتها:</w:t>
      </w:r>
      <w:bookmarkEnd w:id="106"/>
    </w:p>
    <w:p w14:paraId="0E1B2DD9" w14:textId="77777777" w:rsidR="00FF2551" w:rsidRPr="002A3865" w:rsidRDefault="00FF2551" w:rsidP="00EB09D1">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پس از افزودن </w:t>
      </w:r>
      <w:r w:rsidR="00EB09D1">
        <w:rPr>
          <w:rFonts w:ascii="Times New Roman" w:hAnsi="Times New Roman" w:cs="B Lotus" w:hint="cs"/>
          <w:sz w:val="24"/>
          <w:szCs w:val="28"/>
          <w:rtl/>
          <w:lang w:bidi="fa-IR"/>
        </w:rPr>
        <w:t xml:space="preserve">لومینول به </w:t>
      </w:r>
      <w:r w:rsidRPr="002A3865">
        <w:rPr>
          <w:rFonts w:ascii="Times New Roman" w:hAnsi="Times New Roman" w:cs="B Lotus" w:hint="cs"/>
          <w:sz w:val="24"/>
          <w:szCs w:val="28"/>
          <w:rtl/>
          <w:lang w:bidi="fa-IR"/>
        </w:rPr>
        <w:t xml:space="preserve">محیط کشت حاوی تخمکها در مرحله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و اندازه گیری شدت فلورسانس با کمک لومینومتر، نتایج حاصل از بررسی میزان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در محیط کشت حاوی اووسیتها نشان می دهد که ملاتونین در هر سه غلظت میزان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را نسبت به گروه کنترل و </w:t>
      </w:r>
      <w:r w:rsidRPr="002A3865">
        <w:rPr>
          <w:rFonts w:ascii="Times New Roman" w:hAnsi="Times New Roman" w:cs="B Lotus"/>
          <w:sz w:val="24"/>
          <w:szCs w:val="28"/>
          <w:lang w:bidi="fa-IR"/>
        </w:rPr>
        <w:t>DMSO</w:t>
      </w:r>
      <w:r w:rsidRPr="002A3865">
        <w:rPr>
          <w:rFonts w:ascii="Times New Roman" w:hAnsi="Times New Roman" w:cs="B Lotus" w:hint="cs"/>
          <w:sz w:val="24"/>
          <w:szCs w:val="28"/>
          <w:rtl/>
          <w:lang w:bidi="fa-IR"/>
        </w:rPr>
        <w:t xml:space="preserve"> کاهش داده است اما در گروه </w:t>
      </w:r>
      <w:r w:rsidRPr="00920872">
        <w:rPr>
          <w:rFonts w:ascii="Times New Roman" w:hAnsi="Times New Roman" w:cs="B Lotus"/>
          <w:sz w:val="28"/>
          <w:szCs w:val="32"/>
          <w:lang w:bidi="fa-IR"/>
        </w:rPr>
        <w:t>melatonin 10</w:t>
      </w:r>
      <w:r w:rsidRPr="00920872">
        <w:rPr>
          <w:rFonts w:ascii="Times New Roman" w:hAnsi="Times New Roman" w:cs="B Lotus"/>
          <w:sz w:val="28"/>
          <w:szCs w:val="32"/>
          <w:vertAlign w:val="superscript"/>
          <w:lang w:bidi="fa-IR"/>
        </w:rPr>
        <w:t>-12</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کاهش غلظت به صورت معنادار می باشد</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P&lt;0.05)</w:t>
      </w:r>
      <w:r w:rsidRPr="002A3865">
        <w:rPr>
          <w:rFonts w:ascii="Times New Roman" w:hAnsi="Times New Roman" w:cs="B Lotus"/>
          <w:sz w:val="24"/>
          <w:szCs w:val="28"/>
          <w:rtl/>
          <w:lang w:bidi="fa-IR"/>
        </w:rPr>
        <w:t>)</w:t>
      </w:r>
    </w:p>
    <w:p w14:paraId="43BA870B" w14:textId="77777777" w:rsidR="00FF2551" w:rsidRPr="002A3865" w:rsidRDefault="00FF2551" w:rsidP="00DC515A">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lastRenderedPageBreak/>
        <w:drawing>
          <wp:inline distT="0" distB="0" distL="0" distR="0" wp14:anchorId="21967E68" wp14:editId="257C29A2">
            <wp:extent cx="4480560" cy="2640154"/>
            <wp:effectExtent l="0" t="0" r="0" b="8255"/>
            <wp:docPr id="36" name="Picture 36" descr="E:\SAGHAR\thesis\TABLES &amp; analysis\تعیین سطح ROS\Ros 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GHAR\thesis\TABLES &amp; analysis\تعیین سطح ROS\Ros eve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2486" cy="2658966"/>
                    </a:xfrm>
                    <a:prstGeom prst="rect">
                      <a:avLst/>
                    </a:prstGeom>
                    <a:noFill/>
                    <a:ln>
                      <a:noFill/>
                    </a:ln>
                  </pic:spPr>
                </pic:pic>
              </a:graphicData>
            </a:graphic>
          </wp:inline>
        </w:drawing>
      </w:r>
    </w:p>
    <w:p w14:paraId="65DB8716" w14:textId="77777777" w:rsidR="00FF2551" w:rsidRPr="002A3865" w:rsidRDefault="00DC515A" w:rsidP="00DC515A">
      <w:pPr>
        <w:pStyle w:val="a1"/>
        <w:rPr>
          <w:rtl/>
        </w:rPr>
      </w:pPr>
      <w:bookmarkStart w:id="107" w:name="_Toc474409589"/>
      <w:r>
        <w:rPr>
          <w:rFonts w:hint="cs"/>
          <w:b/>
          <w:rtl/>
        </w:rPr>
        <w:t>(</w:t>
      </w:r>
      <w:r w:rsidR="00FF2551" w:rsidRPr="002A3865">
        <w:rPr>
          <w:rFonts w:hint="cs"/>
          <w:rtl/>
        </w:rPr>
        <w:t xml:space="preserve">نمودار </w:t>
      </w:r>
      <w:r>
        <w:rPr>
          <w:rFonts w:hint="cs"/>
          <w:b/>
          <w:rtl/>
        </w:rPr>
        <w:t>4-8):</w:t>
      </w:r>
      <w:r w:rsidR="00FF2551" w:rsidRPr="002A3865">
        <w:rPr>
          <w:rFonts w:hint="cs"/>
          <w:rtl/>
        </w:rPr>
        <w:t xml:space="preserve"> میزان </w:t>
      </w:r>
      <w:r w:rsidR="00FF2551" w:rsidRPr="002A3865">
        <w:t>ROS</w:t>
      </w:r>
      <w:r w:rsidR="00FF2551" w:rsidRPr="002A3865">
        <w:rPr>
          <w:rFonts w:hint="cs"/>
          <w:rtl/>
        </w:rPr>
        <w:t xml:space="preserve"> در محیط کشت تخمک های حاوی تیمار ملاتونین</w:t>
      </w:r>
      <w:bookmarkEnd w:id="107"/>
    </w:p>
    <w:p w14:paraId="31DA4BE2" w14:textId="77777777" w:rsidR="00FF2551" w:rsidRPr="002A3865" w:rsidRDefault="00FF2551" w:rsidP="00DC515A">
      <w:pPr>
        <w:pStyle w:val="Heading1"/>
        <w:bidi/>
        <w:rPr>
          <w:rtl/>
          <w:lang w:bidi="fa-IR"/>
        </w:rPr>
      </w:pPr>
      <w:bookmarkStart w:id="108" w:name="_Toc474409569"/>
      <w:r w:rsidRPr="002A3865">
        <w:rPr>
          <w:rFonts w:hint="cs"/>
          <w:rtl/>
          <w:lang w:bidi="fa-IR"/>
        </w:rPr>
        <w:t>4-6- تاثیر ملاتونین برمیزان استیلاسیون هیستون در ساختار کروماتین</w:t>
      </w:r>
      <w:bookmarkEnd w:id="108"/>
      <w:r w:rsidRPr="002A3865">
        <w:rPr>
          <w:rFonts w:hint="cs"/>
          <w:rtl/>
          <w:lang w:bidi="fa-IR"/>
        </w:rPr>
        <w:t xml:space="preserve"> </w:t>
      </w:r>
    </w:p>
    <w:p w14:paraId="1E9DDE5E"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تغییرات استیلاسیون در اووسیتهای مرحله </w:t>
      </w:r>
      <w:r w:rsidRPr="002A3865">
        <w:rPr>
          <w:rFonts w:ascii="Times New Roman" w:hAnsi="Times New Roman" w:cs="B Lotus"/>
          <w:sz w:val="24"/>
          <w:szCs w:val="28"/>
          <w:lang w:bidi="fa-IR"/>
        </w:rPr>
        <w:t>MII</w:t>
      </w:r>
      <w:r w:rsidRPr="002A3865">
        <w:rPr>
          <w:rFonts w:ascii="Times New Roman" w:hAnsi="Times New Roman" w:cs="B Lotus" w:hint="cs"/>
          <w:sz w:val="24"/>
          <w:szCs w:val="28"/>
          <w:rtl/>
          <w:lang w:bidi="fa-IR"/>
        </w:rPr>
        <w:t xml:space="preserve"> با کمک دو نوع رنگ امیزی مورد بررسی قرار می گیرد،با آنتی بادی خاص متصل به </w:t>
      </w:r>
      <w:r w:rsidRPr="002A3865">
        <w:rPr>
          <w:rFonts w:ascii="Times New Roman" w:hAnsi="Times New Roman" w:cs="B Lotus"/>
          <w:sz w:val="24"/>
          <w:szCs w:val="28"/>
          <w:lang w:bidi="fa-IR"/>
        </w:rPr>
        <w:t>FITC</w:t>
      </w:r>
      <w:r w:rsidRPr="002A3865">
        <w:rPr>
          <w:rFonts w:ascii="Times New Roman" w:hAnsi="Times New Roman" w:cs="B Lotus" w:hint="cs"/>
          <w:sz w:val="24"/>
          <w:szCs w:val="28"/>
          <w:rtl/>
          <w:lang w:bidi="fa-IR"/>
        </w:rPr>
        <w:t xml:space="preserve"> در مرحله اول موردبررسی قرار گرفت و سپس با کمک رنگ امیزی هوخست تغییرات کروماتین را به طور همزمان بررسی می کنیم، نتایج بررسی ایمونوسیتوشیمی نشان داد که ملاتونین در غلظت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 10سبب افزایش سطح استیلاسیون هیستون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4</w:t>
      </w:r>
      <w:r w:rsidRPr="002A3865">
        <w:rPr>
          <w:rFonts w:ascii="Times New Roman" w:hAnsi="Times New Roman" w:cs="B Lotus"/>
          <w:sz w:val="24"/>
          <w:szCs w:val="28"/>
          <w:lang w:bidi="fa-IR"/>
        </w:rPr>
        <w:t>K</w:t>
      </w:r>
      <w:r w:rsidRPr="002A3865">
        <w:rPr>
          <w:rFonts w:ascii="Times New Roman" w:hAnsi="Times New Roman" w:cs="B Lotus"/>
          <w:sz w:val="24"/>
          <w:szCs w:val="28"/>
          <w:vertAlign w:val="subscript"/>
          <w:lang w:bidi="fa-IR"/>
        </w:rPr>
        <w:t>12</w:t>
      </w:r>
      <w:r w:rsidRPr="002A3865">
        <w:rPr>
          <w:rFonts w:ascii="Times New Roman" w:hAnsi="Times New Roman" w:cs="B Lotus" w:hint="cs"/>
          <w:sz w:val="24"/>
          <w:szCs w:val="28"/>
          <w:rtl/>
          <w:lang w:bidi="fa-IR"/>
        </w:rPr>
        <w:t xml:space="preserve"> می شود که با گروههای کنترل و </w:t>
      </w:r>
      <w:r w:rsidRPr="002A3865">
        <w:rPr>
          <w:rFonts w:ascii="Times New Roman" w:hAnsi="Times New Roman" w:cs="B Lotus"/>
          <w:sz w:val="24"/>
          <w:szCs w:val="28"/>
          <w:lang w:bidi="fa-IR"/>
        </w:rPr>
        <w:t>DMSO</w:t>
      </w:r>
      <w:r w:rsidRPr="002A3865">
        <w:rPr>
          <w:rFonts w:ascii="Times New Roman" w:hAnsi="Times New Roman" w:cs="B Lotus" w:hint="cs"/>
          <w:sz w:val="24"/>
          <w:szCs w:val="28"/>
          <w:rtl/>
          <w:lang w:bidi="fa-IR"/>
        </w:rPr>
        <w:t xml:space="preserve"> و گروه ملاتونین </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10 تفاوت معناداری را نشان می دهد .</w:t>
      </w:r>
      <w:r w:rsidRPr="002A3865">
        <w:rPr>
          <w:rFonts w:ascii="Times New Roman" w:hAnsi="Times New Roman" w:cs="B Lotus"/>
          <w:sz w:val="24"/>
          <w:szCs w:val="28"/>
          <w:lang w:bidi="fa-IR"/>
        </w:rPr>
        <w:t>p&lt;0.05)</w:t>
      </w:r>
      <w:r w:rsidRPr="002A3865">
        <w:rPr>
          <w:rFonts w:ascii="Times New Roman" w:hAnsi="Times New Roman" w:cs="B Lotus" w:hint="cs"/>
          <w:sz w:val="24"/>
          <w:szCs w:val="28"/>
          <w:rtl/>
          <w:lang w:bidi="fa-IR"/>
        </w:rPr>
        <w:t>)</w:t>
      </w:r>
    </w:p>
    <w:p w14:paraId="296877A5" w14:textId="77777777" w:rsidR="00FF2551" w:rsidRPr="002A3865" w:rsidRDefault="00FF2551" w:rsidP="00DC515A">
      <w:pPr>
        <w:bidi/>
        <w:spacing w:line="240" w:lineRule="auto"/>
        <w:jc w:val="center"/>
        <w:rPr>
          <w:rFonts w:ascii="Times New Roman" w:hAnsi="Times New Roman" w:cs="B Lotus"/>
          <w:sz w:val="24"/>
          <w:szCs w:val="28"/>
          <w:rtl/>
          <w:lang w:bidi="fa-IR"/>
        </w:rPr>
      </w:pPr>
      <w:r w:rsidRPr="002A3865">
        <w:rPr>
          <w:rFonts w:ascii="Times New Roman" w:hAnsi="Times New Roman" w:cs="B Lotus"/>
          <w:noProof/>
          <w:sz w:val="24"/>
          <w:szCs w:val="28"/>
          <w:rtl/>
        </w:rPr>
        <w:drawing>
          <wp:inline distT="0" distB="0" distL="0" distR="0" wp14:anchorId="2755FB21" wp14:editId="288FDB36">
            <wp:extent cx="4923467" cy="2695575"/>
            <wp:effectExtent l="0" t="0" r="0" b="0"/>
            <wp:docPr id="38" name="Picture 38" descr="E:\SAGHAR\thesis\TABLES &amp; analysis\استیلاسیون\Acetylation Lev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GHAR\thesis\TABLES &amp; analysis\استیلاسیون\Acetylation Level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32229" cy="2700372"/>
                    </a:xfrm>
                    <a:prstGeom prst="rect">
                      <a:avLst/>
                    </a:prstGeom>
                    <a:noFill/>
                    <a:ln>
                      <a:noFill/>
                    </a:ln>
                  </pic:spPr>
                </pic:pic>
              </a:graphicData>
            </a:graphic>
          </wp:inline>
        </w:drawing>
      </w:r>
    </w:p>
    <w:p w14:paraId="27C2B0F6" w14:textId="77777777" w:rsidR="00FF2551" w:rsidRPr="002A3865" w:rsidRDefault="00DC515A" w:rsidP="00DC515A">
      <w:pPr>
        <w:pStyle w:val="a1"/>
        <w:rPr>
          <w:vertAlign w:val="subscript"/>
        </w:rPr>
      </w:pPr>
      <w:bookmarkStart w:id="109" w:name="_Toc474409590"/>
      <w:r>
        <w:rPr>
          <w:rFonts w:hint="cs"/>
          <w:rtl/>
        </w:rPr>
        <w:t>(</w:t>
      </w:r>
      <w:r w:rsidR="00FF2551" w:rsidRPr="002A3865">
        <w:rPr>
          <w:rFonts w:hint="cs"/>
          <w:rtl/>
        </w:rPr>
        <w:t>نمودار</w:t>
      </w:r>
      <w:r>
        <w:rPr>
          <w:rFonts w:hint="cs"/>
          <w:rtl/>
        </w:rPr>
        <w:t xml:space="preserve"> 4-9):</w:t>
      </w:r>
      <w:r w:rsidR="00FF2551" w:rsidRPr="002A3865">
        <w:rPr>
          <w:rFonts w:hint="cs"/>
          <w:rtl/>
        </w:rPr>
        <w:t xml:space="preserve"> بررسی تاثیر ملاتونین بر استیلاسیون هیستون </w:t>
      </w:r>
      <w:r w:rsidR="00FF2551" w:rsidRPr="002A3865">
        <w:t>H</w:t>
      </w:r>
      <w:r w:rsidR="00FF2551" w:rsidRPr="002A3865">
        <w:rPr>
          <w:vertAlign w:val="subscript"/>
        </w:rPr>
        <w:t>4</w:t>
      </w:r>
      <w:r w:rsidR="00FF2551" w:rsidRPr="002A3865">
        <w:t>K</w:t>
      </w:r>
      <w:r w:rsidR="00FF2551" w:rsidRPr="002A3865">
        <w:rPr>
          <w:vertAlign w:val="subscript"/>
        </w:rPr>
        <w:t>12</w:t>
      </w:r>
      <w:bookmarkEnd w:id="109"/>
    </w:p>
    <w:p w14:paraId="730B93CC" w14:textId="77777777" w:rsidR="00FF2551" w:rsidRPr="002A3865" w:rsidRDefault="00C20E8F" w:rsidP="00DC515A">
      <w:pPr>
        <w:bidi/>
        <w:spacing w:line="240" w:lineRule="auto"/>
        <w:jc w:val="center"/>
        <w:rPr>
          <w:rFonts w:ascii="Times New Roman" w:hAnsi="Times New Roman" w:cs="B Lotus"/>
          <w:sz w:val="24"/>
          <w:szCs w:val="28"/>
          <w:rtl/>
          <w:lang w:bidi="fa-IR"/>
        </w:rPr>
      </w:pPr>
      <w:r w:rsidRPr="00C20E8F">
        <w:rPr>
          <w:rFonts w:ascii="Times New Roman" w:hAnsi="Times New Roman" w:cs="B Lotus"/>
          <w:noProof/>
          <w:sz w:val="24"/>
          <w:szCs w:val="28"/>
          <w:rtl/>
        </w:rPr>
        <w:lastRenderedPageBreak/>
        <w:drawing>
          <wp:inline distT="0" distB="0" distL="0" distR="0" wp14:anchorId="31D95F44" wp14:editId="7B287377">
            <wp:extent cx="5760085" cy="2880043"/>
            <wp:effectExtent l="0" t="0" r="0" b="0"/>
            <wp:docPr id="24" name="Picture 24" descr="E:\SAGHAR\thesis\جداول و آنالیزها\استیلاسیون\استیلاسیون برای پایان نامه\New without DM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جداول و آنالیزها\استیلاسیون\استیلاسیون برای پایان نامه\New without DMS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2880043"/>
                    </a:xfrm>
                    <a:prstGeom prst="rect">
                      <a:avLst/>
                    </a:prstGeom>
                    <a:noFill/>
                    <a:ln>
                      <a:noFill/>
                    </a:ln>
                  </pic:spPr>
                </pic:pic>
              </a:graphicData>
            </a:graphic>
          </wp:inline>
        </w:drawing>
      </w:r>
    </w:p>
    <w:bookmarkStart w:id="110" w:name="_Toc474409640"/>
    <w:p w14:paraId="1E31EF6C" w14:textId="77777777" w:rsidR="00C20E8F" w:rsidRDefault="00FF2551" w:rsidP="00205AAF">
      <w:pPr>
        <w:pStyle w:val="a"/>
      </w:pPr>
      <w:r w:rsidRPr="00DC515A">
        <w:rPr>
          <w:noProof/>
          <w:lang w:bidi="ar-SA"/>
        </w:rPr>
        <mc:AlternateContent>
          <mc:Choice Requires="wps">
            <w:drawing>
              <wp:anchor distT="0" distB="0" distL="114300" distR="114300" simplePos="0" relativeHeight="251669504" behindDoc="0" locked="0" layoutInCell="1" allowOverlap="1" wp14:anchorId="59E28C2C" wp14:editId="63285C35">
                <wp:simplePos x="0" y="0"/>
                <wp:positionH relativeFrom="column">
                  <wp:posOffset>3590925</wp:posOffset>
                </wp:positionH>
                <wp:positionV relativeFrom="paragraph">
                  <wp:posOffset>2458085</wp:posOffset>
                </wp:positionV>
                <wp:extent cx="352425" cy="0"/>
                <wp:effectExtent l="9525" t="8255" r="9525" b="1079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5DCF17" id="_x0000_t32" coordsize="21600,21600" o:spt="32" o:oned="t" path="m,l21600,21600e" filled="f">
                <v:path arrowok="t" fillok="f" o:connecttype="none"/>
                <o:lock v:ext="edit" shapetype="t"/>
              </v:shapetype>
              <v:shape id="Straight Arrow Connector 54" o:spid="_x0000_s1026" type="#_x0000_t32" style="position:absolute;margin-left:282.75pt;margin-top:193.55pt;width:27.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" strokecolor="white [3212]"/>
            </w:pict>
          </mc:Fallback>
        </mc:AlternateContent>
      </w:r>
      <w:r w:rsidRPr="00DC515A">
        <w:rPr>
          <w:noProof/>
          <w:lang w:bidi="ar-SA"/>
        </w:rPr>
        <mc:AlternateContent>
          <mc:Choice Requires="wps">
            <w:drawing>
              <wp:anchor distT="0" distB="0" distL="114300" distR="114300" simplePos="0" relativeHeight="251668480" behindDoc="0" locked="0" layoutInCell="1" allowOverlap="1" wp14:anchorId="1E66507F" wp14:editId="562AD98C">
                <wp:simplePos x="0" y="0"/>
                <wp:positionH relativeFrom="column">
                  <wp:posOffset>476250</wp:posOffset>
                </wp:positionH>
                <wp:positionV relativeFrom="paragraph">
                  <wp:posOffset>1200785</wp:posOffset>
                </wp:positionV>
                <wp:extent cx="352425" cy="0"/>
                <wp:effectExtent l="9525" t="8255" r="9525" b="1079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96E6CF" id="Straight Arrow Connector 53" o:spid="_x0000_s1026" type="#_x0000_t32" style="position:absolute;margin-left:37.5pt;margin-top:94.55pt;width:27.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" strokecolor="white [3212]"/>
            </w:pict>
          </mc:Fallback>
        </mc:AlternateContent>
      </w:r>
      <w:r w:rsidR="00DC515A" w:rsidRPr="00DC515A">
        <w:rPr>
          <w:rFonts w:hint="cs"/>
          <w:rtl/>
        </w:rPr>
        <w:t>(</w:t>
      </w:r>
      <w:r w:rsidRPr="00DC515A">
        <w:rPr>
          <w:rFonts w:hint="cs"/>
          <w:rtl/>
        </w:rPr>
        <w:t xml:space="preserve">شکل </w:t>
      </w:r>
      <w:r w:rsidR="00DC515A" w:rsidRPr="00DC515A">
        <w:rPr>
          <w:rFonts w:hint="cs"/>
          <w:rtl/>
        </w:rPr>
        <w:t>4-4):</w:t>
      </w:r>
      <w:r w:rsidRPr="00DC515A">
        <w:rPr>
          <w:rFonts w:hint="cs"/>
          <w:rtl/>
        </w:rPr>
        <w:t xml:space="preserve"> تغییرات استیلاسیون هیستون </w:t>
      </w:r>
      <w:r w:rsidRPr="00DC515A">
        <w:t>H4K12</w:t>
      </w:r>
      <w:r w:rsidRPr="00DC515A">
        <w:rPr>
          <w:rFonts w:hint="cs"/>
          <w:rtl/>
        </w:rPr>
        <w:t xml:space="preserve"> در م</w:t>
      </w:r>
      <w:r w:rsidR="00205AAF">
        <w:rPr>
          <w:rFonts w:hint="cs"/>
          <w:rtl/>
        </w:rPr>
        <w:t>ر</w:t>
      </w:r>
      <w:r w:rsidRPr="00DC515A">
        <w:rPr>
          <w:rFonts w:hint="cs"/>
          <w:rtl/>
        </w:rPr>
        <w:t>حله متافاز 2در محیط کشت های تیمار شده با</w:t>
      </w:r>
      <w:r w:rsidR="00DC515A" w:rsidRPr="00DC515A">
        <w:rPr>
          <w:rFonts w:hint="cs"/>
          <w:rtl/>
        </w:rPr>
        <w:t xml:space="preserve"> </w:t>
      </w:r>
      <w:r w:rsidRPr="00DC515A">
        <w:t>M-0 , M-10-6, M-10-9, M-10-12</w:t>
      </w:r>
      <w:r w:rsidRPr="00DC515A">
        <w:rPr>
          <w:rtl/>
        </w:rPr>
        <w:t xml:space="preserve"> </w:t>
      </w:r>
    </w:p>
    <w:p w14:paraId="7CBAD4E0" w14:textId="77777777" w:rsidR="006E34F0" w:rsidRDefault="00C20E8F" w:rsidP="00BF6EF5">
      <w:pPr>
        <w:pStyle w:val="a"/>
        <w:rPr>
          <w:rtl/>
        </w:rPr>
      </w:pPr>
      <w:r>
        <w:t>S</w:t>
      </w:r>
      <w:r w:rsidR="00205AAF">
        <w:t xml:space="preserve">cale Bar </w:t>
      </w:r>
      <w:r w:rsidR="00FF2551" w:rsidRPr="00DC515A">
        <w:t>:</w:t>
      </w:r>
      <w:bookmarkEnd w:id="110"/>
      <w:r w:rsidR="00205AAF" w:rsidRPr="00205AAF">
        <w:rPr>
          <w:u w:val="single"/>
        </w:rPr>
        <w:t xml:space="preserve">20 </w:t>
      </w:r>
      <w:r w:rsidR="00205AAF" w:rsidRPr="00205AAF">
        <w:rPr>
          <w:rFonts w:cs="Times New Roman"/>
          <w:u w:val="single"/>
        </w:rPr>
        <w:t>μ</w:t>
      </w:r>
      <w:r w:rsidR="00205AAF" w:rsidRPr="00205AAF">
        <w:rPr>
          <w:u w:val="single"/>
        </w:rPr>
        <w:t xml:space="preserve">m </w:t>
      </w:r>
      <w:bookmarkStart w:id="111" w:name="_Toc474409570"/>
    </w:p>
    <w:p w14:paraId="2685A2FE" w14:textId="77777777" w:rsidR="00FF2551" w:rsidRPr="002A3865" w:rsidRDefault="006E34F0" w:rsidP="006E34F0">
      <w:pPr>
        <w:pStyle w:val="Heading1"/>
        <w:bidi/>
        <w:rPr>
          <w:rtl/>
          <w:lang w:bidi="fa-IR"/>
        </w:rPr>
      </w:pPr>
      <w:r>
        <w:rPr>
          <w:rFonts w:hint="cs"/>
          <w:rtl/>
          <w:lang w:bidi="fa-IR"/>
        </w:rPr>
        <w:t>4</w:t>
      </w:r>
      <w:r w:rsidR="00DC515A">
        <w:rPr>
          <w:rFonts w:hint="cs"/>
          <w:rtl/>
          <w:lang w:bidi="fa-IR"/>
        </w:rPr>
        <w:t xml:space="preserve">-7- </w:t>
      </w:r>
      <w:r w:rsidR="00FF2551" w:rsidRPr="002A3865">
        <w:rPr>
          <w:rFonts w:hint="cs"/>
          <w:rtl/>
          <w:lang w:bidi="fa-IR"/>
        </w:rPr>
        <w:t>بررسی اثر ملاتونین بر تکوین جنین های حاصل از پارتنوژنزدر مرحله تسهیم و بلاستوسیست:</w:t>
      </w:r>
      <w:bookmarkEnd w:id="111"/>
    </w:p>
    <w:p w14:paraId="6FCAA96F" w14:textId="77777777" w:rsidR="00FF2551" w:rsidRPr="002A3865" w:rsidRDefault="00FF2551" w:rsidP="00532C85">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پس از قرار دادن تخمکهای متوقف شده در مرحله</w:t>
      </w:r>
      <w:r w:rsidRPr="002A3865">
        <w:rPr>
          <w:rFonts w:ascii="Times New Roman" w:hAnsi="Times New Roman" w:cs="B Lotus"/>
          <w:sz w:val="24"/>
          <w:szCs w:val="28"/>
          <w:lang w:bidi="fa-IR"/>
        </w:rPr>
        <w:t xml:space="preserve"> M2</w:t>
      </w:r>
      <w:r w:rsidRPr="002A3865">
        <w:rPr>
          <w:rFonts w:ascii="Times New Roman" w:hAnsi="Times New Roman" w:cs="B Lotus" w:hint="cs"/>
          <w:sz w:val="24"/>
          <w:szCs w:val="28"/>
          <w:rtl/>
          <w:lang w:bidi="fa-IR"/>
        </w:rPr>
        <w:t xml:space="preserve"> ( متافاز 2) که دنود شده اند آنها را به محیط کشت پارتنوژنز حاوی </w:t>
      </w:r>
      <w:r w:rsidRPr="002A3865">
        <w:rPr>
          <w:rFonts w:ascii="Times New Roman" w:hAnsi="Times New Roman" w:cs="B Lotus"/>
          <w:sz w:val="24"/>
          <w:szCs w:val="28"/>
          <w:lang w:bidi="fa-IR"/>
        </w:rPr>
        <w:t>6-Dmap</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CR-1</w:t>
      </w:r>
      <w:r w:rsidRPr="002A3865">
        <w:rPr>
          <w:rFonts w:ascii="Times New Roman" w:hAnsi="Times New Roman" w:cs="B Lotus" w:hint="cs"/>
          <w:sz w:val="24"/>
          <w:szCs w:val="28"/>
          <w:rtl/>
          <w:lang w:bidi="fa-IR"/>
        </w:rPr>
        <w:t xml:space="preserve"> انتقال داده ، و به ترتیب جنین های رشد کرده در روزهای صفر و دو وسه و روز 7 را جهت تغییرات کلیواژ و رسیدن تا مرحله بلاستوسیست از نظر تعداد جنین های حاصله در هر مرحله پس از بررسی محیط کشت حاوی جنین ها  با کمک لوپ تعیین شد و با کمک آنالیز آماری به روش </w:t>
      </w:r>
      <w:r w:rsidRPr="002A3865">
        <w:rPr>
          <w:rFonts w:ascii="Times New Roman" w:hAnsi="Times New Roman" w:cs="B Lotus"/>
          <w:sz w:val="24"/>
          <w:szCs w:val="28"/>
          <w:lang w:bidi="fa-IR"/>
        </w:rPr>
        <w:t>one way Anova</w:t>
      </w:r>
      <w:r w:rsidRPr="002A3865">
        <w:rPr>
          <w:rFonts w:ascii="Times New Roman" w:hAnsi="Times New Roman" w:cs="B Lotus" w:hint="cs"/>
          <w:sz w:val="24"/>
          <w:szCs w:val="28"/>
          <w:rtl/>
          <w:lang w:bidi="fa-IR"/>
        </w:rPr>
        <w:t xml:space="preserve"> داده ها به صورت میانگین باضافه انحراف معیار   بیان می شود</w:t>
      </w:r>
      <w:r w:rsidRPr="002A3865">
        <w:rPr>
          <w:rFonts w:ascii="Times New Roman" w:hAnsi="Times New Roman" w:cs="B Lotus"/>
          <w:sz w:val="24"/>
          <w:szCs w:val="28"/>
          <w:lang w:bidi="fa-IR"/>
        </w:rPr>
        <w:t xml:space="preserve">(MEAN </w:t>
      </w:r>
      <m:oMath>
        <m:r>
          <m:rPr>
            <m:sty m:val="p"/>
          </m:rPr>
          <w:rPr>
            <w:rFonts w:ascii="Cambria Math" w:hAnsi="Cambria Math" w:cs="Calibri" w:hint="cs"/>
            <w:sz w:val="24"/>
            <w:szCs w:val="28"/>
            <w:rtl/>
            <w:lang w:bidi="fa-IR"/>
          </w:rPr>
          <m:t>±</m:t>
        </m:r>
        <m:r>
          <w:rPr>
            <w:rFonts w:ascii="Cambria Math" w:hAnsi="Cambria Math" w:cs="B Lotus"/>
            <w:sz w:val="24"/>
            <w:szCs w:val="28"/>
            <w:lang w:bidi="fa-IR"/>
          </w:rPr>
          <m:t>SDEV</m:t>
        </m:r>
        <m:r>
          <m:rPr>
            <m:sty m:val="p"/>
          </m:rPr>
          <w:rPr>
            <w:rFonts w:ascii="Cambria Math" w:hAnsi="Cambria Math" w:cs="B Lotus"/>
            <w:sz w:val="24"/>
            <w:szCs w:val="28"/>
            <w:lang w:bidi="fa-IR"/>
          </w:rPr>
          <m:t>)</m:t>
        </m:r>
      </m:oMath>
      <w:r w:rsidRPr="002A3865">
        <w:rPr>
          <w:rFonts w:ascii="Times New Roman" w:hAnsi="Times New Roman" w:cs="B Lotus" w:hint="cs"/>
          <w:sz w:val="24"/>
          <w:szCs w:val="28"/>
          <w:rtl/>
          <w:lang w:bidi="fa-IR"/>
        </w:rPr>
        <w:t xml:space="preserve"> .  سپس جهت مقایسه بین گروههای مختلف تیمار  و تعیین بیان سطح معناداری </w:t>
      </w:r>
      <w:r w:rsidRPr="002A3865">
        <w:rPr>
          <w:rFonts w:ascii="Times New Roman" w:hAnsi="Times New Roman" w:cs="B Lotus"/>
          <w:sz w:val="24"/>
          <w:szCs w:val="28"/>
          <w:lang w:bidi="fa-IR"/>
        </w:rPr>
        <w:t>p value)</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داده های حاصله  را باهم در سطح میانگین به همراه خطای استاندارد مقایسه می کنیم .</w:t>
      </w:r>
      <w:r w:rsidRPr="002A3865">
        <w:rPr>
          <w:rFonts w:ascii="Times New Roman" w:hAnsi="Times New Roman" w:cs="B Lotus"/>
          <w:sz w:val="24"/>
          <w:szCs w:val="28"/>
          <w:lang w:bidi="fa-IR"/>
        </w:rPr>
        <w:t xml:space="preserve">Mean </w:t>
      </w:r>
      <m:oMath>
        <m:r>
          <m:rPr>
            <m:sty m:val="p"/>
          </m:rPr>
          <w:rPr>
            <w:rFonts w:ascii="Cambria Math" w:hAnsi="Cambria Math" w:cs="Calibri" w:hint="cs"/>
            <w:sz w:val="24"/>
            <w:szCs w:val="28"/>
            <w:rtl/>
            <w:lang w:bidi="fa-IR"/>
          </w:rPr>
          <m:t>±</m:t>
        </m:r>
        <m:r>
          <w:rPr>
            <w:rFonts w:ascii="Cambria Math" w:hAnsi="Cambria Math" w:cs="B Lotus"/>
            <w:sz w:val="24"/>
            <w:szCs w:val="28"/>
            <w:lang w:bidi="fa-IR"/>
          </w:rPr>
          <m:t>sD</m:t>
        </m:r>
        <m:r>
          <m:rPr>
            <m:sty m:val="p"/>
          </m:rPr>
          <w:rPr>
            <w:rFonts w:ascii="Cambria Math" w:hAnsi="Cambria Math" w:cs="B Lotus"/>
            <w:sz w:val="24"/>
            <w:szCs w:val="28"/>
            <w:lang w:bidi="fa-IR"/>
          </w:rPr>
          <m:t xml:space="preserve"> </m:t>
        </m:r>
        <m:r>
          <w:rPr>
            <w:rFonts w:ascii="Cambria Math" w:hAnsi="Cambria Math" w:cs="B Lotus"/>
            <w:sz w:val="24"/>
            <w:szCs w:val="28"/>
            <w:lang w:bidi="fa-IR"/>
          </w:rPr>
          <m:t>error</m:t>
        </m:r>
        <m:r>
          <m:rPr>
            <m:sty m:val="p"/>
          </m:rPr>
          <w:rPr>
            <w:rFonts w:ascii="Cambria Math" w:hAnsi="Cambria Math" w:cs="B Lotus"/>
            <w:sz w:val="24"/>
            <w:szCs w:val="28"/>
            <w:lang w:bidi="fa-IR"/>
          </w:rPr>
          <m:t>)</m:t>
        </m:r>
      </m:oMath>
      <w:r w:rsidRPr="002A3865">
        <w:rPr>
          <w:rFonts w:ascii="Times New Roman" w:hAnsi="Times New Roman" w:cs="B Lotus" w:hint="cs"/>
          <w:sz w:val="24"/>
          <w:szCs w:val="28"/>
          <w:rtl/>
          <w:lang w:bidi="fa-IR"/>
        </w:rPr>
        <w:t>).</w:t>
      </w:r>
      <w:r w:rsidR="00532C8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داده های به دست آمده نشان میدهد که تعداد و میانگین جنین های مرحله</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کلیواژ تحت تاثیر ملاتونین در غلظتهای مختلف تفاوت معناداری را نسبت به گروه کنترل نشان نداده اند ، اما کلیواژ در غلظت ملاتونین</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vertAlign w:val="superscript"/>
          <w:lang w:bidi="fa-IR"/>
        </w:rPr>
        <w:t>-</w:t>
      </w:r>
      <w:r w:rsidRPr="002A3865">
        <w:rPr>
          <w:rFonts w:ascii="Times New Roman" w:hAnsi="Times New Roman" w:cs="B Lotus" w:hint="cs"/>
          <w:sz w:val="24"/>
          <w:szCs w:val="28"/>
          <w:rtl/>
          <w:lang w:bidi="fa-IR"/>
        </w:rPr>
        <w:t>10 نسبت به سایر گروه ها افزایش بیشتری را نشان می دهد .</w:t>
      </w:r>
      <w:r w:rsidRPr="002A3865">
        <w:rPr>
          <w:rFonts w:ascii="Times New Roman" w:hAnsi="Times New Roman" w:cs="B Lotus"/>
          <w:sz w:val="24"/>
          <w:szCs w:val="28"/>
          <w:lang w:bidi="fa-IR"/>
        </w:rPr>
        <w:t xml:space="preserve"> (P&gt;0.05)</w:t>
      </w:r>
      <w:r w:rsidRPr="002A3865">
        <w:rPr>
          <w:rFonts w:ascii="Times New Roman" w:hAnsi="Times New Roman" w:cs="B Lotus" w:hint="cs"/>
          <w:sz w:val="24"/>
          <w:szCs w:val="28"/>
          <w:rtl/>
          <w:lang w:bidi="fa-IR"/>
        </w:rPr>
        <w:t xml:space="preserve"> همچنین داده ها ی حاصل از بررسی جنین های مرحله بلاستوسیست نشان می دهد که میانگین جنین های مرحله بلاستوسیست تحت تاثیر غلظت 10</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  تفاوت معناداری را با گروه کنترل نشان می دهند .</w:t>
      </w:r>
      <w:r w:rsidRPr="002A3865">
        <w:rPr>
          <w:rFonts w:ascii="Times New Roman" w:hAnsi="Times New Roman" w:cs="B Lotus"/>
          <w:sz w:val="24"/>
          <w:szCs w:val="28"/>
          <w:lang w:bidi="fa-IR"/>
        </w:rPr>
        <w:t>p&lt;0.05)</w:t>
      </w:r>
      <w:r w:rsidRPr="002A3865">
        <w:rPr>
          <w:rFonts w:ascii="Times New Roman" w:hAnsi="Times New Roman" w:cs="B Lotus" w:hint="cs"/>
          <w:sz w:val="24"/>
          <w:szCs w:val="28"/>
          <w:rtl/>
          <w:lang w:bidi="fa-IR"/>
        </w:rPr>
        <w:t>)</w:t>
      </w:r>
    </w:p>
    <w:p w14:paraId="4CD30C3F" w14:textId="77777777" w:rsidR="00FF2551" w:rsidRPr="002A3865" w:rsidRDefault="00532C85" w:rsidP="006E34F0">
      <w:pPr>
        <w:spacing w:after="160" w:line="259" w:lineRule="auto"/>
        <w:rPr>
          <w:rFonts w:ascii="Times New Roman" w:hAnsi="Times New Roman" w:cs="B Lotus"/>
          <w:sz w:val="24"/>
          <w:szCs w:val="28"/>
          <w:lang w:bidi="fa-IR"/>
        </w:rPr>
      </w:pPr>
      <w:r>
        <w:rPr>
          <w:rFonts w:ascii="Times New Roman" w:hAnsi="Times New Roman" w:cs="B Lotus"/>
          <w:sz w:val="24"/>
          <w:szCs w:val="28"/>
          <w:rtl/>
          <w:lang w:bidi="fa-IR"/>
        </w:rPr>
        <w:br w:type="page"/>
      </w:r>
    </w:p>
    <w:p w14:paraId="5789AFB7" w14:textId="77777777" w:rsidR="00FF2551" w:rsidRPr="002A3865" w:rsidRDefault="00FF2551" w:rsidP="00532C85">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lastRenderedPageBreak/>
        <w:drawing>
          <wp:inline distT="0" distB="0" distL="0" distR="0" wp14:anchorId="44E8BFA7" wp14:editId="300D43CF">
            <wp:extent cx="4621818" cy="3339415"/>
            <wp:effectExtent l="0" t="0" r="7620" b="0"/>
            <wp:docPr id="40" name="Picture 40" descr="E:\SAGHAR\thesis\TABLES &amp; analysis\cleavage &amp; blastocyste\cleavage &amp; BLastocyste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GHAR\thesis\TABLES &amp; analysis\cleavage &amp; blastocyste\cleavage &amp; BLastocyste RAT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4381" cy="3384619"/>
                    </a:xfrm>
                    <a:prstGeom prst="rect">
                      <a:avLst/>
                    </a:prstGeom>
                    <a:noFill/>
                    <a:ln>
                      <a:noFill/>
                    </a:ln>
                  </pic:spPr>
                </pic:pic>
              </a:graphicData>
            </a:graphic>
          </wp:inline>
        </w:drawing>
      </w:r>
    </w:p>
    <w:p w14:paraId="5826EFB9" w14:textId="77777777" w:rsidR="00FF2551" w:rsidRPr="006E34F0" w:rsidRDefault="00532C85" w:rsidP="006E34F0">
      <w:pPr>
        <w:pStyle w:val="a1"/>
        <w:rPr>
          <w:rtl/>
        </w:rPr>
      </w:pPr>
      <w:bookmarkStart w:id="112" w:name="_Toc474409591"/>
      <w:r>
        <w:rPr>
          <w:rFonts w:hint="cs"/>
          <w:rtl/>
        </w:rPr>
        <w:t>(</w:t>
      </w:r>
      <w:r w:rsidR="00FF2551" w:rsidRPr="002A3865">
        <w:rPr>
          <w:rFonts w:hint="cs"/>
          <w:rtl/>
        </w:rPr>
        <w:t xml:space="preserve">نمودار </w:t>
      </w:r>
      <w:r>
        <w:rPr>
          <w:rFonts w:hint="cs"/>
          <w:rtl/>
        </w:rPr>
        <w:t xml:space="preserve">4-10): </w:t>
      </w:r>
      <w:r w:rsidR="00FF2551" w:rsidRPr="002A3865">
        <w:rPr>
          <w:rtl/>
        </w:rPr>
        <w:t>مقایسه تاثیر ملاتونین بر میزان کلیواز و بلاستوسیست جنین های بدست آمده از پارتنوژن</w:t>
      </w:r>
      <w:bookmarkEnd w:id="112"/>
      <w:r w:rsidR="006E34F0">
        <w:rPr>
          <w:rFonts w:hint="cs"/>
          <w:rtl/>
        </w:rPr>
        <w:t>ز</w:t>
      </w:r>
    </w:p>
    <w:p w14:paraId="68C769CA" w14:textId="77777777" w:rsidR="00FF2551" w:rsidRPr="002A3865" w:rsidRDefault="00FF2551" w:rsidP="000815F9">
      <w:pPr>
        <w:pStyle w:val="Caption"/>
        <w:keepNext/>
        <w:bidi/>
        <w:jc w:val="both"/>
        <w:rPr>
          <w:rFonts w:ascii="Times New Roman" w:hAnsi="Times New Roman" w:cs="B Lotus"/>
          <w:b w:val="0"/>
          <w:bCs w:val="0"/>
          <w:color w:val="auto"/>
          <w:sz w:val="24"/>
          <w:szCs w:val="28"/>
        </w:rPr>
      </w:pPr>
    </w:p>
    <w:p w14:paraId="45326591" w14:textId="77777777" w:rsidR="00FF2551" w:rsidRPr="002A3865" w:rsidRDefault="00FF2551" w:rsidP="000815F9">
      <w:pPr>
        <w:bidi/>
        <w:spacing w:line="240" w:lineRule="auto"/>
        <w:jc w:val="both"/>
        <w:rPr>
          <w:rFonts w:ascii="Times New Roman" w:hAnsi="Times New Roman" w:cs="B Lotus"/>
          <w:sz w:val="24"/>
          <w:szCs w:val="28"/>
          <w:rtl/>
          <w:lang w:bidi="fa-IR"/>
        </w:rPr>
      </w:pPr>
    </w:p>
    <w:p w14:paraId="396F36D4" w14:textId="77777777" w:rsidR="00FF2551" w:rsidRPr="002A3865" w:rsidRDefault="006E34F0" w:rsidP="006E34F0">
      <w:pPr>
        <w:bidi/>
        <w:spacing w:line="240" w:lineRule="auto"/>
        <w:rPr>
          <w:rFonts w:ascii="Times New Roman" w:hAnsi="Times New Roman" w:cs="B Lotus"/>
          <w:sz w:val="24"/>
          <w:szCs w:val="28"/>
          <w:lang w:bidi="fa-IR"/>
        </w:rPr>
      </w:pPr>
      <w:r w:rsidRPr="002A3865">
        <w:rPr>
          <w:rFonts w:ascii="Times New Roman" w:hAnsi="Times New Roman" w:cs="B Lotus"/>
          <w:noProof/>
          <w:sz w:val="24"/>
          <w:szCs w:val="28"/>
        </w:rPr>
        <w:drawing>
          <wp:inline distT="0" distB="0" distL="0" distR="0" wp14:anchorId="07EF2363" wp14:editId="7C2D2F81">
            <wp:extent cx="2576195" cy="190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7874" cy="1928425"/>
                    </a:xfrm>
                    <a:prstGeom prst="rect">
                      <a:avLst/>
                    </a:prstGeom>
                    <a:noFill/>
                    <a:ln>
                      <a:noFill/>
                    </a:ln>
                  </pic:spPr>
                </pic:pic>
              </a:graphicData>
            </a:graphic>
          </wp:inline>
        </w:drawing>
      </w:r>
      <w:r w:rsidR="00FF2551" w:rsidRPr="002A3865">
        <w:rPr>
          <w:rFonts w:ascii="Times New Roman" w:hAnsi="Times New Roman" w:cs="B Lotus"/>
          <w:noProof/>
          <w:sz w:val="24"/>
          <w:szCs w:val="28"/>
          <w:rtl/>
        </w:rPr>
        <w:drawing>
          <wp:inline distT="0" distB="0" distL="0" distR="0" wp14:anchorId="6C845DF3" wp14:editId="2D15174F">
            <wp:extent cx="2522020" cy="1908175"/>
            <wp:effectExtent l="0" t="0" r="0" b="0"/>
            <wp:docPr id="41" name="Picture 41" descr="E:\SAGHAR\thesis\TABLES &amp; analysis\cleavage &amp; blastocyste\oocyte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GHAR\thesis\TABLES &amp; analysis\cleavage &amp; blastocyste\oocyte p.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4654" cy="1925300"/>
                    </a:xfrm>
                    <a:prstGeom prst="rect">
                      <a:avLst/>
                    </a:prstGeom>
                    <a:noFill/>
                    <a:ln>
                      <a:noFill/>
                    </a:ln>
                  </pic:spPr>
                </pic:pic>
              </a:graphicData>
            </a:graphic>
          </wp:inline>
        </w:drawing>
      </w:r>
    </w:p>
    <w:p w14:paraId="7A9743F8" w14:textId="77777777" w:rsidR="00FF2551" w:rsidRPr="002A3865" w:rsidRDefault="00FF2551" w:rsidP="00532C85">
      <w:pPr>
        <w:keepNext/>
        <w:bidi/>
        <w:spacing w:line="240" w:lineRule="auto"/>
        <w:jc w:val="center"/>
        <w:rPr>
          <w:rFonts w:ascii="Times New Roman" w:hAnsi="Times New Roman" w:cs="B Lotus"/>
          <w:sz w:val="24"/>
          <w:szCs w:val="28"/>
        </w:rPr>
      </w:pPr>
    </w:p>
    <w:p w14:paraId="181782F2" w14:textId="77777777" w:rsidR="00532C85" w:rsidRDefault="00532C85" w:rsidP="00532C85">
      <w:pPr>
        <w:pStyle w:val="a"/>
        <w:rPr>
          <w:rtl/>
        </w:rPr>
      </w:pPr>
      <w:bookmarkStart w:id="113" w:name="_Toc474409641"/>
      <w:r>
        <w:rPr>
          <w:rFonts w:hint="cs"/>
          <w:rtl/>
        </w:rPr>
        <w:t>(</w:t>
      </w:r>
      <w:r w:rsidR="00FF2551" w:rsidRPr="002A3865">
        <w:rPr>
          <w:rFonts w:hint="cs"/>
          <w:rtl/>
        </w:rPr>
        <w:t xml:space="preserve">شکل </w:t>
      </w:r>
      <w:r>
        <w:rPr>
          <w:rFonts w:hint="cs"/>
          <w:rtl/>
        </w:rPr>
        <w:t>4-5):</w:t>
      </w:r>
      <w:r w:rsidR="00FF2551" w:rsidRPr="002A3865">
        <w:rPr>
          <w:rFonts w:hint="cs"/>
          <w:rtl/>
        </w:rPr>
        <w:t xml:space="preserve"> تصویر بلاستوسیست های حاصله از رشد اووسسیت ها در مراحل مختلف</w:t>
      </w:r>
      <w:bookmarkEnd w:id="113"/>
    </w:p>
    <w:p w14:paraId="59074F83" w14:textId="77777777" w:rsidR="00532C85" w:rsidRPr="002A3865" w:rsidRDefault="00532C85" w:rsidP="00532C85">
      <w:pPr>
        <w:pStyle w:val="a"/>
        <w:rPr>
          <w:rtl/>
        </w:rPr>
      </w:pPr>
    </w:p>
    <w:p w14:paraId="08822704" w14:textId="77777777" w:rsidR="00FF2551" w:rsidRPr="002A3865" w:rsidRDefault="00FF2551" w:rsidP="00532C85">
      <w:pPr>
        <w:pStyle w:val="Caption"/>
        <w:keepNext/>
        <w:bidi/>
        <w:jc w:val="center"/>
        <w:rPr>
          <w:rFonts w:ascii="Times New Roman" w:hAnsi="Times New Roman" w:cs="B Lotus"/>
          <w:b w:val="0"/>
          <w:bCs w:val="0"/>
          <w:color w:val="auto"/>
          <w:sz w:val="24"/>
          <w:szCs w:val="28"/>
        </w:rPr>
      </w:pPr>
      <w:r w:rsidRPr="002A3865">
        <w:rPr>
          <w:rFonts w:ascii="Times New Roman" w:hAnsi="Times New Roman" w:cs="B Lotus"/>
          <w:b w:val="0"/>
          <w:bCs w:val="0"/>
          <w:noProof/>
          <w:color w:val="auto"/>
          <w:sz w:val="24"/>
          <w:szCs w:val="28"/>
          <w:rtl/>
        </w:rPr>
        <w:lastRenderedPageBreak/>
        <w:drawing>
          <wp:inline distT="0" distB="0" distL="0" distR="0" wp14:anchorId="1D2BF80F" wp14:editId="3AD8206E">
            <wp:extent cx="3242814" cy="3433569"/>
            <wp:effectExtent l="0" t="0" r="0" b="0"/>
            <wp:docPr id="43" name="Picture 43" descr="E:\SAGHAR\thesis\TABLES &amp; analysis\cleavage &amp; blastocyste\تصاویر مرحله به مرحله جنین ها از دوسلولی تا بلاستوسیست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GHAR\thesis\TABLES &amp; analysis\cleavage &amp; blastocyste\تصاویر مرحله به مرحله جنین ها از دوسلولی تا بلاستوسیست .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52351" cy="3443668"/>
                    </a:xfrm>
                    <a:prstGeom prst="rect">
                      <a:avLst/>
                    </a:prstGeom>
                    <a:noFill/>
                    <a:ln>
                      <a:noFill/>
                    </a:ln>
                  </pic:spPr>
                </pic:pic>
              </a:graphicData>
            </a:graphic>
          </wp:inline>
        </w:drawing>
      </w:r>
    </w:p>
    <w:p w14:paraId="041F7071" w14:textId="77777777" w:rsidR="00FF2551" w:rsidRPr="00532C85" w:rsidRDefault="00532C85" w:rsidP="006E5F33">
      <w:pPr>
        <w:pStyle w:val="a"/>
      </w:pPr>
      <w:bookmarkStart w:id="114" w:name="_Toc474409642"/>
      <w:r w:rsidRPr="00532C85">
        <w:rPr>
          <w:rFonts w:hint="cs"/>
          <w:rtl/>
        </w:rPr>
        <w:t>(</w:t>
      </w:r>
      <w:r w:rsidR="00FF2551" w:rsidRPr="00532C85">
        <w:rPr>
          <w:rFonts w:hint="cs"/>
          <w:rtl/>
        </w:rPr>
        <w:t xml:space="preserve">شکل </w:t>
      </w:r>
      <w:r w:rsidRPr="00532C85">
        <w:rPr>
          <w:rFonts w:hint="cs"/>
          <w:rtl/>
        </w:rPr>
        <w:t>4-6):</w:t>
      </w:r>
      <w:r w:rsidR="00FF2551" w:rsidRPr="00532C85">
        <w:rPr>
          <w:rFonts w:hint="cs"/>
          <w:rtl/>
        </w:rPr>
        <w:t xml:space="preserve"> مراحل مختلف جنینی </w:t>
      </w:r>
      <w:r w:rsidR="006E5F33">
        <w:t>.</w:t>
      </w:r>
      <w:r w:rsidR="006E5F33">
        <w:rPr>
          <w:rFonts w:hint="cs"/>
          <w:rtl/>
        </w:rPr>
        <w:t xml:space="preserve"> دو سلولی ، چهار سلولی ، هشت سلولی </w:t>
      </w:r>
      <w:r w:rsidR="006E5F33">
        <w:t>(</w:t>
      </w:r>
      <w:r w:rsidR="006E5F33">
        <w:rPr>
          <w:rFonts w:cs="Times New Roman"/>
        </w:rPr>
        <w:t>a)</w:t>
      </w:r>
      <w:r w:rsidR="006E5F33" w:rsidRPr="006E5F33">
        <w:rPr>
          <w:rFonts w:hint="cs"/>
          <w:rtl/>
        </w:rPr>
        <w:t xml:space="preserve"> </w:t>
      </w:r>
      <w:r w:rsidR="006E5F33" w:rsidRPr="00532C85">
        <w:rPr>
          <w:rFonts w:hint="cs"/>
          <w:rtl/>
        </w:rPr>
        <w:t>دوسلولی</w:t>
      </w:r>
      <w:r w:rsidR="006E5F33">
        <w:t>( b)</w:t>
      </w:r>
      <w:r w:rsidR="006E5F33" w:rsidRPr="00532C85">
        <w:rPr>
          <w:rFonts w:hint="cs"/>
          <w:rtl/>
        </w:rPr>
        <w:t xml:space="preserve"> </w:t>
      </w:r>
      <w:r w:rsidR="00FF2551" w:rsidRPr="00532C85">
        <w:rPr>
          <w:rFonts w:hint="cs"/>
          <w:rtl/>
        </w:rPr>
        <w:t xml:space="preserve"> بلاستوسیست </w:t>
      </w:r>
      <w:r w:rsidR="00FF2551" w:rsidRPr="00532C85">
        <w:t>ICM</w:t>
      </w:r>
      <w:r w:rsidR="00FF2551" w:rsidRPr="00532C85">
        <w:rPr>
          <w:rFonts w:hint="cs"/>
          <w:rtl/>
        </w:rPr>
        <w:t xml:space="preserve"> و </w:t>
      </w:r>
      <w:r w:rsidR="006E5F33">
        <w:t xml:space="preserve">(C) </w:t>
      </w:r>
      <w:r w:rsidR="00FF2551" w:rsidRPr="00532C85">
        <w:t>TE</w:t>
      </w:r>
      <w:r w:rsidR="00FF2551" w:rsidRPr="00532C85">
        <w:rPr>
          <w:rFonts w:hint="cs"/>
          <w:rtl/>
        </w:rPr>
        <w:t xml:space="preserve"> بلاستوسیست هچ شده </w:t>
      </w:r>
      <w:bookmarkEnd w:id="114"/>
      <w:r w:rsidR="006E5F33">
        <w:t>(d)</w:t>
      </w:r>
    </w:p>
    <w:p w14:paraId="45294411" w14:textId="77777777" w:rsidR="00FF2551" w:rsidRPr="002A3865" w:rsidRDefault="00FF2551" w:rsidP="00532C85">
      <w:pPr>
        <w:pStyle w:val="Heading1"/>
        <w:bidi/>
        <w:rPr>
          <w:rtl/>
          <w:lang w:bidi="fa-IR"/>
        </w:rPr>
      </w:pPr>
      <w:r w:rsidRPr="002A3865">
        <w:t xml:space="preserve"> </w:t>
      </w:r>
      <w:bookmarkStart w:id="115" w:name="_Toc474409571"/>
      <w:r w:rsidRPr="002A3865">
        <w:rPr>
          <w:rFonts w:hint="cs"/>
          <w:rtl/>
        </w:rPr>
        <w:t>4</w:t>
      </w:r>
      <w:r w:rsidRPr="002A3865">
        <w:rPr>
          <w:rFonts w:hint="cs"/>
          <w:rtl/>
          <w:lang w:bidi="fa-IR"/>
        </w:rPr>
        <w:t>-8- بررسی اثر ملاتونین برمجموع  تعداد سلولهای بلاستوسیست:</w:t>
      </w:r>
      <w:bookmarkEnd w:id="115"/>
      <w:r w:rsidRPr="002A3865">
        <w:rPr>
          <w:rFonts w:hint="cs"/>
          <w:rtl/>
          <w:lang w:bidi="fa-IR"/>
        </w:rPr>
        <w:t xml:space="preserve"> </w:t>
      </w:r>
    </w:p>
    <w:p w14:paraId="5B250FAC"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پس از ارزیابی موقعیت جنین ها در مرحله بلاستوسیست و رنگ آمیزی آنها بوسیله رنگ امیزی هوخست  تعداد سلولهای حاصله را با کمک میکروسکوپ فلورسانت شمارش کرده و پس از شمارش سلولهای حاصله در هر بلاستوسیست بعد از فشرده شدن در زیر لام در موقعیت متفاوت  و تحت تیمار متفاوت از ملاتونین  ، مشخص شد که تعداد سلولهای  بلاستوسیست تحت غلظت</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10 ملاتونین  نسبت به گروه کنترل از افزایش معناداری  برخوردار بوده </w:t>
      </w:r>
      <w:r w:rsidRPr="002A3865">
        <w:rPr>
          <w:rFonts w:ascii="Times New Roman" w:hAnsi="Times New Roman" w:cs="B Lotus"/>
          <w:sz w:val="24"/>
          <w:szCs w:val="28"/>
          <w:lang w:bidi="fa-IR"/>
        </w:rPr>
        <w:t>P&lt;0.05)</w:t>
      </w:r>
      <w:r w:rsidRPr="002A3865">
        <w:rPr>
          <w:rFonts w:ascii="Times New Roman" w:hAnsi="Times New Roman" w:cs="B Lotus" w:hint="cs"/>
          <w:sz w:val="24"/>
          <w:szCs w:val="28"/>
          <w:rtl/>
          <w:lang w:bidi="fa-IR"/>
        </w:rPr>
        <w:t>) (نمودار  4-14) ، (شکل 4-9 )</w:t>
      </w:r>
    </w:p>
    <w:p w14:paraId="37D72EF9" w14:textId="77777777" w:rsidR="00FF2551" w:rsidRPr="005853EA" w:rsidRDefault="00E545D3" w:rsidP="006E5F33">
      <w:pPr>
        <w:keepNext/>
        <w:bidi/>
        <w:spacing w:line="240" w:lineRule="auto"/>
        <w:jc w:val="center"/>
        <w:rPr>
          <w:rFonts w:ascii="Times New Roman" w:hAnsi="Times New Roman" w:cs="B Lotus"/>
          <w:sz w:val="24"/>
          <w:szCs w:val="28"/>
        </w:rPr>
      </w:pPr>
      <w:bookmarkStart w:id="116" w:name="_Toc474409592"/>
      <w:r>
        <w:rPr>
          <w:rFonts w:hint="cs"/>
          <w:rtl/>
        </w:rPr>
        <w:lastRenderedPageBreak/>
        <w:t>(</w:t>
      </w:r>
      <w:r w:rsidR="00FF2551" w:rsidRPr="002A3865">
        <w:rPr>
          <w:rFonts w:hint="cs"/>
          <w:rtl/>
        </w:rPr>
        <w:t xml:space="preserve">نمودار </w:t>
      </w:r>
      <w:r>
        <w:rPr>
          <w:rFonts w:hint="cs"/>
          <w:rtl/>
        </w:rPr>
        <w:t xml:space="preserve">4-11): </w:t>
      </w:r>
      <w:r w:rsidR="00FF2551" w:rsidRPr="002A3865">
        <w:rPr>
          <w:rFonts w:hint="cs"/>
          <w:rtl/>
        </w:rPr>
        <w:t>تاثیر ملاتونین بر مجموع تعداد سلولهای بلاستوسیسست</w:t>
      </w:r>
      <w:bookmarkEnd w:id="116"/>
    </w:p>
    <w:p w14:paraId="5531D91A" w14:textId="77777777" w:rsidR="00C61E1F" w:rsidRPr="002A3865" w:rsidRDefault="006E5F33" w:rsidP="00E545D3">
      <w:pPr>
        <w:pStyle w:val="a1"/>
        <w:rPr>
          <w:rtl/>
        </w:rPr>
      </w:pPr>
      <w:r>
        <w:rPr>
          <w:noProof/>
          <w:sz w:val="32"/>
          <w:szCs w:val="32"/>
          <w:rtl/>
          <w:lang w:bidi="ar-SA"/>
        </w:rPr>
        <mc:AlternateContent>
          <mc:Choice Requires="wps">
            <w:drawing>
              <wp:anchor distT="0" distB="0" distL="114300" distR="114300" simplePos="0" relativeHeight="251674624" behindDoc="0" locked="0" layoutInCell="1" allowOverlap="1" wp14:anchorId="1060F2A8" wp14:editId="7249D093">
                <wp:simplePos x="0" y="0"/>
                <wp:positionH relativeFrom="column">
                  <wp:posOffset>4680585</wp:posOffset>
                </wp:positionH>
                <wp:positionV relativeFrom="paragraph">
                  <wp:posOffset>1156335</wp:posOffset>
                </wp:positionV>
                <wp:extent cx="390525" cy="3333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ysClr val="window" lastClr="FFFFFF"/>
                        </a:solidFill>
                        <a:ln w="6350">
                          <a:noFill/>
                        </a:ln>
                        <a:effectLst/>
                      </wps:spPr>
                      <wps:txbx>
                        <w:txbxContent>
                          <w:p w14:paraId="5FEBD441" w14:textId="77777777" w:rsidR="007900D8" w:rsidRPr="005853EA" w:rsidRDefault="007900D8" w:rsidP="005853EA">
                            <w:pPr>
                              <w:rPr>
                                <w:b/>
                                <w:bCs/>
                                <w:sz w:val="32"/>
                                <w:szCs w:val="32"/>
                              </w:rPr>
                            </w:pPr>
                            <w:r w:rsidRPr="005853E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60F2A8" id="_x0000_t202" coordsize="21600,21600" o:spt="202" path="m,l,21600r21600,l21600,xe">
                <v:stroke joinstyle="miter"/>
                <v:path gradientshapeok="t" o:connecttype="rect"/>
              </v:shapetype>
              <v:shape id="Text Box 48" o:spid="_x0000_s1026" type="#_x0000_t202" style="position:absolute;left:0;text-align:left;margin-left:368.55pt;margin-top:91.05pt;width:30.75pt;height:2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" fillcolor="window" stroked="f" strokeweight=".5pt">
                <v:textbox>
                  <w:txbxContent>
                    <w:p w14:paraId="5FEBD441" w14:textId="77777777" w:rsidR="007900D8" w:rsidRPr="005853EA" w:rsidRDefault="007900D8" w:rsidP="005853EA">
                      <w:pPr>
                        <w:rPr>
                          <w:b/>
                          <w:bCs/>
                          <w:sz w:val="32"/>
                          <w:szCs w:val="32"/>
                        </w:rPr>
                      </w:pPr>
                      <w:r w:rsidRPr="005853EA">
                        <w:rPr>
                          <w:b/>
                          <w:bCs/>
                          <w:sz w:val="32"/>
                          <w:szCs w:val="32"/>
                        </w:rPr>
                        <w:t>a</w:t>
                      </w:r>
                    </w:p>
                  </w:txbxContent>
                </v:textbox>
              </v:shape>
            </w:pict>
          </mc:Fallback>
        </mc:AlternateContent>
      </w:r>
      <w:r w:rsidR="005853EA">
        <w:rPr>
          <w:noProof/>
          <w:sz w:val="32"/>
          <w:szCs w:val="32"/>
          <w:rtl/>
          <w:lang w:bidi="ar-SA"/>
        </w:rPr>
        <mc:AlternateContent>
          <mc:Choice Requires="wps">
            <w:drawing>
              <wp:anchor distT="0" distB="0" distL="114300" distR="114300" simplePos="0" relativeHeight="251672576" behindDoc="0" locked="0" layoutInCell="1" allowOverlap="1" wp14:anchorId="14D3846D" wp14:editId="118C082A">
                <wp:simplePos x="0" y="0"/>
                <wp:positionH relativeFrom="column">
                  <wp:posOffset>3604260</wp:posOffset>
                </wp:positionH>
                <wp:positionV relativeFrom="paragraph">
                  <wp:posOffset>1184910</wp:posOffset>
                </wp:positionV>
                <wp:extent cx="39052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5FC24" w14:textId="77777777" w:rsidR="007900D8" w:rsidRPr="005853EA" w:rsidRDefault="007900D8">
                            <w:pPr>
                              <w:rPr>
                                <w:b/>
                                <w:bCs/>
                                <w:sz w:val="32"/>
                                <w:szCs w:val="32"/>
                              </w:rPr>
                            </w:pPr>
                            <w:r w:rsidRPr="005853EA">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3846D" id="Text Box 30" o:spid="_x0000_s1027" type="#_x0000_t202" style="position:absolute;left:0;text-align:left;margin-left:283.8pt;margin-top:93.3pt;width:30.75pt;height:2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" fillcolor="white [3201]" stroked="f" strokeweight=".5pt">
                <v:textbox>
                  <w:txbxContent>
                    <w:p w14:paraId="67C5FC24" w14:textId="77777777" w:rsidR="007900D8" w:rsidRPr="005853EA" w:rsidRDefault="007900D8">
                      <w:pPr>
                        <w:rPr>
                          <w:b/>
                          <w:bCs/>
                          <w:sz w:val="32"/>
                          <w:szCs w:val="32"/>
                        </w:rPr>
                      </w:pPr>
                      <w:r w:rsidRPr="005853EA">
                        <w:rPr>
                          <w:b/>
                          <w:bCs/>
                          <w:sz w:val="32"/>
                          <w:szCs w:val="32"/>
                        </w:rPr>
                        <w:t>a</w:t>
                      </w:r>
                    </w:p>
                  </w:txbxContent>
                </v:textbox>
              </v:shape>
            </w:pict>
          </mc:Fallback>
        </mc:AlternateContent>
      </w:r>
      <w:r w:rsidR="005853EA">
        <w:rPr>
          <w:noProof/>
          <w:sz w:val="32"/>
          <w:szCs w:val="32"/>
          <w:rtl/>
          <w:lang w:bidi="ar-SA"/>
        </w:rPr>
        <w:drawing>
          <wp:inline distT="0" distB="0" distL="0" distR="0" wp14:anchorId="4422006F" wp14:editId="67777F9C">
            <wp:extent cx="4987290" cy="3095625"/>
            <wp:effectExtent l="19050" t="19050" r="22860" b="2857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90134" cy="3097390"/>
                    </a:xfrm>
                    <a:prstGeom prst="rect">
                      <a:avLst/>
                    </a:prstGeom>
                    <a:solidFill>
                      <a:srgbClr val="FFFF00"/>
                    </a:solidFill>
                    <a:ln>
                      <a:solidFill>
                        <a:schemeClr val="accent1"/>
                      </a:solidFill>
                    </a:ln>
                  </pic:spPr>
                </pic:pic>
              </a:graphicData>
            </a:graphic>
          </wp:inline>
        </w:drawing>
      </w:r>
    </w:p>
    <w:p w14:paraId="7462A1B2" w14:textId="77777777" w:rsidR="00FF2551" w:rsidRPr="002A3865" w:rsidRDefault="00FF2551" w:rsidP="00E545D3">
      <w:pPr>
        <w:pStyle w:val="a"/>
        <w:rPr>
          <w:rtl/>
        </w:rPr>
      </w:pPr>
      <w:bookmarkStart w:id="117" w:name="_Toc474409643"/>
      <w:r w:rsidRPr="002A3865">
        <w:rPr>
          <w:noProof/>
          <w:rtl/>
          <w:lang w:bidi="ar-SA"/>
        </w:rPr>
        <w:drawing>
          <wp:inline distT="0" distB="0" distL="0" distR="0" wp14:anchorId="6E6762FA" wp14:editId="0F4D12D3">
            <wp:extent cx="4041429" cy="4491355"/>
            <wp:effectExtent l="0" t="0" r="0" b="4445"/>
            <wp:docPr id="45" name="Picture 45" descr="E:\SAGHAR\thesis\TABLES &amp; analysis\t.cell Number\t cell 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GHAR\thesis\TABLES &amp; analysis\t.cell Number\t cell Number.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60317" cy="4512346"/>
                    </a:xfrm>
                    <a:prstGeom prst="rect">
                      <a:avLst/>
                    </a:prstGeom>
                    <a:noFill/>
                    <a:ln>
                      <a:noFill/>
                    </a:ln>
                  </pic:spPr>
                </pic:pic>
              </a:graphicData>
            </a:graphic>
          </wp:inline>
        </w:drawing>
      </w:r>
      <w:bookmarkEnd w:id="117"/>
    </w:p>
    <w:p w14:paraId="06E20F0C" w14:textId="77777777" w:rsidR="00FF2551" w:rsidRPr="00E545D3" w:rsidRDefault="00FF2551" w:rsidP="00E545D3">
      <w:pPr>
        <w:pStyle w:val="a"/>
        <w:rPr>
          <w:rtl/>
        </w:rPr>
      </w:pPr>
      <w:bookmarkStart w:id="118" w:name="_Toc474409644"/>
      <w:r w:rsidRPr="00E545D3">
        <w:rPr>
          <w:noProof/>
          <w:rtl/>
          <w:lang w:bidi="ar-SA"/>
        </w:rPr>
        <mc:AlternateContent>
          <mc:Choice Requires="wps">
            <w:drawing>
              <wp:anchor distT="0" distB="0" distL="114300" distR="114300" simplePos="0" relativeHeight="251666432" behindDoc="0" locked="0" layoutInCell="1" allowOverlap="1" wp14:anchorId="1AD7E1D3" wp14:editId="66FF25D4">
                <wp:simplePos x="0" y="0"/>
                <wp:positionH relativeFrom="column">
                  <wp:posOffset>33020</wp:posOffset>
                </wp:positionH>
                <wp:positionV relativeFrom="paragraph">
                  <wp:posOffset>3411220</wp:posOffset>
                </wp:positionV>
                <wp:extent cx="391795" cy="352425"/>
                <wp:effectExtent l="13970" t="7620" r="13335"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524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85715D" w14:textId="77777777" w:rsidR="007900D8" w:rsidRPr="001D4DAC" w:rsidRDefault="007900D8" w:rsidP="00FF2551">
                            <w:pPr>
                              <w:rPr>
                                <w:b/>
                                <w:bCs/>
                                <w:color w:val="FFFFFF" w:themeColor="background1"/>
                              </w:rPr>
                            </w:pPr>
                            <w:r>
                              <w:rPr>
                                <w:b/>
                                <w:bCs/>
                                <w:color w:val="FFFFFF" w:themeColor="background1"/>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7E1D3" id="Text Box 52" o:spid="_x0000_s1028" type="#_x0000_t202" style="position:absolute;left:0;text-align:left;margin-left:2.6pt;margin-top:268.6pt;width:30.85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" filled="f" strokecolor="white [3212]">
                <v:textbox>
                  <w:txbxContent>
                    <w:p w14:paraId="5485715D" w14:textId="77777777" w:rsidR="007900D8" w:rsidRPr="001D4DAC" w:rsidRDefault="007900D8" w:rsidP="00FF2551">
                      <w:pPr>
                        <w:rPr>
                          <w:b/>
                          <w:bCs/>
                          <w:color w:val="FFFFFF" w:themeColor="background1"/>
                        </w:rPr>
                      </w:pPr>
                      <w:r>
                        <w:rPr>
                          <w:b/>
                          <w:bCs/>
                          <w:color w:val="FFFFFF" w:themeColor="background1"/>
                        </w:rPr>
                        <w:t>G</w:t>
                      </w:r>
                    </w:p>
                  </w:txbxContent>
                </v:textbox>
              </v:shape>
            </w:pict>
          </mc:Fallback>
        </mc:AlternateContent>
      </w:r>
      <w:r w:rsidRPr="00E545D3">
        <w:rPr>
          <w:noProof/>
          <w:rtl/>
          <w:lang w:bidi="ar-SA"/>
        </w:rPr>
        <mc:AlternateContent>
          <mc:Choice Requires="wps">
            <w:drawing>
              <wp:anchor distT="0" distB="0" distL="114300" distR="114300" simplePos="0" relativeHeight="251664384" behindDoc="0" locked="0" layoutInCell="1" allowOverlap="1" wp14:anchorId="655B2F79" wp14:editId="76391FA7">
                <wp:simplePos x="0" y="0"/>
                <wp:positionH relativeFrom="column">
                  <wp:posOffset>33020</wp:posOffset>
                </wp:positionH>
                <wp:positionV relativeFrom="paragraph">
                  <wp:posOffset>1781175</wp:posOffset>
                </wp:positionV>
                <wp:extent cx="391795" cy="352425"/>
                <wp:effectExtent l="13970" t="6350" r="13335"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524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E5B84A0" w14:textId="77777777" w:rsidR="007900D8" w:rsidRPr="001D4DAC" w:rsidRDefault="007900D8" w:rsidP="00FF2551">
                            <w:pPr>
                              <w:rPr>
                                <w:b/>
                                <w:bCs/>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B2F79" id="Text Box 51" o:spid="_x0000_s1029" type="#_x0000_t202" style="position:absolute;left:0;text-align:left;margin-left:2.6pt;margin-top:140.25pt;width:30.8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" filled="f" strokecolor="white [3212]">
                <v:textbox>
                  <w:txbxContent>
                    <w:p w14:paraId="1E5B84A0" w14:textId="77777777" w:rsidR="007900D8" w:rsidRPr="001D4DAC" w:rsidRDefault="007900D8" w:rsidP="00FF2551">
                      <w:pPr>
                        <w:rPr>
                          <w:b/>
                          <w:bCs/>
                          <w:color w:val="FFFFFF" w:themeColor="background1"/>
                        </w:rPr>
                      </w:pPr>
                    </w:p>
                  </w:txbxContent>
                </v:textbox>
              </v:shape>
            </w:pict>
          </mc:Fallback>
        </mc:AlternateContent>
      </w:r>
      <w:r w:rsidRPr="00E545D3">
        <w:rPr>
          <w:noProof/>
          <w:rtl/>
          <w:lang w:bidi="ar-SA"/>
        </w:rPr>
        <mc:AlternateContent>
          <mc:Choice Requires="wps">
            <w:drawing>
              <wp:anchor distT="0" distB="0" distL="114300" distR="114300" simplePos="0" relativeHeight="251665408" behindDoc="0" locked="0" layoutInCell="1" allowOverlap="1" wp14:anchorId="08803CB0" wp14:editId="3AA4D885">
                <wp:simplePos x="0" y="0"/>
                <wp:positionH relativeFrom="column">
                  <wp:posOffset>3616960</wp:posOffset>
                </wp:positionH>
                <wp:positionV relativeFrom="paragraph">
                  <wp:posOffset>1781175</wp:posOffset>
                </wp:positionV>
                <wp:extent cx="443230" cy="352425"/>
                <wp:effectExtent l="6985" t="6350" r="6985"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524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6CF4D6" w14:textId="77777777" w:rsidR="007900D8" w:rsidRPr="001D4DAC" w:rsidRDefault="007900D8" w:rsidP="00FF2551">
                            <w:pPr>
                              <w:rPr>
                                <w:b/>
                                <w:bCs/>
                                <w:color w:val="FFFFFF" w:themeColor="background1"/>
                              </w:rPr>
                            </w:pPr>
                            <w:r>
                              <w:rPr>
                                <w:b/>
                                <w:bCs/>
                                <w:color w:val="FFFFFF" w:themeColor="background1"/>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3CB0" id="Text Box 49" o:spid="_x0000_s1030" type="#_x0000_t202" style="position:absolute;left:0;text-align:left;margin-left:284.8pt;margin-top:140.25pt;width:34.9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" filled="f" strokecolor="white [3212]">
                <v:textbox>
                  <w:txbxContent>
                    <w:p w14:paraId="4F6CF4D6" w14:textId="77777777" w:rsidR="007900D8" w:rsidRPr="001D4DAC" w:rsidRDefault="007900D8" w:rsidP="00FF2551">
                      <w:pPr>
                        <w:rPr>
                          <w:b/>
                          <w:bCs/>
                          <w:color w:val="FFFFFF" w:themeColor="background1"/>
                        </w:rPr>
                      </w:pPr>
                      <w:r>
                        <w:rPr>
                          <w:b/>
                          <w:bCs/>
                          <w:color w:val="FFFFFF" w:themeColor="background1"/>
                        </w:rPr>
                        <w:t>F</w:t>
                      </w:r>
                    </w:p>
                  </w:txbxContent>
                </v:textbox>
              </v:shape>
            </w:pict>
          </mc:Fallback>
        </mc:AlternateContent>
      </w:r>
      <w:r w:rsidR="00E545D3" w:rsidRPr="00E545D3">
        <w:rPr>
          <w:rFonts w:hint="cs"/>
          <w:rtl/>
        </w:rPr>
        <w:t>(</w:t>
      </w:r>
      <w:r w:rsidRPr="00E545D3">
        <w:rPr>
          <w:rFonts w:hint="cs"/>
          <w:rtl/>
        </w:rPr>
        <w:t xml:space="preserve">شکل </w:t>
      </w:r>
      <w:r w:rsidR="00E545D3" w:rsidRPr="00E545D3">
        <w:rPr>
          <w:rFonts w:hint="cs"/>
          <w:rtl/>
        </w:rPr>
        <w:t xml:space="preserve">4-7): </w:t>
      </w:r>
      <w:r w:rsidRPr="00E545D3">
        <w:rPr>
          <w:rFonts w:hint="cs"/>
          <w:rtl/>
        </w:rPr>
        <w:t>مطالعه بلاستوسیستها ی  با کمک رنگ آمیزی هوخست و میکروسکوپ فلورسانت (</w:t>
      </w:r>
      <w:r w:rsidRPr="00E545D3">
        <w:t xml:space="preserve">A </w:t>
      </w:r>
      <w:r w:rsidRPr="00E545D3">
        <w:rPr>
          <w:rFonts w:hint="cs"/>
          <w:rtl/>
        </w:rPr>
        <w:t>: بلاستوسیست قبل از رنگ امیزی؛</w:t>
      </w:r>
      <w:r w:rsidRPr="00E545D3">
        <w:t xml:space="preserve">B-F </w:t>
      </w:r>
      <w:r w:rsidRPr="00E545D3">
        <w:rPr>
          <w:rFonts w:hint="cs"/>
          <w:rtl/>
        </w:rPr>
        <w:t xml:space="preserve"> بلاستوسیست های بررسی شده با کمک رنگ امیزی هوخست و میکروسکوپ فلورسانت )</w:t>
      </w:r>
      <w:bookmarkEnd w:id="118"/>
    </w:p>
    <w:p w14:paraId="2967E9B2" w14:textId="77777777" w:rsidR="00FF2551" w:rsidRPr="002A3865" w:rsidRDefault="00FF2551" w:rsidP="00E545D3">
      <w:pPr>
        <w:pStyle w:val="Heading1"/>
        <w:bidi/>
        <w:rPr>
          <w:rtl/>
          <w:lang w:bidi="fa-IR"/>
        </w:rPr>
      </w:pPr>
      <w:bookmarkStart w:id="119" w:name="_Toc474409572"/>
      <w:r w:rsidRPr="002A3865">
        <w:rPr>
          <w:rFonts w:hint="cs"/>
          <w:rtl/>
          <w:lang w:bidi="fa-IR"/>
        </w:rPr>
        <w:lastRenderedPageBreak/>
        <w:t>4-9- بررسی آنالیز بیان ژنها در بلاستوسیست های جنینی :</w:t>
      </w:r>
      <w:bookmarkEnd w:id="119"/>
    </w:p>
    <w:p w14:paraId="127D1D32" w14:textId="77777777" w:rsidR="00FF2551" w:rsidRDefault="00FF2551" w:rsidP="006E5F33">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با توجه به نمودار زیر و بررسی داده های حاصل از بیان زنهای گروه متیل ترانسقرازها( </w:t>
      </w:r>
      <w:r w:rsidRPr="002A3865">
        <w:rPr>
          <w:rFonts w:ascii="Times New Roman" w:hAnsi="Times New Roman" w:cs="B Lotus"/>
          <w:sz w:val="24"/>
          <w:szCs w:val="28"/>
          <w:lang w:bidi="fa-IR"/>
        </w:rPr>
        <w:t>(</w:t>
      </w:r>
      <w:r w:rsidRPr="002A3865">
        <w:rPr>
          <w:rFonts w:ascii="Times New Roman" w:hAnsi="Times New Roman" w:cs="B Lotus"/>
          <w:sz w:val="24"/>
          <w:szCs w:val="28"/>
          <w:vertAlign w:val="subscript"/>
          <w:lang w:bidi="fa-IR"/>
        </w:rPr>
        <w:t>DNMTs</w:t>
      </w:r>
      <w:r w:rsidRPr="002A3865">
        <w:rPr>
          <w:rFonts w:ascii="Times New Roman" w:hAnsi="Times New Roman" w:cs="B Lotus" w:hint="cs"/>
          <w:sz w:val="24"/>
          <w:szCs w:val="28"/>
          <w:vertAlign w:val="subscript"/>
          <w:rtl/>
          <w:lang w:bidi="fa-IR"/>
        </w:rPr>
        <w:t xml:space="preserve"> و</w:t>
      </w:r>
      <w:r w:rsidRPr="002A3865">
        <w:rPr>
          <w:rFonts w:ascii="Times New Roman" w:hAnsi="Times New Roman" w:cs="B Lotus" w:hint="cs"/>
          <w:sz w:val="24"/>
          <w:szCs w:val="28"/>
          <w:rtl/>
          <w:lang w:bidi="fa-IR"/>
        </w:rPr>
        <w:t xml:space="preserve"> هیستون استیلازها </w:t>
      </w:r>
      <w:r w:rsidRPr="002A3865">
        <w:rPr>
          <w:rFonts w:ascii="Times New Roman" w:hAnsi="Times New Roman" w:cs="B Lotus"/>
          <w:sz w:val="24"/>
          <w:szCs w:val="28"/>
          <w:lang w:bidi="fa-IR"/>
        </w:rPr>
        <w:t>(HAT</w:t>
      </w:r>
      <w:r w:rsidRPr="002A3865">
        <w:rPr>
          <w:rFonts w:ascii="Times New Roman" w:hAnsi="Times New Roman" w:cs="B Lotus"/>
          <w:sz w:val="24"/>
          <w:szCs w:val="28"/>
          <w:vertAlign w:val="subscript"/>
          <w:lang w:bidi="fa-IR"/>
        </w:rPr>
        <w:t>s</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در بلاستوسیست های حاصل از پارتنوژنز نشان می دهد که بیان زن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نسبت به گروه کنترل در هر سه غلظت ملاتونین نسبت به گروه کنترل  کاهش معنادار نشان داده</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P&lt;0.05</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،و همچنین بیان ژن </w:t>
      </w:r>
      <w:r w:rsidRPr="002A3865">
        <w:rPr>
          <w:rFonts w:ascii="Times New Roman" w:hAnsi="Times New Roman" w:cs="B Lotus"/>
          <w:sz w:val="24"/>
          <w:szCs w:val="28"/>
          <w:lang w:bidi="fa-IR"/>
        </w:rPr>
        <w:t>dnmt3a</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در گروه تیماری ملاتونین در غلظت 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کاهش معنادار یافته ودر غلظت  10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 نسبت به گروه کنترل افزایش  معنادارنشان می دهد </w:t>
      </w:r>
      <w:r w:rsidRPr="002A3865">
        <w:rPr>
          <w:rFonts w:ascii="Times New Roman" w:hAnsi="Times New Roman" w:cs="B Lotus"/>
          <w:sz w:val="24"/>
          <w:szCs w:val="28"/>
          <w:lang w:bidi="fa-IR"/>
        </w:rPr>
        <w:t>(p &lt;0.05)</w:t>
      </w:r>
      <w:r w:rsidRPr="002A3865">
        <w:rPr>
          <w:rFonts w:ascii="Times New Roman" w:hAnsi="Times New Roman" w:cs="B Lotus" w:hint="cs"/>
          <w:sz w:val="24"/>
          <w:szCs w:val="28"/>
          <w:rtl/>
          <w:lang w:bidi="fa-IR"/>
        </w:rPr>
        <w:t xml:space="preserve">  همچنین بیان زن </w:t>
      </w:r>
      <w:r w:rsidRPr="002A3865">
        <w:rPr>
          <w:rFonts w:ascii="Times New Roman" w:hAnsi="Times New Roman" w:cs="B Lotus"/>
          <w:sz w:val="24"/>
          <w:szCs w:val="28"/>
          <w:lang w:bidi="fa-IR"/>
        </w:rPr>
        <w:t>dnmt3b</w:t>
      </w:r>
      <w:r w:rsidRPr="002A3865">
        <w:rPr>
          <w:rFonts w:ascii="Times New Roman" w:hAnsi="Times New Roman" w:cs="B Lotus" w:hint="cs"/>
          <w:sz w:val="24"/>
          <w:szCs w:val="28"/>
          <w:rtl/>
          <w:lang w:bidi="fa-IR"/>
        </w:rPr>
        <w:t xml:space="preserve"> در هر سه گروه نسبت به گروه کنترل کاهش معنادار نشان داده است . </w:t>
      </w:r>
      <w:r w:rsidRPr="002A3865">
        <w:rPr>
          <w:rFonts w:ascii="Times New Roman" w:hAnsi="Times New Roman" w:cs="B Lotus"/>
          <w:sz w:val="24"/>
          <w:szCs w:val="28"/>
          <w:lang w:bidi="fa-IR"/>
        </w:rPr>
        <w:t xml:space="preserve"> (p&lt;0.05)</w:t>
      </w:r>
      <w:r w:rsidRPr="002A3865">
        <w:rPr>
          <w:rFonts w:ascii="Times New Roman" w:hAnsi="Times New Roman" w:cs="B Lotus" w:hint="cs"/>
          <w:sz w:val="24"/>
          <w:szCs w:val="28"/>
          <w:rtl/>
          <w:lang w:bidi="fa-IR"/>
        </w:rPr>
        <w:t xml:space="preserve">بیان ژن </w:t>
      </w:r>
      <w:r w:rsidRPr="002A3865">
        <w:rPr>
          <w:rFonts w:ascii="Times New Roman" w:hAnsi="Times New Roman" w:cs="B Lotus"/>
          <w:sz w:val="24"/>
          <w:szCs w:val="28"/>
          <w:lang w:bidi="fa-IR"/>
        </w:rPr>
        <w:t xml:space="preserve">Hat1 </w:t>
      </w:r>
      <w:r w:rsidRPr="002A3865">
        <w:rPr>
          <w:rFonts w:ascii="Times New Roman" w:hAnsi="Times New Roman" w:cs="B Lotus" w:hint="cs"/>
          <w:sz w:val="24"/>
          <w:szCs w:val="28"/>
          <w:rtl/>
          <w:lang w:bidi="fa-IR"/>
        </w:rPr>
        <w:t xml:space="preserve"> در بلاستوسیست های تمام گروههای ملاتونین نسبت به گروه کنترل کاهش معناداری را نشان می دهد. </w:t>
      </w:r>
      <w:r w:rsidRPr="002A3865">
        <w:rPr>
          <w:rFonts w:ascii="Times New Roman" w:hAnsi="Times New Roman" w:cs="B Lotus"/>
          <w:sz w:val="24"/>
          <w:szCs w:val="28"/>
          <w:lang w:bidi="fa-IR"/>
        </w:rPr>
        <w:t>P&lt;0.05)</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w:t>
      </w:r>
    </w:p>
    <w:p w14:paraId="64D5BE3C" w14:textId="77777777" w:rsidR="008978AE" w:rsidRDefault="008978AE">
      <w:pPr>
        <w:spacing w:after="160" w:line="259" w:lineRule="auto"/>
        <w:rPr>
          <w:rFonts w:ascii="Times New Roman" w:hAnsi="Times New Roman" w:cs="B Lotus"/>
          <w:sz w:val="24"/>
          <w:szCs w:val="28"/>
          <w:rtl/>
          <w:lang w:bidi="fa-IR"/>
        </w:rPr>
      </w:pPr>
    </w:p>
    <w:p w14:paraId="76EFF10A" w14:textId="77777777" w:rsidR="008978AE" w:rsidRPr="002A3865" w:rsidRDefault="00EB17B1" w:rsidP="008978AE">
      <w:pPr>
        <w:bidi/>
        <w:spacing w:line="240" w:lineRule="auto"/>
        <w:jc w:val="center"/>
        <w:rPr>
          <w:rFonts w:ascii="Times New Roman" w:hAnsi="Times New Roman" w:cs="B Lotus"/>
          <w:sz w:val="24"/>
          <w:szCs w:val="28"/>
          <w:rtl/>
          <w:lang w:bidi="fa-IR"/>
        </w:rPr>
      </w:pPr>
      <w:r>
        <w:rPr>
          <w:rFonts w:ascii="Times New Roman" w:hAnsi="Times New Roman" w:cs="B Lotus"/>
          <w:noProof/>
          <w:sz w:val="24"/>
          <w:szCs w:val="28"/>
        </w:rPr>
        <w:t>om</w:t>
      </w:r>
      <w:r w:rsidR="008978AE">
        <w:rPr>
          <w:rFonts w:ascii="Times New Roman" w:hAnsi="Times New Roman" w:cs="B Lotus"/>
          <w:noProof/>
          <w:sz w:val="24"/>
          <w:szCs w:val="28"/>
        </w:rPr>
        <w:drawing>
          <wp:inline distT="0" distB="0" distL="0" distR="0" wp14:anchorId="61134313" wp14:editId="3B012B29">
            <wp:extent cx="4192905" cy="251573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31710" cy="2539021"/>
                    </a:xfrm>
                    <a:prstGeom prst="rect">
                      <a:avLst/>
                    </a:prstGeom>
                    <a:noFill/>
                    <a:ln>
                      <a:noFill/>
                    </a:ln>
                  </pic:spPr>
                </pic:pic>
              </a:graphicData>
            </a:graphic>
          </wp:inline>
        </w:drawing>
      </w:r>
    </w:p>
    <w:p w14:paraId="6DFF0664" w14:textId="77777777" w:rsidR="008978AE" w:rsidRPr="00BB3AEC" w:rsidRDefault="008978AE" w:rsidP="00BB3AEC">
      <w:pPr>
        <w:pStyle w:val="a1"/>
        <w:rPr>
          <w:sz w:val="24"/>
          <w:szCs w:val="24"/>
          <w:rtl/>
        </w:rPr>
      </w:pPr>
      <w:bookmarkStart w:id="120" w:name="_Toc474409593"/>
      <w:r w:rsidRPr="00547B3A">
        <w:rPr>
          <w:rFonts w:hint="cs"/>
          <w:sz w:val="24"/>
          <w:szCs w:val="24"/>
          <w:rtl/>
        </w:rPr>
        <w:t xml:space="preserve">(نمودار 4-12): بررسي اثر ملاتونين بر بيان ژن هاي </w:t>
      </w:r>
      <w:r w:rsidRPr="00547B3A">
        <w:rPr>
          <w:noProof/>
          <w:sz w:val="24"/>
          <w:szCs w:val="24"/>
        </w:rPr>
        <w:t>dnmt1,3a,3b</w:t>
      </w:r>
      <w:r w:rsidRPr="00547B3A">
        <w:rPr>
          <w:rFonts w:hint="cs"/>
          <w:noProof/>
          <w:sz w:val="24"/>
          <w:szCs w:val="24"/>
          <w:rtl/>
        </w:rPr>
        <w:t xml:space="preserve"> در بلاستوسيست هاي بدست آمده از پارتنوژنز</w:t>
      </w:r>
      <w:bookmarkEnd w:id="120"/>
    </w:p>
    <w:p w14:paraId="6BA50A9C" w14:textId="77777777" w:rsidR="00FF2551" w:rsidRPr="002A3865" w:rsidRDefault="00FF2551" w:rsidP="008978AE">
      <w:pPr>
        <w:pStyle w:val="Heading1"/>
        <w:bidi/>
        <w:rPr>
          <w:rtl/>
          <w:lang w:bidi="fa-IR"/>
        </w:rPr>
      </w:pPr>
      <w:bookmarkStart w:id="121" w:name="_Toc474409573"/>
      <w:r w:rsidRPr="002A3865">
        <w:rPr>
          <w:rtl/>
          <w:lang w:bidi="fa-IR"/>
        </w:rPr>
        <w:t>4-10-</w:t>
      </w:r>
      <w:r w:rsidR="008978AE">
        <w:rPr>
          <w:rFonts w:hint="cs"/>
          <w:rtl/>
          <w:lang w:bidi="fa-IR"/>
        </w:rPr>
        <w:t xml:space="preserve"> </w:t>
      </w:r>
      <w:r w:rsidRPr="002A3865">
        <w:rPr>
          <w:rtl/>
          <w:lang w:bidi="fa-IR"/>
        </w:rPr>
        <w:t xml:space="preserve">بررسی بیان زن رسپتور ملاتونین در سلولهای </w:t>
      </w:r>
      <w:r w:rsidRPr="002A3865">
        <w:rPr>
          <w:lang w:bidi="fa-IR"/>
        </w:rPr>
        <w:t>coc</w:t>
      </w:r>
      <w:r w:rsidRPr="002A3865">
        <w:rPr>
          <w:vertAlign w:val="subscript"/>
          <w:lang w:bidi="fa-IR"/>
        </w:rPr>
        <w:t>s</w:t>
      </w:r>
      <w:r w:rsidRPr="002A3865">
        <w:rPr>
          <w:rFonts w:hint="cs"/>
          <w:vertAlign w:val="subscript"/>
          <w:rtl/>
          <w:lang w:bidi="fa-IR"/>
        </w:rPr>
        <w:t>:</w:t>
      </w:r>
      <w:r w:rsidRPr="002A3865">
        <w:rPr>
          <w:rFonts w:hint="cs"/>
          <w:rtl/>
          <w:lang w:bidi="fa-IR"/>
        </w:rPr>
        <w:t>:</w:t>
      </w:r>
      <w:bookmarkEnd w:id="121"/>
    </w:p>
    <w:p w14:paraId="3594EC3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پس از جداسازی سلولهای کومولوس از اووسیت ها ، و جداسازی </w:t>
      </w:r>
      <w:r w:rsidRPr="002A3865">
        <w:rPr>
          <w:rFonts w:ascii="Times New Roman" w:hAnsi="Times New Roman" w:cs="B Lotus"/>
          <w:sz w:val="24"/>
          <w:szCs w:val="28"/>
          <w:lang w:bidi="fa-IR"/>
        </w:rPr>
        <w:t>RNA</w:t>
      </w:r>
      <w:r w:rsidRPr="002A3865">
        <w:rPr>
          <w:rFonts w:ascii="Times New Roman" w:hAnsi="Times New Roman" w:cs="B Lotus" w:hint="cs"/>
          <w:sz w:val="24"/>
          <w:szCs w:val="28"/>
          <w:rtl/>
          <w:lang w:bidi="fa-IR"/>
        </w:rPr>
        <w:t xml:space="preserve"> از مجموعه سلولی و ساخت </w:t>
      </w:r>
      <w:r w:rsidR="006E5F33">
        <w:rPr>
          <w:rFonts w:ascii="Times New Roman" w:hAnsi="Times New Roman" w:cs="B Lotus" w:hint="cs"/>
          <w:sz w:val="24"/>
          <w:szCs w:val="28"/>
          <w:rtl/>
          <w:lang w:bidi="fa-IR"/>
        </w:rPr>
        <w:t xml:space="preserve">همزمان </w:t>
      </w:r>
      <w:r w:rsidRPr="002A3865">
        <w:rPr>
          <w:rFonts w:ascii="Times New Roman" w:hAnsi="Times New Roman" w:cs="B Lotus"/>
          <w:sz w:val="24"/>
          <w:szCs w:val="28"/>
          <w:lang w:bidi="fa-IR"/>
        </w:rPr>
        <w:t>cDNA</w:t>
      </w:r>
      <w:r w:rsidRPr="002A3865">
        <w:rPr>
          <w:rFonts w:ascii="Times New Roman" w:hAnsi="Times New Roman" w:cs="B Lotus" w:hint="cs"/>
          <w:sz w:val="24"/>
          <w:szCs w:val="28"/>
          <w:rtl/>
          <w:lang w:bidi="fa-IR"/>
        </w:rPr>
        <w:t xml:space="preserve"> با کمک انالیز </w:t>
      </w:r>
      <w:r w:rsidRPr="002A3865">
        <w:rPr>
          <w:rFonts w:ascii="Times New Roman" w:hAnsi="Times New Roman" w:cs="B Lotus"/>
          <w:sz w:val="24"/>
          <w:szCs w:val="28"/>
          <w:lang w:bidi="fa-IR"/>
        </w:rPr>
        <w:t>RT-PCR</w:t>
      </w:r>
      <w:r w:rsidRPr="002A3865">
        <w:rPr>
          <w:rFonts w:ascii="Times New Roman" w:hAnsi="Times New Roman" w:cs="B Lotus" w:hint="cs"/>
          <w:sz w:val="24"/>
          <w:szCs w:val="28"/>
          <w:rtl/>
          <w:lang w:bidi="fa-IR"/>
        </w:rPr>
        <w:t xml:space="preserve"> بیان رسپتور </w:t>
      </w:r>
      <w:r w:rsidRPr="002A3865">
        <w:rPr>
          <w:rFonts w:ascii="Times New Roman" w:hAnsi="Times New Roman" w:cs="B Lotus"/>
          <w:sz w:val="24"/>
          <w:szCs w:val="28"/>
          <w:lang w:bidi="fa-IR"/>
        </w:rPr>
        <w:t>MTNR1A</w:t>
      </w:r>
      <w:r w:rsidRPr="002A3865">
        <w:rPr>
          <w:rFonts w:ascii="Times New Roman" w:hAnsi="Times New Roman" w:cs="B Lotus" w:hint="cs"/>
          <w:sz w:val="24"/>
          <w:szCs w:val="28"/>
          <w:rtl/>
          <w:lang w:bidi="fa-IR"/>
        </w:rPr>
        <w:t xml:space="preserve"> در هر دو سلول تایید گردید.</w:t>
      </w:r>
      <w:r w:rsidR="008978AE">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(شکل 4-10)</w:t>
      </w:r>
    </w:p>
    <w:p w14:paraId="2D38042E" w14:textId="77777777" w:rsidR="00FF2551" w:rsidRPr="002A3865" w:rsidRDefault="00FF2551" w:rsidP="008978AE">
      <w:pPr>
        <w:keepNext/>
        <w:bidi/>
        <w:spacing w:line="240" w:lineRule="auto"/>
        <w:jc w:val="center"/>
        <w:rPr>
          <w:rFonts w:ascii="Times New Roman" w:hAnsi="Times New Roman" w:cs="B Lotus"/>
          <w:sz w:val="24"/>
          <w:szCs w:val="28"/>
        </w:rPr>
      </w:pPr>
      <w:r w:rsidRPr="002A3865">
        <w:rPr>
          <w:rFonts w:ascii="Times New Roman" w:hAnsi="Times New Roman" w:cs="B Lotus"/>
          <w:noProof/>
          <w:sz w:val="24"/>
          <w:szCs w:val="28"/>
          <w:rtl/>
        </w:rPr>
        <w:lastRenderedPageBreak/>
        <w:drawing>
          <wp:inline distT="0" distB="0" distL="0" distR="0" wp14:anchorId="36E19604" wp14:editId="0744F44B">
            <wp:extent cx="5187315" cy="3790950"/>
            <wp:effectExtent l="0" t="0" r="0" b="0"/>
            <wp:docPr id="47" name="Picture 47" descr="E:\SAGHAR\thesis\TABLES &amp; analysis\آنالیز بیان ژن\mtnr1a R\Public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GHAR\thesis\TABLES &amp; analysis\آنالیز بیان ژن\mtnr1a R\Publication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0390" cy="3837046"/>
                    </a:xfrm>
                    <a:prstGeom prst="rect">
                      <a:avLst/>
                    </a:prstGeom>
                    <a:noFill/>
                    <a:ln>
                      <a:noFill/>
                    </a:ln>
                  </pic:spPr>
                </pic:pic>
              </a:graphicData>
            </a:graphic>
          </wp:inline>
        </w:drawing>
      </w:r>
    </w:p>
    <w:p w14:paraId="590523A3" w14:textId="77777777" w:rsidR="00FF2551" w:rsidRDefault="008978AE" w:rsidP="00BF6EF5">
      <w:pPr>
        <w:pStyle w:val="a"/>
        <w:rPr>
          <w:rtl/>
        </w:rPr>
      </w:pPr>
      <w:bookmarkStart w:id="122" w:name="_Toc474409645"/>
      <w:r>
        <w:rPr>
          <w:rFonts w:hint="cs"/>
          <w:rtl/>
        </w:rPr>
        <w:t>(</w:t>
      </w:r>
      <w:r w:rsidR="00FF2551" w:rsidRPr="002A3865">
        <w:rPr>
          <w:rFonts w:hint="cs"/>
          <w:rtl/>
        </w:rPr>
        <w:t>شکل 4</w:t>
      </w:r>
      <w:r>
        <w:rPr>
          <w:rFonts w:hint="cs"/>
          <w:rtl/>
        </w:rPr>
        <w:t>-</w:t>
      </w:r>
      <w:r w:rsidR="00BF6EF5">
        <w:rPr>
          <w:rFonts w:hint="cs"/>
          <w:rtl/>
        </w:rPr>
        <w:t>8</w:t>
      </w:r>
      <w:r>
        <w:rPr>
          <w:rFonts w:hint="cs"/>
          <w:rtl/>
        </w:rPr>
        <w:t>):</w:t>
      </w:r>
      <w:r w:rsidR="00FF2551" w:rsidRPr="002A3865">
        <w:rPr>
          <w:rFonts w:hint="cs"/>
          <w:rtl/>
        </w:rPr>
        <w:t xml:space="preserve"> بیان ژن در سلول اووسیت (سمت </w:t>
      </w:r>
      <w:r w:rsidR="00F746B2">
        <w:rPr>
          <w:rFonts w:hint="cs"/>
          <w:rtl/>
        </w:rPr>
        <w:t xml:space="preserve">راست </w:t>
      </w:r>
      <w:r w:rsidR="00FF2551" w:rsidRPr="002A3865">
        <w:rPr>
          <w:rFonts w:hint="cs"/>
          <w:rtl/>
        </w:rPr>
        <w:t>) بیان ژن در سلول کومولوس( سمت چپ )</w:t>
      </w:r>
      <w:bookmarkEnd w:id="122"/>
    </w:p>
    <w:p w14:paraId="353516A2" w14:textId="77777777" w:rsidR="003F1D74" w:rsidRPr="002A3865" w:rsidRDefault="003F1D74" w:rsidP="00291BC0">
      <w:pPr>
        <w:pStyle w:val="a"/>
        <w:rPr>
          <w:rtl/>
        </w:rPr>
      </w:pPr>
      <w:r>
        <w:rPr>
          <w:rFonts w:hint="cs"/>
          <w:rtl/>
        </w:rPr>
        <w:t xml:space="preserve">خط 1: وزن مولکولی </w:t>
      </w:r>
      <w:r>
        <w:t>Ladder</w:t>
      </w:r>
      <w:r>
        <w:rPr>
          <w:rFonts w:hint="cs"/>
          <w:rtl/>
        </w:rPr>
        <w:t xml:space="preserve"> ، خط 2: </w:t>
      </w:r>
      <w:r>
        <w:t>MTNR1</w:t>
      </w:r>
      <w:r w:rsidR="00291BC0">
        <w:t>A</w:t>
      </w:r>
      <w:r>
        <w:rPr>
          <w:rFonts w:hint="cs"/>
          <w:rtl/>
        </w:rPr>
        <w:t xml:space="preserve"> در تخمدان (کنترل مثبت )، خط 3و4:</w:t>
      </w:r>
      <w:r w:rsidR="00857C16">
        <w:rPr>
          <w:rFonts w:hint="cs"/>
          <w:rtl/>
        </w:rPr>
        <w:t xml:space="preserve"> بیان </w:t>
      </w:r>
      <w:r>
        <w:rPr>
          <w:rFonts w:hint="cs"/>
          <w:rtl/>
        </w:rPr>
        <w:t xml:space="preserve"> </w:t>
      </w:r>
      <w:r>
        <w:t>MTNR1A</w:t>
      </w:r>
      <w:r>
        <w:rPr>
          <w:rFonts w:hint="cs"/>
          <w:rtl/>
        </w:rPr>
        <w:t xml:space="preserve"> در اووسیت تیمار شده و نشده با ملاتونین  ، خط 5و6: بیان </w:t>
      </w:r>
      <w:r>
        <w:t>MTNR1</w:t>
      </w:r>
      <w:r w:rsidR="00857C16">
        <w:t>A</w:t>
      </w:r>
      <w:r>
        <w:rPr>
          <w:rFonts w:hint="cs"/>
          <w:rtl/>
        </w:rPr>
        <w:t xml:space="preserve"> در کومولوس های تیمارشده و تیمار نشده با ملاتونین ، خط 7: کنترل منفی</w:t>
      </w:r>
    </w:p>
    <w:p w14:paraId="50B20657" w14:textId="77777777" w:rsidR="00FF2551" w:rsidRDefault="00FF2551" w:rsidP="000815F9">
      <w:pPr>
        <w:bidi/>
        <w:spacing w:line="240" w:lineRule="auto"/>
        <w:jc w:val="both"/>
        <w:rPr>
          <w:rFonts w:ascii="Times New Roman" w:hAnsi="Times New Roman" w:cs="B Lotus"/>
          <w:sz w:val="24"/>
          <w:szCs w:val="28"/>
          <w:rtl/>
          <w:lang w:bidi="fa-IR"/>
        </w:rPr>
      </w:pPr>
    </w:p>
    <w:p w14:paraId="58AA0801" w14:textId="77777777" w:rsidR="00C52090" w:rsidRDefault="00C52090" w:rsidP="00C52090">
      <w:pPr>
        <w:pStyle w:val="Heading1"/>
        <w:bidi/>
        <w:jc w:val="center"/>
        <w:rPr>
          <w:rFonts w:cs="B Titr"/>
          <w:sz w:val="60"/>
          <w:szCs w:val="60"/>
          <w:rtl/>
          <w:lang w:bidi="fa-IR"/>
        </w:rPr>
      </w:pPr>
      <w:bookmarkStart w:id="123" w:name="_Toc474409574"/>
    </w:p>
    <w:p w14:paraId="0E01E462" w14:textId="77777777" w:rsidR="00C52090" w:rsidRDefault="00C52090" w:rsidP="00C52090">
      <w:pPr>
        <w:pStyle w:val="Heading1"/>
        <w:bidi/>
        <w:jc w:val="center"/>
        <w:rPr>
          <w:rFonts w:cs="B Titr"/>
          <w:sz w:val="60"/>
          <w:szCs w:val="60"/>
          <w:rtl/>
          <w:lang w:bidi="fa-IR"/>
        </w:rPr>
      </w:pPr>
    </w:p>
    <w:p w14:paraId="79A34B28" w14:textId="77777777" w:rsidR="00C52090" w:rsidRDefault="00C52090" w:rsidP="00C52090">
      <w:pPr>
        <w:pStyle w:val="Heading1"/>
        <w:bidi/>
        <w:jc w:val="center"/>
        <w:rPr>
          <w:rFonts w:cs="B Titr"/>
          <w:sz w:val="60"/>
          <w:szCs w:val="60"/>
          <w:rtl/>
          <w:lang w:bidi="fa-IR"/>
        </w:rPr>
      </w:pPr>
    </w:p>
    <w:p w14:paraId="08872948" w14:textId="77777777" w:rsidR="00C52090" w:rsidRDefault="00C52090" w:rsidP="00C52090">
      <w:pPr>
        <w:pStyle w:val="Heading1"/>
        <w:bidi/>
        <w:jc w:val="center"/>
        <w:rPr>
          <w:rFonts w:cs="B Titr"/>
          <w:sz w:val="60"/>
          <w:szCs w:val="60"/>
          <w:rtl/>
          <w:lang w:bidi="fa-IR"/>
        </w:rPr>
      </w:pPr>
    </w:p>
    <w:p w14:paraId="44476A6D" w14:textId="77777777" w:rsidR="00C52090" w:rsidRPr="00C52090" w:rsidRDefault="00323006" w:rsidP="00C52090">
      <w:pPr>
        <w:pStyle w:val="Heading1"/>
        <w:bidi/>
        <w:jc w:val="center"/>
        <w:rPr>
          <w:rFonts w:cs="B Titr"/>
          <w:sz w:val="60"/>
          <w:szCs w:val="60"/>
          <w:rtl/>
          <w:lang w:bidi="fa-IR"/>
        </w:rPr>
      </w:pPr>
      <w:r w:rsidRPr="00C52090">
        <w:rPr>
          <w:rFonts w:cs="B Titr" w:hint="cs"/>
          <w:sz w:val="60"/>
          <w:szCs w:val="60"/>
          <w:rtl/>
          <w:lang w:bidi="fa-IR"/>
        </w:rPr>
        <w:lastRenderedPageBreak/>
        <w:t>فصل پنجم:</w:t>
      </w:r>
    </w:p>
    <w:p w14:paraId="02CAA514" w14:textId="77777777" w:rsidR="00FF2551" w:rsidRPr="00C52090" w:rsidRDefault="00FF2551" w:rsidP="00C52090">
      <w:pPr>
        <w:pStyle w:val="Heading1"/>
        <w:bidi/>
        <w:jc w:val="center"/>
        <w:rPr>
          <w:rFonts w:cs="B Titr"/>
          <w:sz w:val="60"/>
          <w:szCs w:val="60"/>
          <w:rtl/>
          <w:lang w:bidi="fa-IR"/>
        </w:rPr>
      </w:pPr>
      <w:r w:rsidRPr="00C52090">
        <w:rPr>
          <w:rFonts w:cs="B Titr" w:hint="cs"/>
          <w:sz w:val="60"/>
          <w:szCs w:val="60"/>
          <w:rtl/>
          <w:lang w:bidi="fa-IR"/>
        </w:rPr>
        <w:t>بحث</w:t>
      </w:r>
      <w:r w:rsidR="00323006" w:rsidRPr="00C52090">
        <w:rPr>
          <w:rFonts w:cs="B Titr" w:hint="cs"/>
          <w:sz w:val="60"/>
          <w:szCs w:val="60"/>
          <w:rtl/>
          <w:lang w:bidi="fa-IR"/>
        </w:rPr>
        <w:t xml:space="preserve"> و نتيجه گيري</w:t>
      </w:r>
      <w:bookmarkEnd w:id="123"/>
    </w:p>
    <w:p w14:paraId="332B9CB3" w14:textId="77777777" w:rsidR="00323006" w:rsidRDefault="00323006">
      <w:pPr>
        <w:spacing w:after="160" w:line="259" w:lineRule="auto"/>
        <w:rPr>
          <w:rFonts w:ascii="Times New Roman" w:hAnsi="Times New Roman" w:cs="B Lotus"/>
          <w:sz w:val="24"/>
          <w:szCs w:val="28"/>
          <w:rtl/>
          <w:lang w:bidi="fa-IR"/>
        </w:rPr>
      </w:pPr>
      <w:r>
        <w:rPr>
          <w:rFonts w:ascii="Times New Roman" w:hAnsi="Times New Roman" w:cs="B Lotus"/>
          <w:sz w:val="24"/>
          <w:szCs w:val="28"/>
          <w:rtl/>
          <w:lang w:bidi="fa-IR"/>
        </w:rPr>
        <w:br w:type="page"/>
      </w:r>
    </w:p>
    <w:p w14:paraId="2B274DDB" w14:textId="77777777" w:rsidR="001302B3" w:rsidRPr="001302B3" w:rsidRDefault="001302B3" w:rsidP="00323006">
      <w:pPr>
        <w:bidi/>
        <w:spacing w:line="240" w:lineRule="auto"/>
        <w:jc w:val="both"/>
        <w:rPr>
          <w:rFonts w:ascii="Times New Roman" w:hAnsi="Times New Roman" w:cs="B Lotus"/>
          <w:b/>
          <w:bCs/>
          <w:sz w:val="24"/>
          <w:szCs w:val="28"/>
          <w:rtl/>
          <w:lang w:bidi="fa-IR"/>
        </w:rPr>
      </w:pPr>
      <w:r w:rsidRPr="001302B3">
        <w:rPr>
          <w:rFonts w:ascii="Times New Roman" w:hAnsi="Times New Roman" w:cs="B Lotus" w:hint="cs"/>
          <w:b/>
          <w:bCs/>
          <w:sz w:val="24"/>
          <w:szCs w:val="28"/>
          <w:rtl/>
          <w:lang w:bidi="fa-IR"/>
        </w:rPr>
        <w:lastRenderedPageBreak/>
        <w:t xml:space="preserve">5-1- بحث </w:t>
      </w:r>
    </w:p>
    <w:p w14:paraId="1DE29856" w14:textId="012FE65F" w:rsidR="00FF2551" w:rsidRPr="002A3865" w:rsidRDefault="00FF2551" w:rsidP="001302B3">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پایین بودن توان تکاملی جنین های تولید شده به واسطه</w:t>
      </w:r>
      <w:r w:rsidRPr="002A3865">
        <w:rPr>
          <w:rStyle w:val="FootnoteReference"/>
          <w:rFonts w:eastAsiaTheme="minorEastAsia" w:cs="B Lotus"/>
          <w:szCs w:val="28"/>
          <w:rtl/>
          <w:lang w:bidi="fa-IR"/>
        </w:rPr>
        <w:footnoteReference w:id="94"/>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IVP</w:t>
      </w:r>
      <w:r w:rsidRPr="002A3865">
        <w:rPr>
          <w:rFonts w:ascii="Times New Roman" w:hAnsi="Times New Roman" w:cs="B Lotus" w:hint="cs"/>
          <w:sz w:val="24"/>
          <w:szCs w:val="28"/>
          <w:rtl/>
          <w:lang w:bidi="fa-IR"/>
        </w:rPr>
        <w:t xml:space="preserve"> منجر به کشف روشهای بهبود شرایط کشت جنین های حیوانی ازجمله خوک ،گوسفند ، گاو و بز می شود که تحت عنوان کلی متعادل کردن شرایط آزمایشگاهی </w:t>
      </w:r>
      <w:r w:rsidRPr="002A3865">
        <w:rPr>
          <w:rFonts w:ascii="Times New Roman" w:hAnsi="Times New Roman" w:cs="B Lotus"/>
          <w:sz w:val="24"/>
          <w:szCs w:val="28"/>
          <w:vertAlign w:val="superscript"/>
          <w:rtl/>
          <w:lang w:bidi="fa-IR"/>
        </w:rPr>
        <w:footnoteReference w:id="95"/>
      </w:r>
      <w:r w:rsidRPr="002A3865">
        <w:rPr>
          <w:rFonts w:ascii="Times New Roman" w:hAnsi="Times New Roman" w:cs="B Lotus" w:hint="cs"/>
          <w:sz w:val="24"/>
          <w:szCs w:val="28"/>
          <w:rtl/>
          <w:lang w:bidi="fa-IR"/>
        </w:rPr>
        <w:t>خوانده می شود، که در نهایت منجر به افزایش توان تکاملی</w:t>
      </w:r>
      <w:r w:rsidR="00BC0139">
        <w:rPr>
          <w:rStyle w:val="FootnoteReference"/>
          <w:rFonts w:eastAsiaTheme="minorEastAsia"/>
          <w:rtl/>
          <w:lang w:bidi="fa-IR"/>
        </w:rPr>
        <w:footnoteReference w:id="96"/>
      </w:r>
      <w:r w:rsidRPr="002A3865">
        <w:rPr>
          <w:rFonts w:ascii="Times New Roman" w:hAnsi="Times New Roman" w:cs="B Lotus" w:hint="cs"/>
          <w:sz w:val="24"/>
          <w:szCs w:val="28"/>
          <w:rtl/>
          <w:lang w:bidi="fa-IR"/>
        </w:rPr>
        <w:t xml:space="preserve"> جنین های بدست آمده می گردد(</w:t>
      </w:r>
      <w:r w:rsidRPr="002A3865">
        <w:rPr>
          <w:rFonts w:ascii="Times New Roman" w:hAnsi="Times New Roman" w:cs="B Lotus"/>
          <w:sz w:val="24"/>
          <w:szCs w:val="28"/>
          <w:lang w:bidi="fa-IR"/>
        </w:rPr>
        <w:t>. (</w:t>
      </w:r>
      <w:hyperlink w:anchor="_ENREF_68" w:tooltip="Pomar, 2005 #155" w:history="1">
        <w:r w:rsidRPr="002A3865">
          <w:rPr>
            <w:rFonts w:ascii="Times New Roman" w:hAnsi="Times New Roman" w:cs="B Lotus"/>
            <w:noProof/>
            <w:sz w:val="24"/>
            <w:szCs w:val="28"/>
          </w:rPr>
          <w:t>Pomar et al., 2005</w:t>
        </w:r>
      </w:hyperlink>
    </w:p>
    <w:p w14:paraId="6BF85690"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ملاتونین یا</w:t>
      </w:r>
      <w:r w:rsidRPr="002A3865">
        <w:rPr>
          <w:rFonts w:ascii="Times New Roman" w:hAnsi="Times New Roman" w:cs="B Lotus"/>
          <w:sz w:val="24"/>
          <w:szCs w:val="28"/>
          <w:lang w:bidi="fa-IR"/>
        </w:rPr>
        <w:t xml:space="preserve">N-Acetyl 5 Methoxy tryptamin </w:t>
      </w:r>
      <w:r w:rsidRPr="002A3865">
        <w:rPr>
          <w:rFonts w:ascii="Times New Roman" w:hAnsi="Times New Roman" w:cs="B Lotus" w:hint="cs"/>
          <w:sz w:val="24"/>
          <w:szCs w:val="28"/>
          <w:rtl/>
          <w:lang w:bidi="fa-IR"/>
        </w:rPr>
        <w:t xml:space="preserve"> یک هورمون </w:t>
      </w:r>
      <w:r w:rsidRPr="002A3865">
        <w:rPr>
          <w:rFonts w:ascii="Times New Roman" w:hAnsi="Times New Roman" w:cs="B Lotus"/>
          <w:sz w:val="24"/>
          <w:szCs w:val="28"/>
          <w:rtl/>
          <w:lang w:bidi="fa-IR"/>
        </w:rPr>
        <w:t xml:space="preserve">مشتق از تریپتوفان می باشد </w:t>
      </w:r>
      <w:r w:rsidRPr="002A3865">
        <w:rPr>
          <w:rFonts w:ascii="Times New Roman" w:hAnsi="Times New Roman" w:cs="B Lotus"/>
          <w:noProof/>
          <w:sz w:val="24"/>
          <w:szCs w:val="28"/>
        </w:rPr>
        <w:t xml:space="preserve"> (</w:t>
      </w:r>
      <w:hyperlink w:anchor="_ENREF_121" w:tooltip="Siu, 2006 #261" w:history="1">
        <w:r w:rsidRPr="002A3865">
          <w:rPr>
            <w:rFonts w:ascii="Times New Roman" w:hAnsi="Times New Roman" w:cs="B Lotus"/>
            <w:noProof/>
            <w:sz w:val="24"/>
            <w:szCs w:val="28"/>
          </w:rPr>
          <w:t>Siu, Maldonado, Sanchez</w:t>
        </w:r>
        <w:r w:rsidRPr="002A3865">
          <w:rPr>
            <w:rFonts w:ascii="Cambria Math" w:hAnsi="Cambria Math" w:cs="Cambria Math"/>
            <w:noProof/>
            <w:sz w:val="24"/>
            <w:szCs w:val="28"/>
          </w:rPr>
          <w:t>‐</w:t>
        </w:r>
        <w:r w:rsidRPr="002A3865">
          <w:rPr>
            <w:rFonts w:ascii="Times New Roman" w:hAnsi="Times New Roman" w:cs="B Lotus"/>
            <w:noProof/>
            <w:sz w:val="24"/>
            <w:szCs w:val="28"/>
          </w:rPr>
          <w:t>Hidalgo, Tan, &amp; Reiter, 2006</w:t>
        </w:r>
      </w:hyperlink>
      <w:r w:rsidRPr="002A3865">
        <w:rPr>
          <w:rFonts w:ascii="Times New Roman" w:hAnsi="Times New Roman" w:cs="B Lotus"/>
          <w:noProof/>
          <w:sz w:val="24"/>
          <w:szCs w:val="28"/>
        </w:rPr>
        <w:t>)</w:t>
      </w:r>
      <w:r w:rsidRPr="002A3865">
        <w:rPr>
          <w:rFonts w:ascii="Times New Roman" w:hAnsi="Times New Roman" w:cs="B Lotus" w:hint="cs"/>
          <w:sz w:val="24"/>
          <w:szCs w:val="28"/>
          <w:rtl/>
          <w:lang w:bidi="fa-IR"/>
        </w:rPr>
        <w:t xml:space="preserve"> </w:t>
      </w:r>
    </w:p>
    <w:p w14:paraId="311DB0F3" w14:textId="723BDC47" w:rsidR="00FF2551" w:rsidRPr="002A3865" w:rsidRDefault="00FF2551" w:rsidP="00BC013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 xml:space="preserve">نقش </w:t>
      </w:r>
      <w:r w:rsidRPr="002A3865">
        <w:rPr>
          <w:rFonts w:ascii="Times New Roman" w:hAnsi="Times New Roman" w:cs="B Lotus" w:hint="cs"/>
          <w:sz w:val="24"/>
          <w:szCs w:val="28"/>
          <w:rtl/>
          <w:lang w:bidi="fa-IR"/>
        </w:rPr>
        <w:t>آن</w:t>
      </w:r>
      <w:r w:rsidRPr="002A3865">
        <w:rPr>
          <w:rFonts w:ascii="Times New Roman" w:hAnsi="Times New Roman" w:cs="B Lotus"/>
          <w:sz w:val="24"/>
          <w:szCs w:val="28"/>
          <w:rtl/>
          <w:lang w:bidi="fa-IR"/>
        </w:rPr>
        <w:t xml:space="preserve"> به عنوان یک آنتی اکسیدانت در سیستم تولید مثلی زمانی آشکار شد که این هورمون در مایع فولیکولی و رسپتورهای آن بر سلول های گرانولوزا و ارگان های تولید مثلی مانند تخمدان ، بیضه و لوله فالوپ یافت </w:t>
      </w:r>
      <w:r w:rsidRPr="002A3865">
        <w:rPr>
          <w:rFonts w:ascii="Times New Roman" w:hAnsi="Times New Roman" w:cs="B Lotus" w:hint="cs"/>
          <w:sz w:val="24"/>
          <w:szCs w:val="28"/>
          <w:rtl/>
          <w:lang w:bidi="fa-IR"/>
        </w:rPr>
        <w:t xml:space="preserve">گردید </w:t>
      </w:r>
      <w:r w:rsidRPr="002A3865">
        <w:rPr>
          <w:rFonts w:ascii="Times New Roman" w:hAnsi="Times New Roman" w:cs="B Lotus" w:hint="cs"/>
          <w:noProof/>
          <w:sz w:val="24"/>
          <w:szCs w:val="28"/>
          <w:rtl/>
        </w:rPr>
        <w:t>(</w:t>
      </w:r>
      <w:hyperlink w:anchor="_ENREF_121" w:tooltip="Sirotkin, 1997 #262" w:history="1">
        <w:r w:rsidRPr="002A3865">
          <w:rPr>
            <w:rFonts w:ascii="Times New Roman" w:hAnsi="Times New Roman" w:cs="B Lotus"/>
            <w:noProof/>
            <w:sz w:val="24"/>
            <w:szCs w:val="28"/>
          </w:rPr>
          <w:t>Sirotkin &amp; Schaeffer, 1997</w:t>
        </w:r>
      </w:hyperlink>
      <w:r w:rsidRPr="002A3865">
        <w:rPr>
          <w:rFonts w:ascii="Times New Roman" w:hAnsi="Times New Roman" w:cs="B Lotus" w:hint="cs"/>
          <w:sz w:val="24"/>
          <w:szCs w:val="28"/>
          <w:rtl/>
          <w:lang w:bidi="fa-IR"/>
        </w:rPr>
        <w:t>).</w:t>
      </w:r>
      <w:r w:rsidR="00BC0139">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م</w:t>
      </w:r>
      <w:r w:rsidRPr="002A3865">
        <w:rPr>
          <w:rFonts w:ascii="Times New Roman" w:hAnsi="Times New Roman" w:cs="B Lotus"/>
          <w:sz w:val="24"/>
          <w:szCs w:val="28"/>
          <w:rtl/>
          <w:lang w:bidi="fa-IR"/>
        </w:rPr>
        <w:t>لاتونین ترشح پروژسترون</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تحريک</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مي كند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و</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سنتز</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پروستاگلاندينها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مهار می کند</w:t>
      </w:r>
      <w:r w:rsidRPr="002A3865">
        <w:rPr>
          <w:rFonts w:ascii="Times New Roman" w:hAnsi="Times New Roman" w:cs="B Lotus"/>
          <w:sz w:val="24"/>
          <w:szCs w:val="28"/>
          <w:lang w:bidi="fa-IR"/>
        </w:rPr>
        <w:t>(</w:t>
      </w:r>
      <w:hyperlink w:anchor="_ENREF_90" w:tooltip="Neilson, 2006 #263" w:history="1">
        <w:r w:rsidRPr="002A3865">
          <w:rPr>
            <w:rFonts w:ascii="Times New Roman" w:hAnsi="Times New Roman" w:cs="B Lotus"/>
            <w:noProof/>
            <w:sz w:val="24"/>
            <w:szCs w:val="28"/>
          </w:rPr>
          <w:t>Neilson &amp; Alfirevic, 2006</w:t>
        </w:r>
      </w:hyperlink>
      <w:r w:rsidRPr="002A3865">
        <w:rPr>
          <w:rFonts w:ascii="Times New Roman" w:hAnsi="Times New Roman" w:cs="B Lotus"/>
          <w:noProof/>
          <w:sz w:val="24"/>
          <w:szCs w:val="28"/>
          <w:lang w:bidi="fa-IR"/>
        </w:rPr>
        <w:t>)</w:t>
      </w:r>
      <w:r w:rsidRPr="002A3865">
        <w:rPr>
          <w:rFonts w:ascii="Times New Roman" w:hAnsi="Times New Roman" w:cs="B Lotus"/>
          <w:sz w:val="24"/>
          <w:szCs w:val="28"/>
          <w:rtl/>
          <w:lang w:bidi="fa-IR"/>
        </w:rPr>
        <w:t>.</w:t>
      </w:r>
    </w:p>
    <w:p w14:paraId="5B1A1DA3"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sz w:val="24"/>
          <w:szCs w:val="28"/>
          <w:rtl/>
          <w:lang w:bidi="fa-IR"/>
        </w:rPr>
        <w:t>از طرفی  دارای اثرات آنتي اكسيدانتی</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موثري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هست</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كه</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راديكالهاي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آزاد</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پاك</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مي كنند و بيان</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چندين</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آنزيم</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آنتي اكسيداني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را</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افزايش</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مي دهد </w:t>
      </w:r>
      <w:r w:rsidRPr="002A3865">
        <w:rPr>
          <w:rFonts w:ascii="Times New Roman" w:hAnsi="Times New Roman" w:cs="B Lotus" w:hint="cs"/>
          <w:sz w:val="24"/>
          <w:szCs w:val="28"/>
          <w:rtl/>
          <w:lang w:bidi="fa-IR"/>
        </w:rPr>
        <w:t>(</w:t>
      </w:r>
      <w:hyperlink w:anchor="_ENREF_52" w:tooltip="Hutt, 2006 #265" w:history="1">
        <w:r w:rsidRPr="002A3865">
          <w:rPr>
            <w:rFonts w:ascii="Times New Roman" w:hAnsi="Times New Roman" w:cs="B Lotus"/>
            <w:noProof/>
            <w:sz w:val="24"/>
            <w:szCs w:val="28"/>
          </w:rPr>
          <w:t>Hutt, McLaughlin, &amp; Holland, 2006</w:t>
        </w:r>
      </w:hyperlink>
      <w:r w:rsidRPr="002A3865">
        <w:rPr>
          <w:rFonts w:ascii="Times New Roman" w:hAnsi="Times New Roman" w:cs="B Lotus" w:hint="cs"/>
          <w:noProof/>
          <w:sz w:val="24"/>
          <w:szCs w:val="28"/>
          <w:rtl/>
          <w:lang w:bidi="fa-IR"/>
        </w:rPr>
        <w:t>)</w:t>
      </w:r>
    </w:p>
    <w:p w14:paraId="13EFDB5F"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همچنین ملاتونين</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داراي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پتانسيل</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اثرات</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ضدآپوپتوزي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بر</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انواع</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سلول هاي</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مختلف </w:t>
      </w:r>
      <w:r w:rsidRPr="002A3865">
        <w:rPr>
          <w:rFonts w:ascii="Times New Roman" w:hAnsi="Times New Roman" w:cs="B Lotus" w:hint="cs"/>
          <w:sz w:val="24"/>
          <w:szCs w:val="28"/>
          <w:rtl/>
          <w:lang w:bidi="fa-IR"/>
        </w:rPr>
        <w:t>می باشد</w:t>
      </w:r>
      <w:r w:rsidRPr="002A3865">
        <w:rPr>
          <w:rFonts w:ascii="Times New Roman" w:hAnsi="Times New Roman" w:cs="B Lotus"/>
          <w:sz w:val="24"/>
          <w:szCs w:val="28"/>
          <w:lang w:bidi="fa-IR"/>
        </w:rPr>
        <w:t>(</w:t>
      </w:r>
      <w:hyperlink w:anchor="_ENREF_25" w:tooltip="Chen, 2006 #156" w:history="1">
        <w:r w:rsidRPr="002A3865">
          <w:rPr>
            <w:rFonts w:ascii="Times New Roman" w:hAnsi="Times New Roman" w:cs="B Lotus"/>
            <w:noProof/>
            <w:sz w:val="24"/>
            <w:szCs w:val="28"/>
            <w:lang w:bidi="fa-IR"/>
          </w:rPr>
          <w:t>H. Y. Chen et al., 2006</w:t>
        </w:r>
      </w:hyperlink>
      <w:r w:rsidRPr="002A3865">
        <w:rPr>
          <w:rFonts w:ascii="Times New Roman" w:hAnsi="Times New Roman" w:cs="B Lotus"/>
          <w:noProof/>
          <w:sz w:val="24"/>
          <w:szCs w:val="28"/>
          <w:lang w:bidi="fa-IR"/>
        </w:rPr>
        <w:t>)</w:t>
      </w:r>
      <w:r w:rsidRPr="002A3865">
        <w:rPr>
          <w:rFonts w:ascii="Times New Roman" w:hAnsi="Times New Roman" w:cs="B Lotus" w:hint="cs"/>
          <w:sz w:val="24"/>
          <w:szCs w:val="28"/>
          <w:rtl/>
          <w:lang w:bidi="fa-IR"/>
        </w:rPr>
        <w:t xml:space="preserve"> . خواص آنتی اکسیدانی ملاتونین به طور وسیعی مطالعه گردیده  و کاربرد نقش حمایتی  این مولکول در سلول مورد بررسی قرار گرفت</w:t>
      </w:r>
      <w:r w:rsidRPr="00BC0139">
        <w:rPr>
          <w:rFonts w:ascii="Times New Roman" w:hAnsi="Times New Roman" w:cs="B Lotus"/>
          <w:color w:val="FF0000"/>
          <w:sz w:val="24"/>
          <w:szCs w:val="28"/>
          <w:rtl/>
          <w:lang w:bidi="fa-IR"/>
        </w:rPr>
        <w:fldChar w:fldCharType="begin"/>
      </w:r>
      <w:r w:rsidRPr="00BC0139">
        <w:rPr>
          <w:rFonts w:ascii="Times New Roman" w:hAnsi="Times New Roman" w:cs="B Lotus"/>
          <w:color w:val="FF0000"/>
          <w:sz w:val="24"/>
          <w:szCs w:val="28"/>
          <w:rtl/>
          <w:lang w:bidi="fa-IR"/>
        </w:rPr>
        <w:instrText xml:space="preserve"> </w:instrText>
      </w:r>
      <w:r w:rsidRPr="00BC0139">
        <w:rPr>
          <w:rFonts w:ascii="Times New Roman" w:hAnsi="Times New Roman" w:cs="B Lotus"/>
          <w:color w:val="FF0000"/>
          <w:sz w:val="24"/>
          <w:szCs w:val="28"/>
          <w:lang w:bidi="fa-IR"/>
        </w:rPr>
        <w:instrText>ADDIN EN.CITE &lt;EndNote&gt;&lt;Cite&gt;&lt;Author&gt;Reiter&lt;/Author&gt;&lt;Year&gt;2003&lt;/Year&gt;&lt;RecNum&gt;14&lt;/RecNum&gt;&lt;DisplayText&gt;(Reiter &amp;amp; Tan, 2003)&lt;/DisplayText&gt;&lt;record&gt;&lt;rec-number&gt;14&lt;/rec-number&gt;&lt;foreign-keys&gt;&lt;key app="EN" db-id="pd5xp55s795vese0ff3x2vezdzs5wevs0vzx"&gt;14&lt;/key</w:instrText>
      </w:r>
      <w:r w:rsidRPr="00BC0139">
        <w:rPr>
          <w:rFonts w:ascii="Times New Roman" w:hAnsi="Times New Roman" w:cs="B Lotus"/>
          <w:color w:val="FF0000"/>
          <w:sz w:val="24"/>
          <w:szCs w:val="28"/>
          <w:rtl/>
          <w:lang w:bidi="fa-IR"/>
        </w:rPr>
        <w:instrText>&gt;&lt;/</w:instrText>
      </w:r>
      <w:r w:rsidRPr="00BC0139">
        <w:rPr>
          <w:rFonts w:ascii="Times New Roman" w:hAnsi="Times New Roman" w:cs="B Lotus"/>
          <w:color w:val="FF0000"/>
          <w:sz w:val="24"/>
          <w:szCs w:val="28"/>
          <w:lang w:bidi="fa-IR"/>
        </w:rPr>
        <w:instrText>foreign-keys&gt;&lt;ref-type name="Journal Article"&gt;17&lt;/ref-type&gt;&lt;contributors&gt;&lt;authors&gt;&lt;author&gt;Reiter, R. J.&lt;/author&gt;&lt;author&gt;Tan, D. X.&lt;/author&gt;&lt;/authors&gt;&lt;/contributors&gt;&lt;auth-address&gt;Department of Cellular and Structural Biology, University of Texas Health</w:instrText>
      </w:r>
      <w:r w:rsidRPr="00BC0139">
        <w:rPr>
          <w:rFonts w:ascii="Times New Roman" w:hAnsi="Times New Roman" w:cs="B Lotus"/>
          <w:color w:val="FF0000"/>
          <w:sz w:val="24"/>
          <w:szCs w:val="28"/>
          <w:rtl/>
          <w:lang w:bidi="fa-IR"/>
        </w:rPr>
        <w:instrText xml:space="preserve"> </w:instrText>
      </w:r>
      <w:r w:rsidRPr="00BC0139">
        <w:rPr>
          <w:rFonts w:ascii="Times New Roman" w:hAnsi="Times New Roman" w:cs="B Lotus"/>
          <w:color w:val="FF0000"/>
          <w:sz w:val="24"/>
          <w:szCs w:val="28"/>
          <w:lang w:bidi="fa-IR"/>
        </w:rPr>
        <w:instrText>Science Center, San Antonio, TX 78229-3900, USA. reiter@uthscsa.edu&lt;/auth-address&gt;&lt;titles&gt;&lt;title&gt;Melatonin: a novel protective agent against oxidative injury of the ischemic/reperfused heart&lt;/title&gt;&lt;secondary-title&gt;Cardiovasc Res&lt;/secondary-title&gt;&lt;/titles</w:instrText>
      </w:r>
      <w:r w:rsidRPr="00BC0139">
        <w:rPr>
          <w:rFonts w:ascii="Times New Roman" w:hAnsi="Times New Roman" w:cs="B Lotus"/>
          <w:color w:val="FF0000"/>
          <w:sz w:val="24"/>
          <w:szCs w:val="28"/>
          <w:rtl/>
          <w:lang w:bidi="fa-IR"/>
        </w:rPr>
        <w:instrText>&gt;&lt;</w:instrText>
      </w:r>
      <w:r w:rsidRPr="00BC0139">
        <w:rPr>
          <w:rFonts w:ascii="Times New Roman" w:hAnsi="Times New Roman" w:cs="B Lotus"/>
          <w:color w:val="FF0000"/>
          <w:sz w:val="24"/>
          <w:szCs w:val="28"/>
          <w:lang w:bidi="fa-IR"/>
        </w:rPr>
        <w:instrText>periodical&gt;&lt;full-title&gt;Cardiovasc Res&lt;/full-title&gt;&lt;/periodical&gt;&lt;pages&gt;10-9&lt;/pages&gt;&lt;volume&gt;58&lt;/volume&gt;&lt;number&gt;1&lt;/number&gt;&lt;edition&gt;2003/04/02&lt;/edition&gt;&lt;keywords&gt;&lt;keyword&gt;Aged&lt;/keyword&gt;&lt;keyword&gt;Animals&lt;/keyword&gt;&lt;keyword&gt;Antioxidants/metabolism/*therapeutic</w:instrText>
      </w:r>
      <w:r w:rsidRPr="00BC0139">
        <w:rPr>
          <w:rFonts w:ascii="Times New Roman" w:hAnsi="Times New Roman" w:cs="B Lotus"/>
          <w:color w:val="FF0000"/>
          <w:sz w:val="24"/>
          <w:szCs w:val="28"/>
          <w:rtl/>
          <w:lang w:bidi="fa-IR"/>
        </w:rPr>
        <w:instrText xml:space="preserve"> </w:instrText>
      </w:r>
      <w:r w:rsidRPr="00BC0139">
        <w:rPr>
          <w:rFonts w:ascii="Times New Roman" w:hAnsi="Times New Roman" w:cs="B Lotus"/>
          <w:color w:val="FF0000"/>
          <w:sz w:val="24"/>
          <w:szCs w:val="28"/>
          <w:lang w:bidi="fa-IR"/>
        </w:rPr>
        <w:instrText>use&lt;/keyword&gt;&lt;keyword&gt;Humans&lt;/keyword&gt;&lt;keyword&gt;Melatonin/metabolism/*therapeutic use&lt;/keyword&gt;&lt;keyword&gt;Models, Animal&lt;/keyword&gt;&lt;keyword&gt;Myocardial Reperfusion Injury/metabolism/*prevention &amp;amp; control&lt;/keyword&gt;&lt;keyword&gt;Myocardium/metabolism&lt;/keyword&gt;&lt;keyword&gt;Perfusion&lt;/keyword&gt;&lt;keyword&gt;Rabbits&lt;/keyword&gt;&lt;keyword&gt;Rats&lt;/keyword&gt;&lt;/keywords&gt;&lt;dates&gt;&lt;year&gt;2003&lt;/year&gt;&lt;pub-dates&gt;&lt;date&gt;Apr 1&lt;/date&gt;&lt;/pub-dates&gt;&lt;/dates&gt;&lt;isbn&gt;0008-6363 (Print)&amp;#xD;0008-6363 (Linking)&lt;/isbn&gt;&lt;accession-num&gt;12667942&lt;/accession-num&gt;&lt;urls&gt;&lt;related-urls&gt;&lt;url&gt;http://www.ncbi.nlm.nih.gov/entrez/query.fcgi?cmd=Retrieve&amp;amp;db=PubMed&amp;amp;dopt=Citation&amp;amp;list_uids=12667942&lt;/url&gt;&lt;/related-urls&gt;&lt;/urls&gt;&lt;electronic-resource-num&gt;S0008636302008271 [pii]&lt;/electronic-resource-num&gt;&lt;language&gt;eng&lt;/language&gt;&lt;/record&gt;&lt;/Cite&gt;&lt;/EndNote</w:instrText>
      </w:r>
      <w:r w:rsidRPr="00BC0139">
        <w:rPr>
          <w:rFonts w:ascii="Times New Roman" w:hAnsi="Times New Roman" w:cs="B Lotus"/>
          <w:color w:val="FF0000"/>
          <w:sz w:val="24"/>
          <w:szCs w:val="28"/>
          <w:rtl/>
          <w:lang w:bidi="fa-IR"/>
        </w:rPr>
        <w:instrText>&gt;</w:instrText>
      </w:r>
      <w:r w:rsidRPr="00BC0139">
        <w:rPr>
          <w:rFonts w:ascii="Times New Roman" w:hAnsi="Times New Roman" w:cs="B Lotus"/>
          <w:color w:val="FF0000"/>
          <w:sz w:val="24"/>
          <w:szCs w:val="28"/>
          <w:rtl/>
          <w:lang w:bidi="fa-IR"/>
        </w:rPr>
        <w:fldChar w:fldCharType="separate"/>
      </w:r>
      <w:r w:rsidRPr="00BC0139">
        <w:rPr>
          <w:rFonts w:ascii="Times New Roman" w:hAnsi="Times New Roman" w:cs="B Lotus"/>
          <w:noProof/>
          <w:color w:val="FF0000"/>
          <w:sz w:val="24"/>
          <w:szCs w:val="28"/>
          <w:rtl/>
          <w:lang w:bidi="fa-IR"/>
        </w:rPr>
        <w:t>(</w:t>
      </w:r>
      <w:hyperlink w:anchor="_ENREF_5" w:tooltip="Reiter, 2003 #14" w:history="1">
        <w:r w:rsidRPr="00BC0139">
          <w:rPr>
            <w:rFonts w:ascii="Times New Roman" w:hAnsi="Times New Roman" w:cs="B Lotus"/>
            <w:noProof/>
            <w:color w:val="FF0000"/>
            <w:sz w:val="24"/>
            <w:szCs w:val="28"/>
            <w:lang w:bidi="fa-IR"/>
          </w:rPr>
          <w:t>Reiter &amp; Tan, 2003</w:t>
        </w:r>
      </w:hyperlink>
      <w:r w:rsidRPr="00BC0139">
        <w:rPr>
          <w:rFonts w:ascii="Times New Roman" w:hAnsi="Times New Roman" w:cs="B Lotus"/>
          <w:noProof/>
          <w:color w:val="FF0000"/>
          <w:sz w:val="24"/>
          <w:szCs w:val="28"/>
          <w:rtl/>
          <w:lang w:bidi="fa-IR"/>
        </w:rPr>
        <w:t>)</w:t>
      </w:r>
      <w:r w:rsidRPr="00BC0139">
        <w:rPr>
          <w:rFonts w:ascii="Times New Roman" w:hAnsi="Times New Roman" w:cs="B Lotus"/>
          <w:color w:val="FF0000"/>
          <w:sz w:val="24"/>
          <w:szCs w:val="28"/>
          <w:rtl/>
          <w:lang w:bidi="fa-IR"/>
        </w:rPr>
        <w:fldChar w:fldCharType="end"/>
      </w:r>
      <w:r w:rsidRPr="002A3865">
        <w:rPr>
          <w:rFonts w:ascii="Times New Roman" w:hAnsi="Times New Roman" w:cs="B Lotus" w:hint="cs"/>
          <w:sz w:val="24"/>
          <w:szCs w:val="28"/>
          <w:rtl/>
          <w:lang w:bidi="fa-IR"/>
        </w:rPr>
        <w:t xml:space="preserve"> .اغلب جایگاه رادیکال های آزاد نزدیک غشای داخلی میتوکندری است پس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میتوکندی مهمترین هدف رادیکال های آزاد است. میتوکندری یکی از اهداف شناخته شده ی  ملاتونین است که با کاهش آسیب های پروتئین های میتوکندری ،فعالیت زنجیره انتقال الکترون را بهبود داده و ازآسیب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میتوکندریایی می کاهد.</w:t>
      </w:r>
    </w:p>
    <w:p w14:paraId="73BF873A"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ملاتونین می تواند به طور مستقیم از آسیب میتوکندریایی تخمک ها و جنین ها بکاهد و کیفیت آنها را بهبود دهد. ملاتونین در تنظیم فعالیت آنزیم های آنتی اکسیدانت و نیز سطوح بیانی </w:t>
      </w:r>
      <w:r w:rsidRPr="002A3865">
        <w:rPr>
          <w:rFonts w:ascii="Times New Roman" w:hAnsi="Times New Roman" w:cs="B Lotus"/>
          <w:sz w:val="24"/>
          <w:szCs w:val="28"/>
          <w:lang w:bidi="fa-IR"/>
        </w:rPr>
        <w:t>mRNA</w:t>
      </w:r>
      <w:r w:rsidRPr="002A3865">
        <w:rPr>
          <w:rFonts w:ascii="Times New Roman" w:hAnsi="Times New Roman" w:cs="B Lotus" w:hint="cs"/>
          <w:sz w:val="24"/>
          <w:szCs w:val="28"/>
          <w:rtl/>
          <w:lang w:bidi="fa-IR"/>
        </w:rPr>
        <w:t xml:space="preserve"> آنها و</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نیز بیان ژن های آنتی اکسیدانتی دخالت دارد. به طوری که بیان ژن </w:t>
      </w:r>
      <w:r w:rsidRPr="002A3865">
        <w:rPr>
          <w:rFonts w:ascii="Times New Roman" w:hAnsi="Times New Roman" w:cs="B Lotus"/>
          <w:sz w:val="24"/>
          <w:szCs w:val="28"/>
          <w:lang w:bidi="fa-IR"/>
        </w:rPr>
        <w:t>SOD</w:t>
      </w:r>
      <w:r w:rsidRPr="002A3865">
        <w:rPr>
          <w:rFonts w:ascii="Times New Roman" w:hAnsi="Times New Roman" w:cs="B Lotus" w:hint="cs"/>
          <w:sz w:val="24"/>
          <w:szCs w:val="28"/>
          <w:rtl/>
          <w:lang w:bidi="fa-IR"/>
        </w:rPr>
        <w:t xml:space="preserve"> را افزایش می دهد. (</w:t>
      </w:r>
      <w:hyperlink w:anchor="_ENREF_9" w:tooltip="Antolín, 1996 #267" w:history="1">
        <w:r w:rsidRPr="00BC0139">
          <w:rPr>
            <w:rFonts w:ascii="Times New Roman" w:hAnsi="Times New Roman" w:cs="B Lotus"/>
            <w:noProof/>
            <w:color w:val="FF0000"/>
            <w:sz w:val="24"/>
            <w:szCs w:val="28"/>
          </w:rPr>
          <w:t>Antolín et al., 1996</w:t>
        </w:r>
      </w:hyperlink>
      <w:r w:rsidRPr="00BC0139">
        <w:rPr>
          <w:rFonts w:ascii="Times New Roman" w:hAnsi="Times New Roman" w:cs="B Lotus" w:hint="cs"/>
          <w:noProof/>
          <w:color w:val="FF0000"/>
          <w:sz w:val="24"/>
          <w:szCs w:val="28"/>
          <w:rtl/>
          <w:lang w:bidi="fa-IR"/>
        </w:rPr>
        <w:t>)</w:t>
      </w:r>
    </w:p>
    <w:p w14:paraId="29F48A7E" w14:textId="39F0E3B8" w:rsidR="00FF2551" w:rsidRPr="002A3865" w:rsidRDefault="00FF2551" w:rsidP="00323006">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 xml:space="preserve">بلوغ هسته ای تخمک نارس شامل حوادث مولکولی می باشد که طی آن هسته بزرگ و متورم تخمک تحت عنوان </w:t>
      </w:r>
      <w:r w:rsidRPr="002A3865">
        <w:rPr>
          <w:rFonts w:ascii="Times New Roman" w:hAnsi="Times New Roman" w:cs="B Lotus"/>
          <w:noProof/>
          <w:sz w:val="24"/>
          <w:szCs w:val="28"/>
          <w:lang w:bidi="fa-IR"/>
        </w:rPr>
        <w:t>GV</w:t>
      </w:r>
      <w:r w:rsidRPr="002A3865">
        <w:rPr>
          <w:rFonts w:ascii="Times New Roman" w:hAnsi="Times New Roman" w:cs="B Lotus" w:hint="cs"/>
          <w:noProof/>
          <w:sz w:val="24"/>
          <w:szCs w:val="28"/>
          <w:rtl/>
          <w:lang w:bidi="fa-IR"/>
        </w:rPr>
        <w:t xml:space="preserve"> پاره شده که به تخمک به دست آمده در این مرحله </w:t>
      </w:r>
      <w:r w:rsidRPr="002A3865">
        <w:rPr>
          <w:rFonts w:ascii="Times New Roman" w:hAnsi="Times New Roman" w:cs="B Lotus"/>
          <w:noProof/>
          <w:sz w:val="24"/>
          <w:szCs w:val="28"/>
          <w:lang w:bidi="fa-IR"/>
        </w:rPr>
        <w:t>GVBD</w:t>
      </w:r>
      <w:r w:rsidRPr="002A3865">
        <w:rPr>
          <w:rStyle w:val="FootnoteReference"/>
          <w:rFonts w:eastAsiaTheme="minorEastAsia" w:cs="B Lotus"/>
          <w:noProof/>
          <w:szCs w:val="28"/>
          <w:lang w:bidi="fa-IR"/>
        </w:rPr>
        <w:footnoteReference w:id="97"/>
      </w:r>
      <w:r w:rsidRPr="002A3865">
        <w:rPr>
          <w:rFonts w:ascii="Times New Roman" w:hAnsi="Times New Roman" w:cs="B Lotus" w:hint="cs"/>
          <w:noProof/>
          <w:sz w:val="24"/>
          <w:szCs w:val="28"/>
          <w:rtl/>
          <w:lang w:bidi="fa-IR"/>
        </w:rPr>
        <w:t xml:space="preserve"> می گویند و در ادامه با کمک القاء </w:t>
      </w:r>
      <w:r w:rsidRPr="002A3865">
        <w:rPr>
          <w:rFonts w:ascii="Times New Roman" w:hAnsi="Times New Roman" w:cs="B Lotus"/>
          <w:noProof/>
          <w:sz w:val="24"/>
          <w:szCs w:val="28"/>
          <w:lang w:bidi="fa-IR"/>
        </w:rPr>
        <w:t>LH</w:t>
      </w:r>
      <w:r w:rsidRPr="002A3865">
        <w:rPr>
          <w:rFonts w:ascii="Times New Roman" w:hAnsi="Times New Roman" w:cs="B Lotus" w:hint="cs"/>
          <w:noProof/>
          <w:sz w:val="24"/>
          <w:szCs w:val="28"/>
          <w:rtl/>
          <w:lang w:bidi="fa-IR"/>
        </w:rPr>
        <w:t xml:space="preserve"> میوز</w:t>
      </w:r>
      <w:r w:rsidRPr="002A3865">
        <w:rPr>
          <w:rFonts w:ascii="Times New Roman" w:hAnsi="Times New Roman" w:cs="B Lotus"/>
          <w:noProof/>
          <w:sz w:val="24"/>
          <w:szCs w:val="28"/>
          <w:lang w:bidi="fa-IR"/>
        </w:rPr>
        <w:t>I</w:t>
      </w:r>
      <w:r w:rsidRPr="002A3865">
        <w:rPr>
          <w:rFonts w:ascii="Times New Roman" w:hAnsi="Times New Roman" w:cs="B Lotus" w:hint="cs"/>
          <w:noProof/>
          <w:sz w:val="24"/>
          <w:szCs w:val="28"/>
          <w:rtl/>
          <w:lang w:bidi="fa-IR"/>
        </w:rPr>
        <w:t xml:space="preserve"> را کامل نموده و همزمان با تولید جسم قطبی و رسیدن به  متافاز </w:t>
      </w:r>
      <w:r w:rsidRPr="002A3865">
        <w:rPr>
          <w:rFonts w:ascii="Times New Roman" w:hAnsi="Times New Roman" w:cs="B Lotus"/>
          <w:noProof/>
          <w:sz w:val="24"/>
          <w:szCs w:val="28"/>
          <w:lang w:bidi="fa-IR"/>
        </w:rPr>
        <w:t>II</w:t>
      </w:r>
      <w:r w:rsidRPr="002A3865">
        <w:rPr>
          <w:rFonts w:ascii="Times New Roman" w:hAnsi="Times New Roman" w:cs="B Lotus" w:hint="cs"/>
          <w:noProof/>
          <w:sz w:val="24"/>
          <w:szCs w:val="28"/>
          <w:rtl/>
          <w:lang w:bidi="fa-IR"/>
        </w:rPr>
        <w:t xml:space="preserve"> تحت عنوان تخمک بالغ </w:t>
      </w:r>
      <w:r w:rsidRPr="002A3865">
        <w:rPr>
          <w:rStyle w:val="FootnoteReference"/>
          <w:rFonts w:eastAsiaTheme="minorEastAsia" w:cs="B Lotus"/>
          <w:noProof/>
          <w:szCs w:val="28"/>
          <w:rtl/>
          <w:lang w:bidi="fa-IR"/>
        </w:rPr>
        <w:footnoteReference w:id="98"/>
      </w:r>
      <w:r w:rsidRPr="002A3865">
        <w:rPr>
          <w:rFonts w:ascii="Times New Roman" w:hAnsi="Times New Roman" w:cs="B Lotus" w:hint="cs"/>
          <w:noProof/>
          <w:sz w:val="24"/>
          <w:szCs w:val="28"/>
          <w:rtl/>
          <w:lang w:bidi="fa-IR"/>
        </w:rPr>
        <w:t>نامیده می شود</w:t>
      </w:r>
      <w:r w:rsidR="00323006">
        <w:rPr>
          <w:rFonts w:ascii="Times New Roman" w:hAnsi="Times New Roman" w:cs="B Lotus" w:hint="cs"/>
          <w:noProof/>
          <w:sz w:val="24"/>
          <w:szCs w:val="28"/>
          <w:rtl/>
          <w:lang w:bidi="fa-IR"/>
        </w:rPr>
        <w:t>.</w:t>
      </w:r>
    </w:p>
    <w:p w14:paraId="2571D4D9" w14:textId="4FDFECD9" w:rsidR="00FF2551" w:rsidRPr="002A3865" w:rsidRDefault="00FF2551" w:rsidP="000E0703">
      <w:pPr>
        <w:bidi/>
        <w:spacing w:line="240" w:lineRule="auto"/>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ترکیبات محیط کشت عامل حیاتی و موثر در رسیدن بلوغ هسته ای تخمک نارس ، کلیواژو تکامل جنین تا رسیدن به مرحله بلاستوسیست می باشد (</w:t>
      </w:r>
      <w:hyperlink w:anchor="_ENREF_37" w:tooltip="Demyda, 2011 #268" w:history="1">
        <w:r w:rsidRPr="002A3865">
          <w:rPr>
            <w:rFonts w:ascii="Times New Roman" w:hAnsi="Times New Roman" w:cs="B Lotus"/>
            <w:noProof/>
            <w:sz w:val="24"/>
            <w:szCs w:val="28"/>
          </w:rPr>
          <w:t>Demyda &amp; Genero, 2011</w:t>
        </w:r>
      </w:hyperlink>
      <w:r w:rsidRPr="002A3865">
        <w:rPr>
          <w:rFonts w:ascii="Times New Roman" w:hAnsi="Times New Roman" w:cs="B Lotus" w:hint="cs"/>
          <w:noProof/>
          <w:sz w:val="24"/>
          <w:szCs w:val="28"/>
          <w:rtl/>
          <w:lang w:bidi="fa-IR"/>
        </w:rPr>
        <w:t xml:space="preserve">) ، مرحله رسیدن به مرحله بلوغ هسته ای و سیتوپلاسمی تحت تاثیر فاکتورهای رشدی و هورمونهایی است که موثر در رسیدن اووسیت به مرحله بلوغ می باشند، هورمونهای </w:t>
      </w:r>
      <w:r w:rsidRPr="002A3865">
        <w:rPr>
          <w:rFonts w:ascii="Times New Roman" w:hAnsi="Times New Roman" w:cs="B Lotus"/>
          <w:noProof/>
          <w:sz w:val="24"/>
          <w:szCs w:val="28"/>
          <w:lang w:bidi="fa-IR"/>
        </w:rPr>
        <w:t>LH</w:t>
      </w:r>
      <w:r w:rsidRPr="002A3865">
        <w:rPr>
          <w:rFonts w:ascii="Times New Roman" w:hAnsi="Times New Roman" w:cs="B Lotus" w:hint="cs"/>
          <w:noProof/>
          <w:sz w:val="24"/>
          <w:szCs w:val="28"/>
          <w:rtl/>
          <w:lang w:bidi="fa-IR"/>
        </w:rPr>
        <w:t xml:space="preserve"> ، </w:t>
      </w:r>
      <w:r w:rsidRPr="002A3865">
        <w:rPr>
          <w:rFonts w:ascii="Times New Roman" w:hAnsi="Times New Roman" w:cs="B Lotus"/>
          <w:noProof/>
          <w:sz w:val="24"/>
          <w:szCs w:val="28"/>
          <w:lang w:bidi="fa-IR"/>
        </w:rPr>
        <w:t>FSH</w:t>
      </w:r>
      <w:r w:rsidRPr="002A3865">
        <w:rPr>
          <w:rFonts w:ascii="Times New Roman" w:hAnsi="Times New Roman" w:cs="B Lotus" w:hint="cs"/>
          <w:noProof/>
          <w:sz w:val="24"/>
          <w:szCs w:val="28"/>
          <w:rtl/>
          <w:lang w:bidi="fa-IR"/>
        </w:rPr>
        <w:t xml:space="preserve"> و استرادیول و همچنین فاکتور رشدی </w:t>
      </w:r>
      <w:r w:rsidRPr="002A3865">
        <w:rPr>
          <w:rFonts w:ascii="Times New Roman" w:hAnsi="Times New Roman" w:cs="B Lotus"/>
          <w:noProof/>
          <w:sz w:val="24"/>
          <w:szCs w:val="28"/>
          <w:lang w:bidi="fa-IR"/>
        </w:rPr>
        <w:t>EGF</w:t>
      </w:r>
      <w:r w:rsidRPr="002A3865">
        <w:rPr>
          <w:rFonts w:ascii="Times New Roman" w:hAnsi="Times New Roman" w:cs="B Lotus" w:hint="cs"/>
          <w:noProof/>
          <w:sz w:val="24"/>
          <w:szCs w:val="28"/>
          <w:rtl/>
          <w:lang w:bidi="fa-IR"/>
        </w:rPr>
        <w:t xml:space="preserve"> که موثر در رشد تخمکهای نابالغ در شرایط آزمایشگاه می باشند، استرادیول به همراه </w:t>
      </w:r>
      <w:r w:rsidRPr="002A3865">
        <w:rPr>
          <w:rFonts w:ascii="Times New Roman" w:hAnsi="Times New Roman" w:cs="B Lotus"/>
          <w:noProof/>
          <w:sz w:val="24"/>
          <w:szCs w:val="28"/>
          <w:lang w:bidi="fa-IR"/>
        </w:rPr>
        <w:t xml:space="preserve">FSH </w:t>
      </w:r>
      <w:r w:rsidRPr="002A3865">
        <w:rPr>
          <w:rFonts w:ascii="Times New Roman" w:hAnsi="Times New Roman" w:cs="B Lotus" w:hint="cs"/>
          <w:noProof/>
          <w:sz w:val="24"/>
          <w:szCs w:val="28"/>
          <w:rtl/>
          <w:lang w:bidi="fa-IR"/>
        </w:rPr>
        <w:t xml:space="preserve"> در اکسپنشن سلولهای کومولوس، انجام میوز </w:t>
      </w:r>
      <w:r w:rsidRPr="002A3865">
        <w:rPr>
          <w:rFonts w:ascii="Times New Roman" w:hAnsi="Times New Roman" w:cs="B Lotus"/>
          <w:noProof/>
          <w:sz w:val="24"/>
          <w:szCs w:val="28"/>
          <w:lang w:bidi="fa-IR"/>
        </w:rPr>
        <w:t>I</w:t>
      </w:r>
      <w:r w:rsidRPr="002A3865">
        <w:rPr>
          <w:rFonts w:ascii="Times New Roman" w:hAnsi="Times New Roman" w:cs="B Lotus" w:hint="cs"/>
          <w:noProof/>
          <w:sz w:val="24"/>
          <w:szCs w:val="28"/>
          <w:rtl/>
          <w:lang w:bidi="fa-IR"/>
        </w:rPr>
        <w:t xml:space="preserve"> و قرارگیری در میوز </w:t>
      </w:r>
      <w:r w:rsidRPr="002A3865">
        <w:rPr>
          <w:rFonts w:ascii="Times New Roman" w:hAnsi="Times New Roman" w:cs="B Lotus"/>
          <w:noProof/>
          <w:sz w:val="24"/>
          <w:szCs w:val="28"/>
          <w:lang w:bidi="fa-IR"/>
        </w:rPr>
        <w:t>II</w:t>
      </w:r>
      <w:r w:rsidRPr="002A3865">
        <w:rPr>
          <w:rFonts w:ascii="Times New Roman" w:hAnsi="Times New Roman" w:cs="B Lotus" w:hint="cs"/>
          <w:noProof/>
          <w:sz w:val="24"/>
          <w:szCs w:val="28"/>
          <w:rtl/>
          <w:lang w:bidi="fa-IR"/>
        </w:rPr>
        <w:t xml:space="preserve"> موثر می باشد</w:t>
      </w:r>
      <w:r w:rsidR="00323006" w:rsidRPr="006F61F3">
        <w:rPr>
          <w:rFonts w:ascii="Times New Roman" w:hAnsi="Times New Roman" w:cs="B Lotus" w:hint="cs"/>
          <w:noProof/>
          <w:color w:val="FF0000"/>
          <w:sz w:val="24"/>
          <w:szCs w:val="28"/>
          <w:rtl/>
          <w:lang w:bidi="fa-IR"/>
        </w:rPr>
        <w:t>.</w:t>
      </w:r>
      <w:r w:rsidR="006F61F3" w:rsidRPr="006F61F3">
        <w:rPr>
          <w:rFonts w:ascii="Times New Roman" w:hAnsi="Times New Roman" w:cs="B Lotus"/>
          <w:noProof/>
          <w:color w:val="FF0000"/>
          <w:sz w:val="24"/>
          <w:szCs w:val="28"/>
          <w:lang w:bidi="fa-IR"/>
        </w:rPr>
        <w:t>Ref</w:t>
      </w:r>
      <w:r w:rsidR="006F61F3">
        <w:rPr>
          <w:rFonts w:ascii="Times New Roman" w:hAnsi="Times New Roman" w:cs="B Lotus"/>
          <w:noProof/>
          <w:color w:val="FF0000"/>
          <w:sz w:val="24"/>
          <w:szCs w:val="28"/>
          <w:lang w:bidi="fa-IR"/>
        </w:rPr>
        <w:t>??/</w:t>
      </w:r>
    </w:p>
    <w:p w14:paraId="1AFF50D7" w14:textId="32AAB007" w:rsidR="000E0703" w:rsidRDefault="00FF2551" w:rsidP="006F61F3">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مطالعات در موش نشان داده که ملاتونین میتواند منجر به بهبود </w:t>
      </w:r>
      <w:r w:rsidRPr="002A3865">
        <w:rPr>
          <w:rFonts w:ascii="Times New Roman" w:hAnsi="Times New Roman" w:cs="B Lotus"/>
          <w:noProof/>
          <w:sz w:val="24"/>
          <w:szCs w:val="28"/>
          <w:lang w:bidi="fa-IR"/>
        </w:rPr>
        <w:t>IVf</w:t>
      </w:r>
      <w:r w:rsidRPr="002A3865">
        <w:rPr>
          <w:rFonts w:ascii="Times New Roman" w:hAnsi="Times New Roman" w:cs="B Lotus" w:hint="cs"/>
          <w:noProof/>
          <w:sz w:val="24"/>
          <w:szCs w:val="28"/>
          <w:rtl/>
          <w:lang w:bidi="fa-IR"/>
        </w:rPr>
        <w:t xml:space="preserve"> و تکامل جنینی اولیه گردد  </w:t>
      </w:r>
      <w:r w:rsidRPr="002A3865">
        <w:rPr>
          <w:rFonts w:ascii="Times New Roman" w:hAnsi="Times New Roman" w:cs="B Lotus"/>
          <w:noProof/>
          <w:sz w:val="24"/>
          <w:szCs w:val="28"/>
        </w:rPr>
        <w:t xml:space="preserve"> (</w:t>
      </w:r>
      <w:hyperlink w:anchor="_ENREF_43" w:tooltip="Ishizuka, 2000 #165" w:history="1">
        <w:r w:rsidRPr="002A3865">
          <w:rPr>
            <w:rFonts w:ascii="Times New Roman" w:hAnsi="Times New Roman" w:cs="B Lotus"/>
            <w:noProof/>
            <w:sz w:val="24"/>
            <w:szCs w:val="28"/>
          </w:rPr>
          <w:t>Ishizuka et al., 2000</w:t>
        </w:r>
      </w:hyperlink>
      <w:r w:rsidR="006F61F3">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 هچنین در گوسفند ملاتونین بقای جنین های فریز شده و سپس دفریزشده را افزایش می دهد و درصد جنین های دژنره شده در پایان </w:t>
      </w:r>
      <w:r w:rsidRPr="002A3865">
        <w:rPr>
          <w:rFonts w:ascii="Times New Roman" w:hAnsi="Times New Roman" w:cs="B Lotus"/>
          <w:noProof/>
          <w:sz w:val="24"/>
          <w:szCs w:val="28"/>
          <w:lang w:bidi="fa-IR"/>
        </w:rPr>
        <w:t>IVC</w:t>
      </w:r>
      <w:r w:rsidR="006F61F3">
        <w:rPr>
          <w:rFonts w:ascii="Times New Roman" w:hAnsi="Times New Roman" w:cs="B Lotus"/>
          <w:noProof/>
          <w:sz w:val="24"/>
          <w:szCs w:val="28"/>
          <w:lang w:bidi="fa-IR"/>
        </w:rPr>
        <w:t xml:space="preserve"> </w:t>
      </w:r>
      <w:r w:rsidRPr="002A3865">
        <w:rPr>
          <w:rStyle w:val="FootnoteReference"/>
          <w:rFonts w:eastAsiaTheme="minorEastAsia" w:cs="B Lotus"/>
          <w:noProof/>
          <w:szCs w:val="28"/>
          <w:lang w:bidi="fa-IR"/>
        </w:rPr>
        <w:footnoteReference w:id="99"/>
      </w:r>
      <w:r w:rsidRPr="002A3865">
        <w:rPr>
          <w:rFonts w:ascii="Times New Roman" w:hAnsi="Times New Roman" w:cs="B Lotus" w:hint="cs"/>
          <w:noProof/>
          <w:sz w:val="24"/>
          <w:szCs w:val="28"/>
          <w:rtl/>
          <w:lang w:bidi="fa-IR"/>
        </w:rPr>
        <w:t xml:space="preserve"> را کاهش می دهد</w:t>
      </w:r>
      <w:r w:rsidRPr="002A3865">
        <w:rPr>
          <w:rFonts w:ascii="Times New Roman" w:hAnsi="Times New Roman" w:cs="B Lotus"/>
          <w:noProof/>
          <w:sz w:val="24"/>
          <w:szCs w:val="28"/>
          <w:lang w:bidi="fa-IR"/>
        </w:rPr>
        <w:t>(</w:t>
      </w:r>
      <w:hyperlink w:anchor="_ENREF_2" w:tooltip="Abecia, 2002 #88" w:history="1">
        <w:r w:rsidRPr="002A3865">
          <w:rPr>
            <w:rFonts w:ascii="Times New Roman" w:hAnsi="Times New Roman" w:cs="B Lotus"/>
            <w:noProof/>
            <w:sz w:val="24"/>
            <w:szCs w:val="28"/>
          </w:rPr>
          <w:t>J. A. Abecia et al., 2002</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 در گاو ملاتونین با کاهش استرس اکسیداتیو باعث بهبود تکامل جنینی می شود (</w:t>
      </w:r>
      <w:hyperlink w:anchor="_ENREF_75" w:tooltip="Papis, 2007 #187" w:history="1">
        <w:r w:rsidRPr="002A3865">
          <w:rPr>
            <w:rFonts w:ascii="Times New Roman" w:hAnsi="Times New Roman" w:cs="B Lotus"/>
            <w:noProof/>
            <w:sz w:val="24"/>
            <w:szCs w:val="28"/>
          </w:rPr>
          <w:t>Papis et al., 2007</w:t>
        </w:r>
      </w:hyperlink>
      <w:r w:rsidRPr="002A3865">
        <w:rPr>
          <w:rFonts w:ascii="Times New Roman" w:hAnsi="Times New Roman" w:cs="B Lotus" w:hint="cs"/>
          <w:noProof/>
          <w:sz w:val="24"/>
          <w:szCs w:val="28"/>
          <w:rtl/>
          <w:lang w:bidi="fa-IR"/>
        </w:rPr>
        <w:t>) .</w:t>
      </w:r>
    </w:p>
    <w:p w14:paraId="4FCD10EF" w14:textId="77777777" w:rsidR="00FF2551" w:rsidRPr="002A3865" w:rsidRDefault="00FF2551" w:rsidP="000E0703">
      <w:pPr>
        <w:bidi/>
        <w:spacing w:line="240" w:lineRule="auto"/>
        <w:jc w:val="both"/>
        <w:rPr>
          <w:rFonts w:ascii="Times New Roman" w:hAnsi="Times New Roman" w:cs="B Lotus"/>
          <w:noProof/>
          <w:sz w:val="24"/>
          <w:szCs w:val="28"/>
          <w:lang w:bidi="fa-IR"/>
        </w:rPr>
      </w:pPr>
      <w:r w:rsidRPr="002A3865">
        <w:rPr>
          <w:rFonts w:ascii="Times New Roman" w:hAnsi="Times New Roman" w:cs="B Lotus" w:hint="cs"/>
          <w:sz w:val="24"/>
          <w:szCs w:val="28"/>
          <w:rtl/>
          <w:lang w:bidi="fa-IR"/>
        </w:rPr>
        <w:t xml:space="preserve">مطالعات انجام شده  </w:t>
      </w:r>
      <w:r w:rsidR="00D313E3">
        <w:rPr>
          <w:rFonts w:ascii="Times New Roman" w:hAnsi="Times New Roman" w:cs="B Lotus" w:hint="cs"/>
          <w:sz w:val="24"/>
          <w:szCs w:val="28"/>
          <w:rtl/>
          <w:lang w:bidi="fa-IR"/>
        </w:rPr>
        <w:t xml:space="preserve">با بررسی </w:t>
      </w:r>
      <w:r w:rsidRPr="002A3865">
        <w:rPr>
          <w:rFonts w:ascii="Times New Roman" w:hAnsi="Times New Roman" w:cs="B Lotus" w:hint="cs"/>
          <w:sz w:val="24"/>
          <w:szCs w:val="28"/>
          <w:rtl/>
          <w:lang w:bidi="fa-IR"/>
        </w:rPr>
        <w:t xml:space="preserve">اثر ملاتونین در غلظتهای مختلف  بر خروج پولار بادی و رسیدن تخمک ها به مرحله متافاز </w:t>
      </w:r>
      <w:r w:rsidRPr="002A3865">
        <w:rPr>
          <w:rFonts w:ascii="Times New Roman" w:hAnsi="Times New Roman" w:cs="B Lotus"/>
          <w:sz w:val="24"/>
          <w:szCs w:val="28"/>
          <w:lang w:bidi="fa-IR"/>
        </w:rPr>
        <w:t>II</w:t>
      </w:r>
      <w:r w:rsidRPr="002A3865">
        <w:rPr>
          <w:rFonts w:ascii="Times New Roman" w:hAnsi="Times New Roman" w:cs="B Lotus" w:hint="cs"/>
          <w:sz w:val="24"/>
          <w:szCs w:val="28"/>
          <w:rtl/>
          <w:lang w:bidi="fa-IR"/>
        </w:rPr>
        <w:t xml:space="preserve">  نشان می دهد که این هورمون در غلظت </w:t>
      </w:r>
      <w:r w:rsidR="00D313E3">
        <w:rPr>
          <w:rFonts w:ascii="Times New Roman" w:hAnsi="Times New Roman" w:cs="B Lotus"/>
          <w:sz w:val="24"/>
          <w:szCs w:val="28"/>
          <w:vertAlign w:val="superscript"/>
          <w:lang w:bidi="fa-IR"/>
        </w:rPr>
        <w:t>-9</w:t>
      </w:r>
      <w:r w:rsidRPr="002A3865">
        <w:rPr>
          <w:rFonts w:ascii="Times New Roman" w:hAnsi="Times New Roman" w:cs="B Lotus" w:hint="cs"/>
          <w:sz w:val="24"/>
          <w:szCs w:val="28"/>
          <w:rtl/>
          <w:lang w:bidi="fa-IR"/>
        </w:rPr>
        <w:t xml:space="preserve">10دارای اثر معناداری بر رسیدن تخمک ها به مرحله بلوغ می باشد و به عنوان فاکتوری ضروری برای خروج جسم قطبی در خوک ،گاو وموش در نظر گرفته می شود  . </w:t>
      </w:r>
      <w:r w:rsidRPr="002A3865">
        <w:rPr>
          <w:rFonts w:ascii="Times New Roman" w:hAnsi="Times New Roman" w:cs="B Lotus"/>
          <w:sz w:val="24"/>
          <w:szCs w:val="28"/>
          <w:lang w:bidi="fa-IR"/>
        </w:rPr>
        <w:t>(</w:t>
      </w:r>
      <w:hyperlink w:anchor="_ENREF_38" w:tooltip="Kang, 2009 #27" w:history="1">
        <w:r w:rsidRPr="002A3865">
          <w:rPr>
            <w:rFonts w:ascii="Times New Roman" w:hAnsi="Times New Roman" w:cs="B Lotus"/>
            <w:noProof/>
            <w:sz w:val="24"/>
            <w:szCs w:val="28"/>
          </w:rPr>
          <w:t>Kang et al., 2009</w:t>
        </w:r>
      </w:hyperlink>
      <w:r w:rsidRPr="002A3865">
        <w:rPr>
          <w:rFonts w:ascii="Times New Roman" w:hAnsi="Times New Roman" w:cs="B Lotus"/>
          <w:noProof/>
          <w:sz w:val="24"/>
          <w:szCs w:val="28"/>
        </w:rPr>
        <w:t xml:space="preserve"> &amp;</w:t>
      </w:r>
      <w:hyperlink w:anchor="_ENREF_77" w:tooltip="Salimi, 2014 #9" w:history="1">
        <w:r w:rsidRPr="002A3865">
          <w:rPr>
            <w:rFonts w:ascii="Times New Roman" w:hAnsi="Times New Roman" w:cs="B Lotus"/>
            <w:noProof/>
            <w:sz w:val="24"/>
            <w:szCs w:val="28"/>
          </w:rPr>
          <w:t>Salimi et al., 2014</w:t>
        </w:r>
      </w:hyperlink>
      <w:r w:rsidRPr="002A3865">
        <w:rPr>
          <w:rFonts w:ascii="Times New Roman" w:hAnsi="Times New Roman" w:cs="B Lotus"/>
          <w:noProof/>
          <w:sz w:val="24"/>
          <w:szCs w:val="28"/>
        </w:rPr>
        <w:t xml:space="preserve">, </w:t>
      </w:r>
      <w:hyperlink w:anchor="_ENREF_23" w:tooltip="El‐Raey, 2011 #13" w:history="1">
        <w:r w:rsidRPr="002A3865">
          <w:rPr>
            <w:rFonts w:ascii="Times New Roman" w:hAnsi="Times New Roman" w:cs="B Lotus"/>
            <w:noProof/>
            <w:sz w:val="24"/>
            <w:szCs w:val="28"/>
          </w:rPr>
          <w:t>El</w:t>
        </w:r>
        <w:r w:rsidRPr="002A3865">
          <w:rPr>
            <w:rFonts w:ascii="Cambria Math" w:hAnsi="Cambria Math" w:cs="Cambria Math"/>
            <w:noProof/>
            <w:sz w:val="24"/>
            <w:szCs w:val="28"/>
          </w:rPr>
          <w:t>‐</w:t>
        </w:r>
        <w:r w:rsidRPr="002A3865">
          <w:rPr>
            <w:rFonts w:ascii="Times New Roman" w:hAnsi="Times New Roman" w:cs="B Lotus"/>
            <w:noProof/>
            <w:sz w:val="24"/>
            <w:szCs w:val="28"/>
          </w:rPr>
          <w:t>Raey et al., 2011</w:t>
        </w:r>
      </w:hyperlink>
      <w:r w:rsidRPr="002A3865">
        <w:rPr>
          <w:rFonts w:ascii="Times New Roman" w:hAnsi="Times New Roman" w:cs="B Lotus"/>
          <w:noProof/>
          <w:sz w:val="24"/>
          <w:szCs w:val="28"/>
        </w:rPr>
        <w:t>)</w:t>
      </w:r>
    </w:p>
    <w:p w14:paraId="090F8FF2" w14:textId="77777777" w:rsidR="00FF2551" w:rsidRPr="002A3865" w:rsidRDefault="00FF2551" w:rsidP="000815F9">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در مطالعه فعلی نیز ملاتونین در غلظت</w:t>
      </w:r>
      <w:r w:rsidRPr="002A3865">
        <w:rPr>
          <w:rFonts w:ascii="Times New Roman" w:hAnsi="Times New Roman" w:cs="B Lotus" w:hint="cs"/>
          <w:sz w:val="24"/>
          <w:szCs w:val="28"/>
          <w:vertAlign w:val="superscript"/>
          <w:rtl/>
          <w:lang w:bidi="fa-IR"/>
        </w:rPr>
        <w:t>9-</w:t>
      </w:r>
      <w:r w:rsidRPr="002A3865">
        <w:rPr>
          <w:rFonts w:ascii="Times New Roman" w:hAnsi="Times New Roman" w:cs="B Lotus"/>
          <w:sz w:val="24"/>
          <w:szCs w:val="28"/>
          <w:vertAlign w:val="superscript"/>
          <w:lang w:bidi="fa-IR"/>
        </w:rPr>
        <w:t xml:space="preserve"> </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10توانست سبب بهبود معنادار  بلوغ هسته ای تخمکها  شده</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که با یافته های قبلی مطابقت دارد . </w:t>
      </w:r>
    </w:p>
    <w:p w14:paraId="3511F8B4" w14:textId="77777777" w:rsidR="006E34F0" w:rsidRPr="002A3865" w:rsidRDefault="00FF2551" w:rsidP="006E34F0">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بلوغ سیتوپلاسمی طی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شامل مواردی از جمله ساخت ترکیبات بیو شیمیایی ،فسفریلاسیون پروتئینی و همچنین فعال شدن مسیر های متابولیکی بوده ، سنتز گلوتاتیون به عنوان یک فاکتور مهم در اندازه گیری میزان </w:t>
      </w:r>
      <w:r w:rsidRPr="002A3865">
        <w:rPr>
          <w:rFonts w:ascii="Times New Roman" w:hAnsi="Times New Roman" w:cs="B Lotus" w:hint="cs"/>
          <w:sz w:val="24"/>
          <w:szCs w:val="28"/>
          <w:rtl/>
          <w:lang w:bidi="fa-IR"/>
        </w:rPr>
        <w:lastRenderedPageBreak/>
        <w:t>بلوغ سیتوپلاسمی محسوب می شود  ،که طی بلوغ تخمک وظیفه خود را به عنوان یک آنتی اکسیدانت سیتوپلاسمی در طی لقاح و تکامل پیش</w:t>
      </w:r>
      <w:r w:rsidR="006E34F0">
        <w:rPr>
          <w:rFonts w:ascii="Times New Roman" w:hAnsi="Times New Roman" w:cs="B Lotus" w:hint="cs"/>
          <w:sz w:val="24"/>
          <w:szCs w:val="28"/>
          <w:rtl/>
          <w:lang w:bidi="fa-IR"/>
        </w:rPr>
        <w:t xml:space="preserve"> از لانه گزینی به انجام می رساند.</w:t>
      </w:r>
    </w:p>
    <w:p w14:paraId="0D7ED74D" w14:textId="188C647F" w:rsidR="00B77E77" w:rsidRDefault="00FF2551" w:rsidP="006F61F3">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گلوتاتیون (</w:t>
      </w:r>
      <w:r w:rsidRPr="002A3865">
        <w:rPr>
          <w:rFonts w:ascii="Times New Roman" w:hAnsi="Times New Roman" w:cs="B Lotus"/>
          <w:sz w:val="24"/>
          <w:szCs w:val="28"/>
          <w:lang w:bidi="fa-IR"/>
        </w:rPr>
        <w:t>γ</w:t>
      </w:r>
      <w:r w:rsidRPr="002A3865">
        <w:rPr>
          <w:rFonts w:ascii="Times New Roman" w:hAnsi="Times New Roman" w:cs="B Lotus" w:hint="cs"/>
          <w:sz w:val="24"/>
          <w:szCs w:val="28"/>
          <w:rtl/>
          <w:lang w:bidi="fa-IR"/>
        </w:rPr>
        <w:t>- گلوتامیل سیستئین گلایسین) دارای فعالیت بیولوژیکی متنوع می باشد که به عنوان یک عامل ضد سمی و آنتی اکسیدانتی در داخل و خارج سلول محسوب می شود. خاصیت مقابله ای گلوتاتیون</w:t>
      </w:r>
      <w:r w:rsidR="006F61F3">
        <w:rPr>
          <w:rFonts w:ascii="Times New Roman" w:hAnsi="Times New Roman" w:cs="B Lotus" w:hint="cs"/>
          <w:sz w:val="24"/>
          <w:szCs w:val="28"/>
          <w:rtl/>
          <w:lang w:bidi="fa-IR"/>
        </w:rPr>
        <w:t xml:space="preserve"> بر استرس های اکسیداتیو از طریق</w:t>
      </w:r>
      <w:r w:rsidRPr="002A3865">
        <w:rPr>
          <w:rFonts w:ascii="Times New Roman" w:hAnsi="Times New Roman" w:cs="B Lotus" w:hint="cs"/>
          <w:sz w:val="24"/>
          <w:szCs w:val="28"/>
          <w:rtl/>
          <w:lang w:bidi="fa-IR"/>
        </w:rPr>
        <w:t xml:space="preserve"> آنزیم های آنتی اکسیدانتی گلوتاتیون پراکسیداز و گلوتاتیون ردوکتاز می باشد. </w:t>
      </w:r>
      <w:r w:rsidR="006F61F3">
        <w:rPr>
          <w:rFonts w:ascii="Times New Roman" w:hAnsi="Times New Roman" w:cs="B Lotus"/>
          <w:sz w:val="24"/>
          <w:szCs w:val="28"/>
          <w:lang w:bidi="fa-IR"/>
        </w:rPr>
        <w:t xml:space="preserve"> REF  </w:t>
      </w:r>
      <w:r w:rsidRPr="002A3865">
        <w:rPr>
          <w:rFonts w:ascii="Times New Roman" w:hAnsi="Times New Roman" w:cs="B Lotus" w:hint="cs"/>
          <w:sz w:val="24"/>
          <w:szCs w:val="28"/>
          <w:rtl/>
          <w:lang w:bidi="fa-IR"/>
        </w:rPr>
        <w:t xml:space="preserve">این آنزیم ها علاوه بر سلول های سوماتیک در سلول های جنسی نیز یافت می شود که در فرایند بلوغ و تمایز این سلول ها </w:t>
      </w:r>
      <w:r w:rsidR="00B77E77">
        <w:rPr>
          <w:rFonts w:ascii="Times New Roman" w:hAnsi="Times New Roman" w:cs="B Lotus" w:hint="cs"/>
          <w:sz w:val="24"/>
          <w:szCs w:val="28"/>
          <w:rtl/>
          <w:lang w:bidi="fa-IR"/>
        </w:rPr>
        <w:t xml:space="preserve">نقش دارند </w:t>
      </w:r>
      <w:r w:rsidRPr="002A3865">
        <w:rPr>
          <w:rFonts w:ascii="Times New Roman" w:hAnsi="Times New Roman" w:cs="B Lotus" w:hint="cs"/>
          <w:sz w:val="24"/>
          <w:szCs w:val="28"/>
          <w:rtl/>
          <w:lang w:bidi="fa-IR"/>
        </w:rPr>
        <w:t xml:space="preserve">. </w:t>
      </w:r>
      <w:r w:rsidR="006F61F3">
        <w:rPr>
          <w:rFonts w:ascii="Times New Roman" w:hAnsi="Times New Roman" w:cs="B Lotus"/>
          <w:sz w:val="24"/>
          <w:szCs w:val="28"/>
          <w:lang w:bidi="fa-IR"/>
        </w:rPr>
        <w:t>Ref</w:t>
      </w:r>
    </w:p>
    <w:p w14:paraId="56166A81" w14:textId="18821D7A" w:rsidR="00FF2551" w:rsidRPr="002A3865" w:rsidRDefault="00FF2551" w:rsidP="00B77E77">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گلوتاتیون با حفظ ساختار دوک میوزی و کمک به تشکیل پیش هسته نر میزان لقاح و تکامل ابتدایی  رویان را افزایش می دهد. (</w:t>
      </w:r>
      <w:hyperlink w:anchor="_ENREF_14" w:tooltip="Boquest, 1999 #188" w:history="1">
        <w:r w:rsidRPr="002A3865">
          <w:rPr>
            <w:rFonts w:ascii="Times New Roman" w:hAnsi="Times New Roman" w:cs="B Lotus"/>
            <w:noProof/>
            <w:sz w:val="24"/>
            <w:szCs w:val="28"/>
          </w:rPr>
          <w:t>Boquest, Abeydeera, Wang, &amp; Day, 1999</w:t>
        </w:r>
      </w:hyperlink>
      <w:r w:rsidRPr="002A3865">
        <w:rPr>
          <w:rFonts w:ascii="Times New Roman" w:hAnsi="Times New Roman" w:cs="B Lotus" w:hint="cs"/>
          <w:noProof/>
          <w:sz w:val="24"/>
          <w:szCs w:val="28"/>
          <w:rtl/>
          <w:lang w:bidi="fa-IR"/>
        </w:rPr>
        <w:t>).</w:t>
      </w:r>
      <w:r w:rsidRPr="002A3865">
        <w:rPr>
          <w:rFonts w:ascii="Times New Roman" w:hAnsi="Times New Roman" w:cs="B Lotus" w:hint="cs"/>
          <w:sz w:val="24"/>
          <w:szCs w:val="28"/>
          <w:rtl/>
          <w:lang w:bidi="fa-IR"/>
        </w:rPr>
        <w:t xml:space="preserve"> میزان گلوتاتیون تخمک بلوغ یافته در بدن موجود زنده بسیار</w:t>
      </w:r>
      <w:r w:rsidR="006F61F3">
        <w:rPr>
          <w:rFonts w:ascii="Times New Roman" w:hAnsi="Times New Roman" w:cs="B Lotus" w:hint="cs"/>
          <w:sz w:val="24"/>
          <w:szCs w:val="28"/>
          <w:rtl/>
          <w:lang w:bidi="fa-IR"/>
        </w:rPr>
        <w:t xml:space="preserve"> بیشتر از میزان آن</w:t>
      </w:r>
      <w:r w:rsidR="006F61F3">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در بلوغ تخمک نارس در محیط آزمایشگاهی می باشد و به همین دلیل بلوغ سیتوپلاسمی کمتری در این تخمک ها دیده می شود. (</w:t>
      </w:r>
      <w:hyperlink w:anchor="_ENREF_16" w:tooltip="Brad, 2003 #157" w:history="1">
        <w:r w:rsidRPr="002A3865">
          <w:rPr>
            <w:rFonts w:ascii="Times New Roman" w:hAnsi="Times New Roman" w:cs="B Lotus"/>
            <w:noProof/>
            <w:sz w:val="24"/>
            <w:szCs w:val="28"/>
          </w:rPr>
          <w:t>Brad et al., 2003</w:t>
        </w:r>
      </w:hyperlink>
      <w:r w:rsidRPr="002A3865">
        <w:rPr>
          <w:rFonts w:ascii="Times New Roman" w:hAnsi="Times New Roman" w:cs="B Lotus" w:hint="cs"/>
          <w:sz w:val="24"/>
          <w:szCs w:val="28"/>
          <w:rtl/>
          <w:lang w:bidi="fa-IR"/>
        </w:rPr>
        <w:t xml:space="preserve"> ) عموما غلظت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در تخمک های تخمک گذاری شده تقریبا 2 برابر آن در اووسیت های نابالغ مرحله </w:t>
      </w:r>
      <w:r w:rsidRPr="002A3865">
        <w:rPr>
          <w:rFonts w:ascii="Times New Roman" w:hAnsi="Times New Roman" w:cs="B Lotus"/>
          <w:sz w:val="24"/>
          <w:szCs w:val="28"/>
          <w:lang w:bidi="fa-IR"/>
        </w:rPr>
        <w:t>GV</w:t>
      </w:r>
      <w:r w:rsidRPr="002A3865">
        <w:rPr>
          <w:rFonts w:ascii="Times New Roman" w:hAnsi="Times New Roman" w:cs="B Lotus" w:hint="cs"/>
          <w:sz w:val="24"/>
          <w:szCs w:val="28"/>
          <w:rtl/>
          <w:lang w:bidi="fa-IR"/>
        </w:rPr>
        <w:t xml:space="preserve"> می باشد </w:t>
      </w:r>
      <w:r w:rsidRPr="002A3865">
        <w:rPr>
          <w:rFonts w:ascii="Times New Roman" w:hAnsi="Times New Roman" w:cs="B Lotus"/>
          <w:sz w:val="24"/>
          <w:szCs w:val="28"/>
          <w:lang w:bidi="fa-IR"/>
        </w:rPr>
        <w:t>(</w:t>
      </w:r>
      <w:hyperlink w:anchor="_ENREF_93" w:tooltip="Zuelke, 2003 #158" w:history="1">
        <w:r w:rsidRPr="002A3865">
          <w:rPr>
            <w:rFonts w:ascii="Times New Roman" w:hAnsi="Times New Roman" w:cs="B Lotus"/>
            <w:noProof/>
            <w:sz w:val="24"/>
            <w:szCs w:val="28"/>
          </w:rPr>
          <w:t>Zuelke, Jeffay, Zucker, &amp; Perreault, 2003</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rPr>
        <w:t xml:space="preserve"> .</w:t>
      </w:r>
    </w:p>
    <w:p w14:paraId="3500C648" w14:textId="77777777" w:rsidR="00FF2551" w:rsidRPr="002A3865" w:rsidRDefault="00FF2551" w:rsidP="00BB3AEC">
      <w:pPr>
        <w:bidi/>
        <w:spacing w:line="240" w:lineRule="auto"/>
        <w:jc w:val="both"/>
        <w:rPr>
          <w:rFonts w:ascii="Times New Roman" w:hAnsi="Times New Roman" w:cs="B Lotus"/>
          <w:sz w:val="24"/>
          <w:szCs w:val="28"/>
          <w:rtl/>
          <w:lang w:bidi="fa-IR"/>
        </w:rPr>
      </w:pPr>
      <w:r w:rsidRPr="002A3865">
        <w:rPr>
          <w:rFonts w:ascii="Times New Roman" w:hAnsi="Times New Roman" w:cs="B Lotus" w:hint="cs"/>
          <w:noProof/>
          <w:sz w:val="24"/>
          <w:szCs w:val="28"/>
          <w:rtl/>
        </w:rPr>
        <w:t xml:space="preserve"> </w:t>
      </w:r>
      <w:r w:rsidRPr="002A3865">
        <w:rPr>
          <w:rFonts w:ascii="Times New Roman" w:eastAsia="Times New Roman" w:hAnsi="Times New Roman" w:cs="B Lotus"/>
          <w:sz w:val="24"/>
          <w:szCs w:val="28"/>
          <w:rtl/>
          <w:lang w:bidi="fa-IR"/>
        </w:rPr>
        <w:t>در زیگوت و</w:t>
      </w:r>
      <w:r w:rsidRPr="002A3865">
        <w:rPr>
          <w:rFonts w:ascii="Times New Roman" w:eastAsia="Times New Roman" w:hAnsi="Times New Roman" w:cs="B Lotus" w:hint="cs"/>
          <w:sz w:val="24"/>
          <w:szCs w:val="28"/>
          <w:rtl/>
          <w:lang w:bidi="fa-IR"/>
        </w:rPr>
        <w:t xml:space="preserve"> </w:t>
      </w:r>
      <w:r w:rsidRPr="002A3865">
        <w:rPr>
          <w:rFonts w:ascii="Times New Roman" w:eastAsia="Times New Roman" w:hAnsi="Times New Roman" w:cs="B Lotus"/>
          <w:sz w:val="24"/>
          <w:szCs w:val="28"/>
          <w:rtl/>
          <w:lang w:bidi="fa-IR"/>
        </w:rPr>
        <w:t>بلاستوسیستها ی پیش</w:t>
      </w:r>
      <w:r w:rsidRPr="002A3865">
        <w:rPr>
          <w:rFonts w:ascii="Times New Roman" w:eastAsia="Times New Roman" w:hAnsi="Times New Roman" w:cs="B Lotus" w:hint="cs"/>
          <w:sz w:val="24"/>
          <w:szCs w:val="28"/>
          <w:rtl/>
          <w:lang w:bidi="fa-IR"/>
        </w:rPr>
        <w:t xml:space="preserve"> از</w:t>
      </w:r>
      <w:r w:rsidRPr="002A3865">
        <w:rPr>
          <w:rFonts w:ascii="Times New Roman" w:eastAsia="Times New Roman" w:hAnsi="Times New Roman" w:cs="B Lotus"/>
          <w:sz w:val="24"/>
          <w:szCs w:val="28"/>
          <w:rtl/>
          <w:lang w:bidi="fa-IR"/>
        </w:rPr>
        <w:t xml:space="preserve"> لانه گزینی </w:t>
      </w:r>
      <w:r w:rsidRPr="002A3865">
        <w:rPr>
          <w:rFonts w:ascii="Times New Roman" w:eastAsia="Times New Roman" w:hAnsi="Times New Roman" w:cs="B Lotus" w:hint="cs"/>
          <w:sz w:val="24"/>
          <w:szCs w:val="28"/>
          <w:rtl/>
          <w:lang w:bidi="fa-IR"/>
        </w:rPr>
        <w:t xml:space="preserve">در </w:t>
      </w:r>
      <w:r w:rsidRPr="002A3865">
        <w:rPr>
          <w:rFonts w:ascii="Times New Roman" w:eastAsia="Times New Roman" w:hAnsi="Times New Roman" w:cs="B Lotus"/>
          <w:sz w:val="24"/>
          <w:szCs w:val="28"/>
          <w:rtl/>
          <w:lang w:bidi="fa-IR"/>
        </w:rPr>
        <w:t>جنین های همستر</w:t>
      </w:r>
      <w:r w:rsidRPr="002A3865">
        <w:rPr>
          <w:rFonts w:ascii="Times New Roman" w:eastAsia="Times New Roman" w:hAnsi="Times New Roman" w:cs="B Lotus" w:hint="cs"/>
          <w:sz w:val="24"/>
          <w:szCs w:val="28"/>
          <w:rtl/>
          <w:lang w:bidi="fa-IR"/>
        </w:rPr>
        <w:t xml:space="preserve">، </w:t>
      </w:r>
      <w:r w:rsidRPr="002A3865">
        <w:rPr>
          <w:rFonts w:ascii="Times New Roman" w:eastAsia="Times New Roman" w:hAnsi="Times New Roman" w:cs="B Lotus"/>
          <w:sz w:val="24"/>
          <w:szCs w:val="28"/>
          <w:rtl/>
          <w:lang w:bidi="fa-IR"/>
        </w:rPr>
        <w:t>غلظت گلوتاتیون به</w:t>
      </w:r>
      <w:r w:rsidRPr="002A3865">
        <w:rPr>
          <w:rFonts w:ascii="Times New Roman" w:eastAsia="Times New Roman" w:hAnsi="Times New Roman" w:cs="B Lotus" w:hint="cs"/>
          <w:sz w:val="24"/>
          <w:szCs w:val="28"/>
          <w:rtl/>
          <w:lang w:bidi="fa-IR"/>
        </w:rPr>
        <w:t xml:space="preserve"> ده درصد</w:t>
      </w:r>
      <w:r w:rsidRPr="002A3865">
        <w:rPr>
          <w:rFonts w:ascii="Times New Roman" w:eastAsia="Times New Roman" w:hAnsi="Times New Roman" w:cs="B Lotus"/>
          <w:sz w:val="24"/>
          <w:szCs w:val="28"/>
          <w:rtl/>
          <w:lang w:bidi="fa-IR"/>
        </w:rPr>
        <w:t xml:space="preserve"> غلظت آن در</w:t>
      </w:r>
      <w:r w:rsidRPr="002A3865">
        <w:rPr>
          <w:rFonts w:ascii="Times New Roman" w:eastAsia="Times New Roman" w:hAnsi="Times New Roman" w:cs="B Lotus" w:hint="cs"/>
          <w:sz w:val="24"/>
          <w:szCs w:val="28"/>
          <w:rtl/>
          <w:lang w:bidi="fa-IR"/>
        </w:rPr>
        <w:t xml:space="preserve"> </w:t>
      </w:r>
      <w:r w:rsidRPr="002A3865">
        <w:rPr>
          <w:rFonts w:ascii="Times New Roman" w:eastAsia="Times New Roman" w:hAnsi="Times New Roman" w:cs="B Lotus"/>
          <w:sz w:val="24"/>
          <w:szCs w:val="28"/>
          <w:rtl/>
          <w:lang w:bidi="fa-IR"/>
        </w:rPr>
        <w:t xml:space="preserve">اووسیتهای مرحله </w:t>
      </w:r>
      <w:r w:rsidRPr="002A3865">
        <w:rPr>
          <w:rFonts w:ascii="Times New Roman" w:eastAsia="Times New Roman" w:hAnsi="Times New Roman" w:cs="B Lotus"/>
          <w:sz w:val="24"/>
          <w:szCs w:val="28"/>
          <w:lang w:bidi="fa-IR"/>
        </w:rPr>
        <w:t>MII</w:t>
      </w:r>
      <w:r w:rsidRPr="002A3865">
        <w:rPr>
          <w:rFonts w:ascii="Times New Roman" w:eastAsia="Times New Roman" w:hAnsi="Times New Roman" w:cs="B Lotus"/>
          <w:sz w:val="24"/>
          <w:szCs w:val="28"/>
          <w:rtl/>
          <w:lang w:bidi="fa-IR"/>
        </w:rPr>
        <w:t xml:space="preserve"> می رسد</w:t>
      </w:r>
      <w:r w:rsidRPr="002A3865">
        <w:rPr>
          <w:rFonts w:ascii="Times New Roman" w:eastAsia="Times New Roman" w:hAnsi="Times New Roman" w:cs="B Lotus" w:hint="cs"/>
          <w:sz w:val="24"/>
          <w:szCs w:val="28"/>
          <w:rtl/>
          <w:lang w:bidi="fa-IR"/>
        </w:rPr>
        <w:t xml:space="preserve"> </w:t>
      </w:r>
      <w:r w:rsidRPr="002A3865">
        <w:rPr>
          <w:rFonts w:ascii="Times New Roman" w:eastAsia="Times New Roman" w:hAnsi="Times New Roman" w:cs="B Lotus"/>
          <w:sz w:val="24"/>
          <w:szCs w:val="28"/>
          <w:rtl/>
          <w:lang w:bidi="fa-IR"/>
        </w:rPr>
        <w:t>و غلظت بالای آن در اووسیتهای اووله شده به عنوان منبع قوی آنتی اکسیدانتی برای مرحله پیش لانه گزینی محسوب می شود</w:t>
      </w:r>
      <w:r w:rsidRPr="002A3865">
        <w:rPr>
          <w:rFonts w:ascii="Times New Roman" w:eastAsia="Times New Roman" w:hAnsi="Times New Roman" w:cs="B Lotus" w:hint="cs"/>
          <w:sz w:val="24"/>
          <w:szCs w:val="28"/>
          <w:rtl/>
          <w:lang w:bidi="fa-IR"/>
        </w:rPr>
        <w:t>.</w:t>
      </w:r>
    </w:p>
    <w:p w14:paraId="4048FB57" w14:textId="77777777" w:rsidR="006F61F3"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بدین جهت در مطالعه فعلی بعد از رسیدن اووسیتها به مرحله متافاز </w:t>
      </w:r>
      <w:r w:rsidRPr="002A3865">
        <w:rPr>
          <w:rFonts w:ascii="Times New Roman" w:hAnsi="Times New Roman" w:cs="B Lotus"/>
          <w:sz w:val="24"/>
          <w:szCs w:val="28"/>
          <w:lang w:bidi="fa-IR"/>
        </w:rPr>
        <w:t>II</w:t>
      </w:r>
      <w:r w:rsidRPr="002A3865">
        <w:rPr>
          <w:rFonts w:ascii="Times New Roman" w:hAnsi="Times New Roman" w:cs="B Lotus" w:hint="cs"/>
          <w:sz w:val="24"/>
          <w:szCs w:val="28"/>
          <w:rtl/>
          <w:lang w:bidi="fa-IR"/>
        </w:rPr>
        <w:t xml:space="preserve"> و رنگ آمیز ی تخمک ها با کمک رنگ آمیزی </w:t>
      </w:r>
      <w:r w:rsidRPr="002A3865">
        <w:rPr>
          <w:rFonts w:ascii="Times New Roman" w:hAnsi="Times New Roman" w:cs="B Lotus"/>
          <w:sz w:val="24"/>
          <w:szCs w:val="28"/>
          <w:lang w:bidi="fa-IR"/>
        </w:rPr>
        <w:t>Cell tracker Blue</w:t>
      </w:r>
      <w:r w:rsidR="006F61F3">
        <w:rPr>
          <w:rStyle w:val="FootnoteReference"/>
          <w:rFonts w:eastAsiaTheme="minorEastAsia"/>
          <w:lang w:bidi="fa-IR"/>
        </w:rPr>
        <w:footnoteReference w:id="100"/>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و تهیه تصاویر  با کمک میکروسکوپ فلورسانس ، نتایج حاصل از بررسی شدت فلورسانس آنها با کمک نرم افزار </w:t>
      </w:r>
      <w:r w:rsidRPr="002A3865">
        <w:rPr>
          <w:rFonts w:ascii="Times New Roman" w:hAnsi="Times New Roman" w:cs="B Lotus"/>
          <w:sz w:val="24"/>
          <w:szCs w:val="28"/>
          <w:lang w:bidi="fa-IR"/>
        </w:rPr>
        <w:t>image j</w:t>
      </w:r>
      <w:r w:rsidRPr="002A3865">
        <w:rPr>
          <w:rFonts w:ascii="Times New Roman" w:hAnsi="Times New Roman" w:cs="B Lotus" w:hint="cs"/>
          <w:sz w:val="24"/>
          <w:szCs w:val="28"/>
          <w:rtl/>
          <w:lang w:bidi="fa-IR"/>
        </w:rPr>
        <w:t xml:space="preserve"> نشان داد که ملاتونین در هر سه غلظت به کاررفته منجر به افزایش معنادار  غلظت گلوتاتیون در مقایسه با گروه کنترل </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در اووسیتهای مرحله </w:t>
      </w:r>
      <w:r w:rsidRPr="006F61F3">
        <w:rPr>
          <w:rFonts w:ascii="Times New Roman" w:hAnsi="Times New Roman" w:cs="B Lotus" w:hint="cs"/>
          <w:color w:val="FF0000"/>
          <w:sz w:val="24"/>
          <w:szCs w:val="28"/>
          <w:rtl/>
          <w:lang w:bidi="fa-IR"/>
        </w:rPr>
        <w:t xml:space="preserve">متافاز 2 </w:t>
      </w:r>
      <w:r w:rsidRPr="002A3865">
        <w:rPr>
          <w:rFonts w:ascii="Times New Roman" w:hAnsi="Times New Roman" w:cs="B Lotus" w:hint="cs"/>
          <w:sz w:val="24"/>
          <w:szCs w:val="28"/>
          <w:rtl/>
          <w:lang w:bidi="fa-IR"/>
        </w:rPr>
        <w:t>شده است.</w:t>
      </w:r>
      <w:r w:rsidRPr="002A3865">
        <w:rPr>
          <w:rFonts w:ascii="Times New Roman" w:hAnsi="Times New Roman" w:cs="B Lotus" w:hint="cs"/>
          <w:noProof/>
          <w:sz w:val="24"/>
          <w:szCs w:val="28"/>
          <w:rtl/>
          <w:lang w:bidi="fa-IR"/>
        </w:rPr>
        <w:t xml:space="preserve"> </w:t>
      </w:r>
    </w:p>
    <w:p w14:paraId="79C395D0" w14:textId="3EC5AB4A" w:rsidR="00FF2551" w:rsidRPr="002A3865" w:rsidRDefault="00FF2551" w:rsidP="006F61F3">
      <w:pPr>
        <w:bidi/>
        <w:spacing w:line="240" w:lineRule="auto"/>
        <w:jc w:val="both"/>
        <w:rPr>
          <w:rFonts w:ascii="Times New Roman" w:hAnsi="Times New Roman" w:cs="B Lotus"/>
          <w:sz w:val="24"/>
          <w:szCs w:val="28"/>
          <w:lang w:bidi="fa-IR"/>
        </w:rPr>
      </w:pPr>
      <w:r w:rsidRPr="002A3865">
        <w:rPr>
          <w:rFonts w:ascii="Times New Roman" w:hAnsi="Times New Roman" w:cs="B Lotus" w:hint="cs"/>
          <w:noProof/>
          <w:sz w:val="24"/>
          <w:szCs w:val="28"/>
          <w:rtl/>
          <w:lang w:bidi="fa-IR"/>
        </w:rPr>
        <w:t xml:space="preserve">نتایج مطالعه فعلی با نتایج به دست امده از تاثیر هورمون ملاتونین  برافزایش سطح </w:t>
      </w:r>
      <w:r w:rsidRPr="002A3865">
        <w:rPr>
          <w:rFonts w:ascii="Times New Roman" w:hAnsi="Times New Roman" w:cs="B Lotus"/>
          <w:noProof/>
          <w:sz w:val="24"/>
          <w:szCs w:val="28"/>
          <w:lang w:bidi="fa-IR"/>
        </w:rPr>
        <w:t>GSH</w:t>
      </w:r>
      <w:r w:rsidRPr="002A3865">
        <w:rPr>
          <w:rFonts w:ascii="Times New Roman" w:hAnsi="Times New Roman" w:cs="B Lotus" w:hint="cs"/>
          <w:noProof/>
          <w:sz w:val="24"/>
          <w:szCs w:val="28"/>
          <w:rtl/>
          <w:lang w:bidi="fa-IR"/>
        </w:rPr>
        <w:t xml:space="preserve"> در غلظتهای 10</w:t>
      </w:r>
      <w:r w:rsidRPr="002A3865">
        <w:rPr>
          <w:rFonts w:ascii="Times New Roman" w:hAnsi="Times New Roman" w:cs="B Lotus" w:hint="cs"/>
          <w:noProof/>
          <w:sz w:val="24"/>
          <w:szCs w:val="28"/>
          <w:vertAlign w:val="superscript"/>
          <w:rtl/>
          <w:lang w:bidi="fa-IR"/>
        </w:rPr>
        <w:t>-9</w:t>
      </w:r>
      <w:r w:rsidRPr="002A3865">
        <w:rPr>
          <w:rFonts w:ascii="Times New Roman" w:hAnsi="Times New Roman" w:cs="B Lotus"/>
          <w:noProof/>
          <w:sz w:val="24"/>
          <w:szCs w:val="28"/>
          <w:vertAlign w:val="superscript"/>
          <w:lang w:bidi="fa-IR"/>
        </w:rPr>
        <w:t xml:space="preserve"> </w:t>
      </w:r>
      <w:r w:rsidRPr="002A3865">
        <w:rPr>
          <w:rFonts w:ascii="Times New Roman" w:hAnsi="Times New Roman" w:cs="B Lotus" w:hint="cs"/>
          <w:noProof/>
          <w:sz w:val="24"/>
          <w:szCs w:val="28"/>
          <w:rtl/>
          <w:lang w:bidi="fa-IR"/>
        </w:rPr>
        <w:t xml:space="preserve"> و 10 </w:t>
      </w:r>
      <w:r w:rsidRPr="002A3865">
        <w:rPr>
          <w:rFonts w:ascii="Times New Roman" w:hAnsi="Times New Roman" w:cs="B Lotus" w:hint="cs"/>
          <w:noProof/>
          <w:sz w:val="24"/>
          <w:szCs w:val="28"/>
          <w:vertAlign w:val="superscript"/>
          <w:rtl/>
          <w:lang w:bidi="fa-IR"/>
        </w:rPr>
        <w:t>-12</w:t>
      </w:r>
      <w:r w:rsidRPr="002A3865">
        <w:rPr>
          <w:rFonts w:ascii="Times New Roman" w:hAnsi="Times New Roman" w:cs="B Lotus" w:hint="cs"/>
          <w:noProof/>
          <w:sz w:val="24"/>
          <w:szCs w:val="28"/>
          <w:rtl/>
          <w:lang w:bidi="fa-IR"/>
        </w:rPr>
        <w:t>در تخمک های موشی مطابقت دارد ،که به دنبال آن منجر به بهبود تکوین جنین های مرحله پیش از لانه گزینی می شود(</w:t>
      </w:r>
      <w:hyperlink w:anchor="_ENREF_34" w:tooltip="Dehghani-Mohammadabadi, 2014 #2" w:history="1">
        <w:r w:rsidRPr="002A3865">
          <w:rPr>
            <w:rFonts w:ascii="Times New Roman" w:hAnsi="Times New Roman" w:cs="B Lotus"/>
            <w:noProof/>
            <w:sz w:val="24"/>
            <w:szCs w:val="28"/>
          </w:rPr>
          <w:t>Dehghani-Mohammadabadi et al., 2014</w:t>
        </w:r>
      </w:hyperlink>
      <w:r w:rsidRPr="002A3865">
        <w:rPr>
          <w:rFonts w:ascii="Times New Roman" w:hAnsi="Times New Roman" w:cs="B Lotus" w:hint="cs"/>
          <w:noProof/>
          <w:sz w:val="24"/>
          <w:szCs w:val="28"/>
          <w:rtl/>
          <w:lang w:bidi="fa-IR"/>
        </w:rPr>
        <w:t>).</w:t>
      </w:r>
      <w:r w:rsidRPr="002A3865">
        <w:rPr>
          <w:rFonts w:ascii="Times New Roman" w:hAnsi="Times New Roman" w:cs="B Lotus" w:hint="cs"/>
          <w:sz w:val="24"/>
          <w:szCs w:val="28"/>
          <w:rtl/>
          <w:lang w:bidi="fa-IR"/>
        </w:rPr>
        <w:t xml:space="preserve"> </w:t>
      </w:r>
    </w:p>
    <w:p w14:paraId="5F574EB6" w14:textId="6E63B13F" w:rsidR="00FF2551" w:rsidRPr="002A3865" w:rsidRDefault="00FF2551" w:rsidP="00323006">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lastRenderedPageBreak/>
        <w:t xml:space="preserve">می توان نتیجه گرفت ملاتونین با کمک افزایش میزان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در روند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منجر به محافظت در برابر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ایجاد شده در محیط کشت می شود و از طرفی با توجه به مطالعات قبلی افزایش میزان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همراه با کاهش سطح</w:t>
      </w:r>
      <w:r w:rsidRPr="006F61F3">
        <w:rPr>
          <w:rFonts w:ascii="Times New Roman" w:hAnsi="Times New Roman" w:cs="B Lotus" w:hint="cs"/>
          <w:color w:val="FF0000"/>
          <w:sz w:val="24"/>
          <w:szCs w:val="28"/>
          <w:rtl/>
          <w:lang w:bidi="fa-IR"/>
        </w:rPr>
        <w:t xml:space="preserve"> </w:t>
      </w:r>
      <w:r w:rsidRPr="00466C40">
        <w:rPr>
          <w:rFonts w:ascii="Times New Roman" w:hAnsi="Times New Roman" w:cs="B Lotus" w:hint="cs"/>
          <w:sz w:val="24"/>
          <w:szCs w:val="28"/>
          <w:rtl/>
          <w:lang w:bidi="fa-IR"/>
        </w:rPr>
        <w:t>پراکسیداسیون لیپیدی</w:t>
      </w:r>
      <w:r w:rsidR="006F61F3" w:rsidRPr="00466C40">
        <w:rPr>
          <w:rStyle w:val="FootnoteReference"/>
          <w:rFonts w:eastAsiaTheme="minorEastAsia"/>
          <w:rtl/>
          <w:lang w:bidi="fa-IR"/>
        </w:rPr>
        <w:footnoteReference w:id="101"/>
      </w:r>
      <w:r w:rsidRPr="00466C40">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در اووسیتها می باشد، </w:t>
      </w:r>
      <w:r w:rsidRPr="002A3865">
        <w:rPr>
          <w:rFonts w:ascii="Times New Roman" w:hAnsi="Times New Roman" w:cs="B Lotus"/>
          <w:sz w:val="24"/>
          <w:szCs w:val="28"/>
          <w:lang w:bidi="fa-IR"/>
        </w:rPr>
        <w:t>(</w:t>
      </w:r>
      <w:hyperlink w:anchor="_ENREF_20" w:tooltip="de Matos, 2002 #161" w:history="1">
        <w:r w:rsidRPr="002A3865">
          <w:rPr>
            <w:rFonts w:ascii="Times New Roman" w:hAnsi="Times New Roman" w:cs="B Lotus"/>
            <w:noProof/>
            <w:sz w:val="24"/>
            <w:szCs w:val="28"/>
          </w:rPr>
          <w:t>D. G. de Matos, Gasparrini, Pasqualini, &amp; Thompson, 2002</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p>
    <w:p w14:paraId="33738997" w14:textId="57B23668"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همچنین نتایج مطالعات قبلی نشان میدهد که تکمیل محیط کشت با مواد آنتی اکسیدانتی نظیر سیستئین منجر به افزایش </w:t>
      </w:r>
      <w:r w:rsidRPr="002A3865">
        <w:rPr>
          <w:rFonts w:ascii="Times New Roman" w:hAnsi="Times New Roman" w:cs="B Lotus"/>
          <w:sz w:val="24"/>
          <w:szCs w:val="28"/>
          <w:lang w:bidi="fa-IR"/>
        </w:rPr>
        <w:t>GSH</w:t>
      </w:r>
      <w:r w:rsidRPr="002A3865">
        <w:rPr>
          <w:rFonts w:ascii="Times New Roman" w:hAnsi="Times New Roman" w:cs="B Lotus" w:hint="cs"/>
          <w:sz w:val="24"/>
          <w:szCs w:val="28"/>
          <w:rtl/>
          <w:lang w:bidi="fa-IR"/>
        </w:rPr>
        <w:t xml:space="preserve"> طی بلوغ می شود که تا بعد از لقاح هم میزان و</w:t>
      </w:r>
      <w:r w:rsidR="006F61F3">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اثرات آن حفظ می گردد</w:t>
      </w:r>
      <w:commentRangeStart w:id="124"/>
      <w:r w:rsidRPr="00A639CB">
        <w:rPr>
          <w:rFonts w:ascii="Times New Roman" w:hAnsi="Times New Roman" w:cs="B Lotus"/>
          <w:color w:val="FF0000"/>
          <w:sz w:val="24"/>
          <w:szCs w:val="28"/>
          <w:lang w:bidi="fa-IR"/>
        </w:rPr>
        <w:t>(</w:t>
      </w:r>
      <w:hyperlink w:anchor="_ENREF_21" w:tooltip="De Matos, 2000 #94" w:history="1">
        <w:r w:rsidRPr="00A639CB">
          <w:rPr>
            <w:rFonts w:ascii="Times New Roman" w:hAnsi="Times New Roman" w:cs="B Lotus"/>
            <w:noProof/>
            <w:color w:val="FF0000"/>
            <w:sz w:val="24"/>
            <w:szCs w:val="28"/>
          </w:rPr>
          <w:t>D. De Matos &amp; Furnus, 2000</w:t>
        </w:r>
      </w:hyperlink>
      <w:commentRangeEnd w:id="124"/>
      <w:r w:rsidR="00A639CB">
        <w:rPr>
          <w:rStyle w:val="CommentReference"/>
        </w:rPr>
        <w:commentReference w:id="124"/>
      </w:r>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p>
    <w:p w14:paraId="727227CA" w14:textId="3222DCB5" w:rsidR="00FF2551" w:rsidRPr="002A3865" w:rsidRDefault="00FF2551" w:rsidP="00466C40">
      <w:pPr>
        <w:bidi/>
        <w:spacing w:line="240" w:lineRule="auto"/>
        <w:jc w:val="both"/>
        <w:rPr>
          <w:rFonts w:ascii="Times New Roman" w:hAnsi="Times New Roman" w:cs="B Lotus"/>
          <w:sz w:val="24"/>
          <w:szCs w:val="28"/>
          <w:rtl/>
          <w:lang w:bidi="fa-IR"/>
        </w:rPr>
      </w:pPr>
      <w:commentRangeStart w:id="125"/>
      <w:r w:rsidRPr="002A3865">
        <w:rPr>
          <w:rFonts w:ascii="Times New Roman" w:hAnsi="Times New Roman" w:cs="B Lotus" w:hint="cs"/>
          <w:noProof/>
          <w:sz w:val="24"/>
          <w:szCs w:val="28"/>
          <w:rtl/>
          <w:lang w:bidi="fa-IR"/>
        </w:rPr>
        <w:t xml:space="preserve">مطالعات </w:t>
      </w:r>
      <w:commentRangeEnd w:id="125"/>
      <w:r w:rsidR="00043B9F">
        <w:rPr>
          <w:rStyle w:val="CommentReference"/>
          <w:rtl/>
        </w:rPr>
        <w:commentReference w:id="125"/>
      </w:r>
      <w:r w:rsidRPr="002A3865">
        <w:rPr>
          <w:rFonts w:ascii="Times New Roman" w:hAnsi="Times New Roman" w:cs="B Lotus" w:hint="cs"/>
          <w:noProof/>
          <w:sz w:val="24"/>
          <w:szCs w:val="28"/>
          <w:rtl/>
          <w:lang w:bidi="fa-IR"/>
        </w:rPr>
        <w:t>قبلی در اووسیتهای گوسفندی نشان می دهد که سیستامین و</w:t>
      </w:r>
      <w:r w:rsidRPr="006F61F3">
        <w:rPr>
          <w:rFonts w:ascii="Times New Roman" w:hAnsi="Times New Roman" w:cs="B Lotus" w:hint="cs"/>
          <w:noProof/>
          <w:color w:val="FF0000"/>
          <w:sz w:val="24"/>
          <w:szCs w:val="28"/>
          <w:rtl/>
          <w:lang w:bidi="fa-IR"/>
        </w:rPr>
        <w:t xml:space="preserve"> </w:t>
      </w:r>
      <w:r w:rsidR="00466C40" w:rsidRPr="00466C40">
        <w:rPr>
          <w:rFonts w:ascii="Times New Roman" w:hAnsi="Times New Roman" w:cs="Times New Roman"/>
          <w:noProof/>
          <w:sz w:val="24"/>
          <w:szCs w:val="28"/>
          <w:lang w:bidi="fa-IR"/>
        </w:rPr>
        <w:t>β</w:t>
      </w:r>
      <w:r w:rsidRPr="00466C40">
        <w:rPr>
          <w:rFonts w:ascii="Times New Roman" w:hAnsi="Times New Roman" w:cs="B Lotus" w:hint="cs"/>
          <w:noProof/>
          <w:sz w:val="24"/>
          <w:szCs w:val="28"/>
          <w:rtl/>
          <w:lang w:bidi="fa-IR"/>
        </w:rPr>
        <w:t xml:space="preserve"> </w:t>
      </w:r>
      <w:r w:rsidRPr="00466C40">
        <w:rPr>
          <w:rFonts w:ascii="Times New Roman" w:hAnsi="Times New Roman" w:cs="Arial" w:hint="cs"/>
          <w:noProof/>
          <w:sz w:val="24"/>
          <w:szCs w:val="28"/>
          <w:rtl/>
          <w:lang w:bidi="fa-IR"/>
        </w:rPr>
        <w:t>–</w:t>
      </w:r>
      <w:r w:rsidRPr="00466C40">
        <w:rPr>
          <w:rFonts w:ascii="Times New Roman" w:hAnsi="Times New Roman" w:cs="B Lotus" w:hint="cs"/>
          <w:noProof/>
          <w:sz w:val="24"/>
          <w:szCs w:val="28"/>
          <w:rtl/>
          <w:lang w:bidi="fa-IR"/>
        </w:rPr>
        <w:t xml:space="preserve"> مرکاپتواتانول </w:t>
      </w:r>
      <w:r w:rsidRPr="002A3865">
        <w:rPr>
          <w:rFonts w:ascii="Times New Roman" w:hAnsi="Times New Roman" w:cs="B Lotus" w:hint="cs"/>
          <w:noProof/>
          <w:sz w:val="24"/>
          <w:szCs w:val="28"/>
          <w:rtl/>
          <w:lang w:bidi="fa-IR"/>
        </w:rPr>
        <w:t xml:space="preserve">دارای اثرات تحریک کنندگی بر میزان </w:t>
      </w:r>
      <w:r w:rsidRPr="002A3865">
        <w:rPr>
          <w:rFonts w:ascii="Times New Roman" w:hAnsi="Times New Roman" w:cs="B Lotus"/>
          <w:noProof/>
          <w:sz w:val="24"/>
          <w:szCs w:val="28"/>
          <w:lang w:bidi="fa-IR"/>
        </w:rPr>
        <w:t>GSH</w:t>
      </w:r>
      <w:r w:rsidRPr="002A3865">
        <w:rPr>
          <w:rFonts w:ascii="Times New Roman" w:hAnsi="Times New Roman" w:cs="B Lotus" w:hint="cs"/>
          <w:noProof/>
          <w:sz w:val="24"/>
          <w:szCs w:val="28"/>
          <w:rtl/>
          <w:lang w:bidi="fa-IR"/>
        </w:rPr>
        <w:t xml:space="preserve"> می باشند ،</w:t>
      </w:r>
      <w:r w:rsidRPr="002A3865">
        <w:rPr>
          <w:rFonts w:ascii="Times New Roman" w:hAnsi="Times New Roman" w:cs="B Lotus" w:hint="cs"/>
          <w:sz w:val="24"/>
          <w:szCs w:val="28"/>
          <w:rtl/>
          <w:lang w:bidi="fa-IR"/>
        </w:rPr>
        <w:t xml:space="preserve"> </w:t>
      </w:r>
      <w:r w:rsidRPr="00A639CB">
        <w:rPr>
          <w:rFonts w:ascii="Times New Roman" w:hAnsi="Times New Roman" w:cs="B Lotus"/>
          <w:color w:val="FF0000"/>
          <w:sz w:val="24"/>
          <w:szCs w:val="28"/>
          <w:lang w:bidi="fa-IR"/>
        </w:rPr>
        <w:t>(de Matos, Gasparrini, Pasqualini, &amp; Thompson, 2002)</w:t>
      </w:r>
      <w:r w:rsidRPr="00A639CB">
        <w:rPr>
          <w:rFonts w:ascii="Times New Roman" w:hAnsi="Times New Roman" w:cs="B Lotus" w:hint="cs"/>
          <w:color w:val="FF0000"/>
          <w:sz w:val="24"/>
          <w:szCs w:val="28"/>
          <w:rtl/>
          <w:lang w:bidi="fa-IR"/>
        </w:rPr>
        <w:t xml:space="preserve">  </w:t>
      </w:r>
    </w:p>
    <w:p w14:paraId="13CF11B8" w14:textId="54D730D1" w:rsidR="006F61F3" w:rsidRPr="00043B9F" w:rsidRDefault="00FF2551" w:rsidP="00043B9F">
      <w:pPr>
        <w:bidi/>
        <w:spacing w:line="240" w:lineRule="auto"/>
        <w:jc w:val="both"/>
        <w:rPr>
          <w:rFonts w:ascii="Times New Roman" w:hAnsi="Times New Roman" w:cs="B Lotus"/>
          <w:sz w:val="24"/>
          <w:szCs w:val="28"/>
          <w:rtl/>
          <w:lang w:bidi="fa-IR"/>
        </w:rPr>
      </w:pPr>
      <w:r w:rsidRPr="00043B9F">
        <w:rPr>
          <w:rFonts w:ascii="Times New Roman" w:hAnsi="Times New Roman" w:cs="B Lotus" w:hint="cs"/>
          <w:sz w:val="24"/>
          <w:szCs w:val="28"/>
          <w:rtl/>
          <w:lang w:bidi="fa-IR"/>
        </w:rPr>
        <w:t xml:space="preserve">به این جهت اثر افزایشی ملاتونین بر میزان </w:t>
      </w:r>
      <w:r w:rsidRPr="00043B9F">
        <w:rPr>
          <w:rFonts w:ascii="Times New Roman" w:hAnsi="Times New Roman" w:cs="B Lotus"/>
          <w:sz w:val="24"/>
          <w:szCs w:val="28"/>
          <w:lang w:bidi="fa-IR"/>
        </w:rPr>
        <w:t>GSH</w:t>
      </w:r>
      <w:r w:rsidRPr="00043B9F">
        <w:rPr>
          <w:rFonts w:ascii="Times New Roman" w:hAnsi="Times New Roman" w:cs="B Lotus" w:hint="cs"/>
          <w:sz w:val="24"/>
          <w:szCs w:val="28"/>
          <w:rtl/>
          <w:lang w:bidi="fa-IR"/>
        </w:rPr>
        <w:t xml:space="preserve"> در طی روند </w:t>
      </w:r>
      <w:r w:rsidRPr="00043B9F">
        <w:rPr>
          <w:rFonts w:ascii="Times New Roman" w:hAnsi="Times New Roman" w:cs="B Lotus"/>
          <w:sz w:val="24"/>
          <w:szCs w:val="28"/>
          <w:lang w:bidi="fa-IR"/>
        </w:rPr>
        <w:t>IVM</w:t>
      </w:r>
      <w:r w:rsidRPr="00043B9F">
        <w:rPr>
          <w:rFonts w:ascii="Times New Roman" w:hAnsi="Times New Roman" w:cs="B Lotus" w:hint="cs"/>
          <w:sz w:val="24"/>
          <w:szCs w:val="28"/>
          <w:rtl/>
          <w:lang w:bidi="fa-IR"/>
        </w:rPr>
        <w:t xml:space="preserve"> تخمکهای متافاز</w:t>
      </w:r>
      <w:r w:rsidRPr="00043B9F">
        <w:rPr>
          <w:rFonts w:ascii="Times New Roman" w:hAnsi="Times New Roman" w:cs="B Lotus"/>
          <w:sz w:val="24"/>
          <w:szCs w:val="28"/>
          <w:lang w:bidi="fa-IR"/>
        </w:rPr>
        <w:t>II</w:t>
      </w:r>
      <w:r w:rsidRPr="00043B9F">
        <w:rPr>
          <w:rFonts w:ascii="Times New Roman" w:hAnsi="Times New Roman" w:cs="B Lotus" w:hint="cs"/>
          <w:sz w:val="24"/>
          <w:szCs w:val="28"/>
          <w:rtl/>
          <w:lang w:bidi="fa-IR"/>
        </w:rPr>
        <w:t xml:space="preserve"> قابل مقایسه با مواد آنتی اکسیدانتی نظیر سیستئین و یا بتا مرکاپتو اتانول می </w:t>
      </w:r>
      <w:commentRangeStart w:id="126"/>
      <w:r w:rsidRPr="00043B9F">
        <w:rPr>
          <w:rFonts w:ascii="Times New Roman" w:hAnsi="Times New Roman" w:cs="B Lotus" w:hint="cs"/>
          <w:sz w:val="24"/>
          <w:szCs w:val="28"/>
          <w:rtl/>
          <w:lang w:bidi="fa-IR"/>
        </w:rPr>
        <w:t>باشد</w:t>
      </w:r>
      <w:commentRangeEnd w:id="126"/>
      <w:r w:rsidR="00043B9F">
        <w:rPr>
          <w:rStyle w:val="CommentReference"/>
          <w:rtl/>
        </w:rPr>
        <w:commentReference w:id="126"/>
      </w:r>
      <w:r w:rsidR="00043B9F" w:rsidRPr="00043B9F">
        <w:rPr>
          <w:rFonts w:ascii="Times New Roman" w:hAnsi="Times New Roman" w:cs="B Lotus" w:hint="cs"/>
          <w:sz w:val="24"/>
          <w:szCs w:val="28"/>
          <w:rtl/>
          <w:lang w:bidi="fa-IR"/>
        </w:rPr>
        <w:t>.</w:t>
      </w:r>
    </w:p>
    <w:p w14:paraId="206D6A98" w14:textId="6840AA38" w:rsidR="00FF2551" w:rsidRPr="002A3865" w:rsidRDefault="00FF2551" w:rsidP="006F61F3">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 از طرفی سنتز گلوتاتیون هم در سلولهای کومولوس وهم در اووسیت به طور همزمان اتفاق می افتد و طی بلوغ میوزی دارای پروفایل مشابهی در این سلولهاست که در گاو و خوک و موش نقش آن مشخص شده است</w:t>
      </w:r>
      <w:r w:rsidR="00323006">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w:t>
      </w:r>
      <w:hyperlink w:anchor="_ENREF_6" w:tooltip="Alvarez, 1989 #175" w:history="1">
        <w:r w:rsidRPr="006F61F3">
          <w:rPr>
            <w:rFonts w:ascii="Times New Roman" w:hAnsi="Times New Roman" w:cs="B Lotus"/>
            <w:noProof/>
            <w:color w:val="FF0000"/>
            <w:sz w:val="24"/>
            <w:szCs w:val="28"/>
          </w:rPr>
          <w:t>Alvarez &amp; Storey, 1989</w:t>
        </w:r>
      </w:hyperlink>
      <w:r w:rsidRPr="006F61F3">
        <w:rPr>
          <w:rFonts w:ascii="Times New Roman" w:hAnsi="Times New Roman" w:cs="B Lotus"/>
          <w:noProof/>
          <w:color w:val="FF0000"/>
          <w:sz w:val="24"/>
          <w:szCs w:val="28"/>
        </w:rPr>
        <w:t>,</w:t>
      </w:r>
      <w:r w:rsidRPr="006F61F3">
        <w:rPr>
          <w:rFonts w:ascii="Times New Roman" w:hAnsi="Times New Roman" w:cs="B Lotus" w:hint="cs"/>
          <w:noProof/>
          <w:color w:val="FF0000"/>
          <w:sz w:val="24"/>
          <w:szCs w:val="28"/>
          <w:rtl/>
          <w:lang w:bidi="fa-IR"/>
        </w:rPr>
        <w:t>)،</w:t>
      </w:r>
      <w:r w:rsidRPr="006F61F3">
        <w:rPr>
          <w:rFonts w:ascii="Times New Roman" w:hAnsi="Times New Roman" w:cs="B Lotus" w:hint="cs"/>
          <w:color w:val="FF0000"/>
          <w:sz w:val="24"/>
          <w:szCs w:val="28"/>
          <w:rtl/>
          <w:lang w:bidi="fa-IR"/>
        </w:rPr>
        <w:t xml:space="preserve"> </w:t>
      </w:r>
      <w:r w:rsidRPr="002A3865">
        <w:rPr>
          <w:rFonts w:ascii="Times New Roman" w:hAnsi="Times New Roman" w:cs="B Lotus" w:hint="cs"/>
          <w:sz w:val="24"/>
          <w:szCs w:val="28"/>
          <w:rtl/>
          <w:lang w:bidi="fa-IR"/>
        </w:rPr>
        <w:t>و در مطالعه فعلی در مجموعه</w:t>
      </w:r>
      <w:r w:rsidRPr="002A3865">
        <w:rPr>
          <w:rStyle w:val="FootnoteReference"/>
          <w:rFonts w:eastAsiaTheme="minorEastAsia" w:cs="B Lotus"/>
          <w:szCs w:val="28"/>
          <w:rtl/>
          <w:lang w:bidi="fa-IR"/>
        </w:rPr>
        <w:footnoteReference w:id="102"/>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COC</w:t>
      </w:r>
      <w:r w:rsidRPr="002A3865">
        <w:rPr>
          <w:rFonts w:ascii="Times New Roman" w:hAnsi="Times New Roman" w:cs="B Lotus"/>
          <w:sz w:val="24"/>
          <w:szCs w:val="28"/>
          <w:vertAlign w:val="subscript"/>
          <w:lang w:bidi="fa-IR"/>
        </w:rPr>
        <w:t>s</w:t>
      </w:r>
      <w:r w:rsidRPr="002A3865">
        <w:rPr>
          <w:rFonts w:ascii="Times New Roman" w:hAnsi="Times New Roman" w:cs="B Lotus" w:hint="cs"/>
          <w:sz w:val="24"/>
          <w:szCs w:val="28"/>
          <w:rtl/>
          <w:lang w:bidi="fa-IR"/>
        </w:rPr>
        <w:t xml:space="preserve"> در بز نیز قابل ارزیابی می باشد</w:t>
      </w:r>
      <w:r w:rsidR="00323006">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p>
    <w:p w14:paraId="209F0696" w14:textId="205FE8FD" w:rsidR="00FF2551" w:rsidRPr="002A3865" w:rsidRDefault="00FF2551" w:rsidP="00043B9F">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تولید شده توسط سلول نقشهای مهمی در عملکردهای سلولی به </w:t>
      </w:r>
      <w:r w:rsidRPr="002A3865">
        <w:rPr>
          <w:rFonts w:ascii="Times New Roman" w:hAnsi="Times New Roman" w:cs="B Lotus"/>
          <w:sz w:val="24"/>
          <w:szCs w:val="28"/>
          <w:rtl/>
          <w:lang w:bidi="fa-IR"/>
        </w:rPr>
        <w:t>عنوان پیامبر ثانویه</w:t>
      </w:r>
      <w:r w:rsidR="00043B9F">
        <w:rPr>
          <w:rStyle w:val="FootnoteReference"/>
          <w:rFonts w:eastAsiaTheme="minorEastAsia"/>
          <w:rtl/>
          <w:lang w:bidi="fa-IR"/>
        </w:rPr>
        <w:footnoteReference w:id="103"/>
      </w:r>
      <w:r w:rsidRPr="002A3865">
        <w:rPr>
          <w:rFonts w:ascii="Times New Roman" w:hAnsi="Times New Roman" w:cs="B Lotus"/>
          <w:sz w:val="24"/>
          <w:szCs w:val="28"/>
          <w:rtl/>
          <w:lang w:bidi="fa-IR"/>
        </w:rPr>
        <w:t xml:space="preserve"> در</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فعال کردن آبشار سیگنال رسانی سلولی به عهده دارد</w:t>
      </w:r>
      <w:r w:rsidR="00043B9F">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 xml:space="preserve">و </w:t>
      </w:r>
      <w:r w:rsidRPr="002A3865">
        <w:rPr>
          <w:rFonts w:ascii="Times New Roman" w:hAnsi="Times New Roman" w:cs="B Lotus"/>
          <w:sz w:val="24"/>
          <w:szCs w:val="28"/>
          <w:rtl/>
          <w:lang w:bidi="fa-IR"/>
        </w:rPr>
        <w:t>غلظتهای بالای آن باعث عدم توازن بین واکنشهای اکسید واحیا می شود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که تداخل منفی درعملکرد سلول دارد.</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hyperlink w:anchor="_ENREF_74" w:tooltip="Radogna, 2009 #177" w:history="1">
        <w:r w:rsidRPr="002A3865">
          <w:rPr>
            <w:rFonts w:ascii="Times New Roman" w:hAnsi="Times New Roman" w:cs="B Lotus"/>
            <w:noProof/>
            <w:sz w:val="24"/>
            <w:szCs w:val="28"/>
          </w:rPr>
          <w:t>Radogna et al., 2009</w:t>
        </w:r>
      </w:hyperlink>
      <w:r w:rsidRPr="002A3865">
        <w:rPr>
          <w:rFonts w:ascii="Times New Roman" w:hAnsi="Times New Roman" w:cs="B Lotus" w:hint="cs"/>
          <w:noProof/>
          <w:sz w:val="24"/>
          <w:szCs w:val="28"/>
          <w:rtl/>
          <w:lang w:bidi="fa-IR"/>
        </w:rPr>
        <w:t>)</w:t>
      </w:r>
    </w:p>
    <w:p w14:paraId="0FCC7945" w14:textId="0E496101" w:rsidR="00FF2551" w:rsidRPr="002A3865" w:rsidRDefault="00FF2551" w:rsidP="00323006">
      <w:pPr>
        <w:bidi/>
        <w:spacing w:line="240" w:lineRule="auto"/>
        <w:jc w:val="both"/>
        <w:rPr>
          <w:rFonts w:ascii="Times New Roman" w:hAnsi="Times New Roman" w:cs="B Lotus"/>
          <w:noProof/>
          <w:sz w:val="24"/>
          <w:szCs w:val="28"/>
          <w:rtl/>
          <w:lang w:bidi="fa-IR"/>
        </w:rPr>
      </w:pPr>
      <w:r w:rsidRPr="002A3865">
        <w:rPr>
          <w:rFonts w:ascii="Times New Roman" w:hAnsi="Times New Roman" w:cs="B Lotus"/>
          <w:sz w:val="24"/>
          <w:szCs w:val="28"/>
          <w:rtl/>
          <w:lang w:bidi="fa-IR"/>
        </w:rPr>
        <w:t xml:space="preserve">یکی از فاکتور های مهم در آسیب </w:t>
      </w:r>
      <w:r w:rsidRPr="002A3865">
        <w:rPr>
          <w:rFonts w:ascii="Times New Roman" w:hAnsi="Times New Roman" w:cs="B Lotus" w:hint="cs"/>
          <w:sz w:val="24"/>
          <w:szCs w:val="28"/>
          <w:rtl/>
          <w:lang w:bidi="fa-IR"/>
        </w:rPr>
        <w:t xml:space="preserve">رساندن </w:t>
      </w:r>
      <w:r w:rsidRPr="002A3865">
        <w:rPr>
          <w:rFonts w:ascii="Times New Roman" w:hAnsi="Times New Roman" w:cs="B Lotus"/>
          <w:sz w:val="24"/>
          <w:szCs w:val="28"/>
          <w:rtl/>
          <w:lang w:bidi="fa-IR"/>
        </w:rPr>
        <w:t xml:space="preserve">به </w:t>
      </w:r>
      <w:r w:rsidRPr="002A3865">
        <w:rPr>
          <w:rFonts w:ascii="Times New Roman" w:hAnsi="Times New Roman" w:cs="B Lotus" w:hint="cs"/>
          <w:sz w:val="24"/>
          <w:szCs w:val="28"/>
          <w:rtl/>
          <w:lang w:bidi="fa-IR"/>
        </w:rPr>
        <w:t>تخمک</w:t>
      </w:r>
      <w:r w:rsidRPr="002A3865">
        <w:rPr>
          <w:rFonts w:ascii="Times New Roman" w:hAnsi="Times New Roman" w:cs="B Lotus"/>
          <w:sz w:val="24"/>
          <w:szCs w:val="28"/>
          <w:rtl/>
          <w:lang w:bidi="fa-IR"/>
        </w:rPr>
        <w:t xml:space="preserve"> وجنین که در طی دستکاری ها در محیط کشت تولید می شود </w:t>
      </w:r>
      <w:r w:rsidRPr="002A3865">
        <w:rPr>
          <w:rFonts w:ascii="Times New Roman" w:hAnsi="Times New Roman" w:cs="B Lotus" w:hint="cs"/>
          <w:sz w:val="24"/>
          <w:szCs w:val="28"/>
          <w:rtl/>
          <w:lang w:bidi="fa-IR"/>
        </w:rPr>
        <w:t>،</w:t>
      </w:r>
      <w:r w:rsidR="00323006">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وجود رادیکال های آزاد اکسیژنی</w:t>
      </w:r>
      <w:r w:rsidRPr="002A3865">
        <w:rPr>
          <w:rStyle w:val="FootnoteReference"/>
          <w:rFonts w:eastAsiaTheme="minorEastAsia" w:cs="B Lotus"/>
          <w:szCs w:val="28"/>
          <w:lang w:bidi="fa-IR"/>
        </w:rPr>
        <w:footnoteReference w:id="104"/>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ازجمله</w:t>
      </w:r>
      <w:r w:rsidRPr="002A3865">
        <w:rPr>
          <w:rFonts w:ascii="Times New Roman" w:hAnsi="Times New Roman" w:cs="B Lotus"/>
          <w:sz w:val="24"/>
          <w:szCs w:val="28"/>
          <w:lang w:bidi="fa-IR"/>
        </w:rPr>
        <w:t xml:space="preserve"> </w:t>
      </w:r>
      <w:r w:rsidRPr="002A3865">
        <w:rPr>
          <w:rFonts w:ascii="Times New Roman" w:hAnsi="Times New Roman" w:cs="B Lotus"/>
          <w:sz w:val="24"/>
          <w:szCs w:val="28"/>
          <w:rtl/>
          <w:lang w:bidi="fa-IR"/>
        </w:rPr>
        <w:t xml:space="preserve"> هیدروکسیل</w:t>
      </w:r>
      <w:r w:rsidRPr="002A3865">
        <w:rPr>
          <w:rFonts w:ascii="Times New Roman" w:hAnsi="Times New Roman" w:cs="B Lotus"/>
          <w:sz w:val="24"/>
          <w:szCs w:val="28"/>
          <w:lang w:bidi="fa-IR"/>
        </w:rPr>
        <w:t xml:space="preserve"> (OH</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سوپراکسید</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 xml:space="preserve">و </w:t>
      </w:r>
      <w:r w:rsidRPr="002A3865">
        <w:rPr>
          <w:rFonts w:ascii="Times New Roman" w:hAnsi="Times New Roman" w:cs="B Lotus"/>
          <w:sz w:val="24"/>
          <w:szCs w:val="28"/>
          <w:rtl/>
          <w:lang w:bidi="fa-IR"/>
        </w:rPr>
        <w:t>هیدروژن پراکسید</w:t>
      </w:r>
      <w:r w:rsidR="00323006">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vertAlign w:val="superscript"/>
          <w:rtl/>
          <w:lang w:bidi="fa-IR"/>
        </w:rPr>
        <w:t>+</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(H</w:t>
      </w:r>
      <w:r w:rsidRPr="002A3865">
        <w:rPr>
          <w:rFonts w:ascii="Times New Roman" w:hAnsi="Times New Roman" w:cs="B Lotus"/>
          <w:sz w:val="24"/>
          <w:szCs w:val="28"/>
          <w:vertAlign w:val="subscript"/>
          <w:lang w:bidi="fa-IR"/>
        </w:rPr>
        <w:t>2</w:t>
      </w:r>
      <w:r w:rsidRPr="002A3865">
        <w:rPr>
          <w:rFonts w:ascii="Times New Roman" w:hAnsi="Times New Roman" w:cs="B Lotus"/>
          <w:sz w:val="24"/>
          <w:szCs w:val="28"/>
          <w:lang w:bidi="fa-IR"/>
        </w:rPr>
        <w:t>O</w:t>
      </w:r>
      <w:r w:rsidRPr="002A3865">
        <w:rPr>
          <w:rFonts w:ascii="Times New Roman" w:hAnsi="Times New Roman" w:cs="B Lotus"/>
          <w:sz w:val="24"/>
          <w:szCs w:val="28"/>
          <w:vertAlign w:val="subscript"/>
          <w:lang w:bidi="fa-IR"/>
        </w:rPr>
        <w:t>2</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می باشند که با</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آسیب</w:t>
      </w:r>
      <w:r w:rsidR="00A83E5E">
        <w:rPr>
          <w:rFonts w:ascii="Times New Roman" w:hAnsi="Times New Roman" w:cs="B Lotus" w:hint="cs"/>
          <w:sz w:val="24"/>
          <w:szCs w:val="28"/>
          <w:rtl/>
          <w:lang w:bidi="fa-IR"/>
        </w:rPr>
        <w:t xml:space="preserve">  رساندن</w:t>
      </w:r>
      <w:r w:rsidRPr="002A3865">
        <w:rPr>
          <w:rFonts w:ascii="Times New Roman" w:hAnsi="Times New Roman" w:cs="B Lotus"/>
          <w:sz w:val="24"/>
          <w:szCs w:val="28"/>
          <w:rtl/>
          <w:lang w:bidi="fa-IR"/>
        </w:rPr>
        <w:t xml:space="preserve"> به غشای سلول</w:t>
      </w:r>
      <w:r w:rsidRPr="002A3865">
        <w:rPr>
          <w:rFonts w:ascii="Times New Roman" w:hAnsi="Times New Roman" w:cs="B Lotus" w:hint="cs"/>
          <w:sz w:val="24"/>
          <w:szCs w:val="28"/>
          <w:rtl/>
          <w:lang w:bidi="fa-IR"/>
        </w:rPr>
        <w:t xml:space="preserve"> و</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 نقش مهمی درآپ</w:t>
      </w:r>
      <w:r w:rsidRPr="002A3865">
        <w:rPr>
          <w:rFonts w:ascii="Times New Roman" w:hAnsi="Times New Roman" w:cs="B Lotus" w:hint="cs"/>
          <w:sz w:val="24"/>
          <w:szCs w:val="28"/>
          <w:rtl/>
          <w:lang w:bidi="fa-IR"/>
        </w:rPr>
        <w:t>و</w:t>
      </w:r>
      <w:r w:rsidRPr="002A3865">
        <w:rPr>
          <w:rFonts w:ascii="Times New Roman" w:hAnsi="Times New Roman" w:cs="B Lotus"/>
          <w:sz w:val="24"/>
          <w:szCs w:val="28"/>
          <w:rtl/>
          <w:lang w:bidi="fa-IR"/>
        </w:rPr>
        <w:t>پتوز</w:t>
      </w:r>
      <w:r w:rsidRPr="002A3865">
        <w:rPr>
          <w:rFonts w:ascii="Times New Roman" w:hAnsi="Times New Roman" w:cs="B Lotus" w:hint="cs"/>
          <w:sz w:val="24"/>
          <w:szCs w:val="28"/>
          <w:rtl/>
          <w:lang w:bidi="fa-IR"/>
        </w:rPr>
        <w:t xml:space="preserve"> ، کمبود </w:t>
      </w:r>
      <w:r w:rsidRPr="002A3865">
        <w:rPr>
          <w:rFonts w:ascii="Times New Roman" w:hAnsi="Times New Roman" w:cs="B Lotus"/>
          <w:sz w:val="24"/>
          <w:szCs w:val="28"/>
          <w:lang w:bidi="fa-IR"/>
        </w:rPr>
        <w:t>ATP</w:t>
      </w:r>
      <w:r w:rsidRPr="002A3865">
        <w:rPr>
          <w:rFonts w:ascii="Times New Roman" w:hAnsi="Times New Roman" w:cs="B Lotus" w:hint="cs"/>
          <w:sz w:val="24"/>
          <w:szCs w:val="28"/>
          <w:rtl/>
          <w:lang w:bidi="fa-IR"/>
        </w:rPr>
        <w:t xml:space="preserve"> و مرگ برنامه ریزی شده سلولی </w:t>
      </w:r>
      <w:r w:rsidRPr="002A3865">
        <w:rPr>
          <w:rFonts w:ascii="Times New Roman" w:hAnsi="Times New Roman" w:cs="B Lotus"/>
          <w:sz w:val="24"/>
          <w:szCs w:val="28"/>
          <w:rtl/>
          <w:lang w:bidi="fa-IR"/>
        </w:rPr>
        <w:t>دارند</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 </w:t>
      </w:r>
      <w:r w:rsidRPr="002A3865">
        <w:rPr>
          <w:rFonts w:ascii="Times New Roman" w:hAnsi="Times New Roman" w:cs="B Lotus" w:hint="cs"/>
          <w:sz w:val="24"/>
          <w:szCs w:val="28"/>
          <w:rtl/>
          <w:lang w:bidi="fa-IR"/>
        </w:rPr>
        <w:t>(</w:t>
      </w:r>
      <w:hyperlink w:anchor="_ENREF_5" w:tooltip="Agarwal, 2006 #162" w:history="1">
        <w:r w:rsidRPr="002A3865">
          <w:rPr>
            <w:rFonts w:ascii="Times New Roman" w:hAnsi="Times New Roman" w:cs="B Lotus"/>
            <w:noProof/>
            <w:sz w:val="24"/>
            <w:szCs w:val="28"/>
          </w:rPr>
          <w:t>Agarwal, Said, Bedaiwy, Banerjee, &amp; Alvarez, 2006</w:t>
        </w:r>
      </w:hyperlink>
      <w:r w:rsidRPr="002A3865">
        <w:rPr>
          <w:rFonts w:ascii="Times New Roman" w:hAnsi="Times New Roman" w:cs="B Lotus" w:hint="cs"/>
          <w:noProof/>
          <w:sz w:val="24"/>
          <w:szCs w:val="28"/>
          <w:rtl/>
          <w:lang w:bidi="fa-IR"/>
        </w:rPr>
        <w:t>)</w:t>
      </w:r>
    </w:p>
    <w:p w14:paraId="3254F833"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noProof/>
          <w:sz w:val="24"/>
          <w:szCs w:val="28"/>
          <w:rtl/>
          <w:lang w:bidi="fa-IR"/>
        </w:rPr>
        <w:lastRenderedPageBreak/>
        <w:t xml:space="preserve">اثرات تخریبی رادیکالهای آزاد توسط سیستم های آنتی اکسیدانتی درون سلولی شامل گلوتاتیون و ویتامین </w:t>
      </w:r>
      <w:r w:rsidRPr="002A3865">
        <w:rPr>
          <w:rFonts w:ascii="Times New Roman" w:hAnsi="Times New Roman" w:cs="B Lotus"/>
          <w:noProof/>
          <w:sz w:val="24"/>
          <w:szCs w:val="28"/>
          <w:lang w:bidi="fa-IR"/>
        </w:rPr>
        <w:t>C</w:t>
      </w:r>
      <w:r w:rsidRPr="002A3865">
        <w:rPr>
          <w:rFonts w:ascii="Times New Roman" w:hAnsi="Times New Roman" w:cs="B Lotus" w:hint="cs"/>
          <w:noProof/>
          <w:sz w:val="24"/>
          <w:szCs w:val="28"/>
          <w:rtl/>
          <w:lang w:bidi="fa-IR"/>
        </w:rPr>
        <w:t xml:space="preserve"> و آنزیم های آنتی اکسیدانتی شامل سوپر اکسید دیسموتاز و کاتالاز کنترل و مهارمی شود (</w:t>
      </w:r>
      <w:hyperlink w:anchor="_ENREF_137" w:tooltip="Wang, 2002 #269" w:history="1">
        <w:r w:rsidRPr="00462E8D">
          <w:rPr>
            <w:rFonts w:ascii="Times New Roman" w:hAnsi="Times New Roman" w:cs="B Lotus"/>
            <w:noProof/>
            <w:color w:val="FF0000"/>
            <w:sz w:val="24"/>
            <w:szCs w:val="28"/>
          </w:rPr>
          <w:t>Wang et al., 2002</w:t>
        </w:r>
      </w:hyperlink>
      <w:r w:rsidRPr="00462E8D">
        <w:rPr>
          <w:rFonts w:ascii="Times New Roman" w:hAnsi="Times New Roman" w:cs="B Lotus" w:hint="cs"/>
          <w:noProof/>
          <w:color w:val="FF0000"/>
          <w:sz w:val="24"/>
          <w:szCs w:val="28"/>
          <w:rtl/>
          <w:lang w:bidi="fa-IR"/>
        </w:rPr>
        <w:t>)</w:t>
      </w:r>
    </w:p>
    <w:p w14:paraId="47875E76" w14:textId="77777777" w:rsidR="00462E8D"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دستکاری گامتها و جنین طی </w:t>
      </w:r>
      <w:r w:rsidRPr="002A3865">
        <w:rPr>
          <w:rFonts w:ascii="Times New Roman" w:hAnsi="Times New Roman" w:cs="B Lotus"/>
          <w:noProof/>
          <w:sz w:val="24"/>
          <w:szCs w:val="28"/>
          <w:lang w:bidi="fa-IR"/>
        </w:rPr>
        <w:t>IVP</w:t>
      </w:r>
      <w:r w:rsidRPr="002A3865">
        <w:rPr>
          <w:rFonts w:ascii="Times New Roman" w:hAnsi="Times New Roman" w:cs="B Lotus" w:hint="cs"/>
          <w:noProof/>
          <w:sz w:val="24"/>
          <w:szCs w:val="28"/>
          <w:rtl/>
          <w:lang w:bidi="fa-IR"/>
        </w:rPr>
        <w:t xml:space="preserve"> منجر به قرار گیری جنین ها در برابر میزان بالای </w:t>
      </w:r>
      <w:r w:rsidRPr="002A3865">
        <w:rPr>
          <w:rFonts w:ascii="Times New Roman" w:hAnsi="Times New Roman" w:cs="B Lotus"/>
          <w:noProof/>
          <w:sz w:val="24"/>
          <w:szCs w:val="28"/>
          <w:lang w:bidi="fa-IR"/>
        </w:rPr>
        <w:t>ROS</w:t>
      </w:r>
      <w:r w:rsidRPr="002A3865">
        <w:rPr>
          <w:rFonts w:ascii="Times New Roman" w:hAnsi="Times New Roman" w:cs="B Lotus" w:hint="cs"/>
          <w:noProof/>
          <w:sz w:val="24"/>
          <w:szCs w:val="28"/>
          <w:rtl/>
          <w:lang w:bidi="fa-IR"/>
        </w:rPr>
        <w:t xml:space="preserve"> می شود ، بعلاوه آسپیراسیون</w:t>
      </w:r>
      <w:r w:rsidRPr="002A3865">
        <w:rPr>
          <w:rStyle w:val="FootnoteReference"/>
          <w:rFonts w:eastAsiaTheme="minorEastAsia" w:cs="B Lotus"/>
          <w:noProof/>
          <w:szCs w:val="28"/>
          <w:rtl/>
          <w:lang w:bidi="fa-IR"/>
        </w:rPr>
        <w:footnoteReference w:id="105"/>
      </w:r>
      <w:r w:rsidRPr="002A3865">
        <w:rPr>
          <w:rFonts w:ascii="Times New Roman" w:hAnsi="Times New Roman" w:cs="B Lotus" w:hint="cs"/>
          <w:noProof/>
          <w:sz w:val="24"/>
          <w:szCs w:val="28"/>
          <w:rtl/>
          <w:lang w:bidi="fa-IR"/>
        </w:rPr>
        <w:t xml:space="preserve"> تخمک ها و همچنین شرایط کشت و لقاح انجام شده در شرایط غلظت اکسیژن محدود شده باعث تولید میزان بالایی از رادیکالهای آزاد می شود که بر روند تکامل جنین ها در آزمایشگاه  تاثیر معکوس می گذارد ( </w:t>
      </w:r>
      <w:hyperlink w:anchor="_ENREF_15" w:tooltip="Burton, 2003 #163" w:history="1">
        <w:r w:rsidRPr="002A3865">
          <w:rPr>
            <w:rFonts w:ascii="Times New Roman" w:hAnsi="Times New Roman" w:cs="B Lotus"/>
            <w:noProof/>
            <w:sz w:val="24"/>
            <w:szCs w:val="28"/>
          </w:rPr>
          <w:t>Burton, Hempstock, &amp; Jauniaux, 2003</w:t>
        </w:r>
      </w:hyperlink>
      <w:r w:rsidRPr="002A3865">
        <w:rPr>
          <w:rFonts w:ascii="Times New Roman" w:hAnsi="Times New Roman" w:cs="B Lotus" w:hint="cs"/>
          <w:noProof/>
          <w:sz w:val="24"/>
          <w:szCs w:val="28"/>
          <w:rtl/>
          <w:lang w:bidi="fa-IR"/>
        </w:rPr>
        <w:t>) .</w:t>
      </w:r>
    </w:p>
    <w:p w14:paraId="00C295D9" w14:textId="41517AE3" w:rsidR="00FF2551" w:rsidRPr="002A3865" w:rsidRDefault="00FF2551" w:rsidP="00462E8D">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با وجود این در شرایط کشت آزمایشگاهی جنین های پستانداران ، میزان تولید این رادیکالهای آزاد بیش از ظرفیت آنتی اکسیدانتی این جنین ها می باشد و به علت بی اثر نمودن تاثیر آنها ، انواع آنتی اکسیدانتها با منشاء خارجی سلولی وارد محیط کشت می شود .(</w:t>
      </w:r>
      <w:r w:rsidRPr="002A3865">
        <w:rPr>
          <w:rFonts w:ascii="Times New Roman" w:hAnsi="Times New Roman" w:cs="B Lotus"/>
          <w:noProof/>
          <w:sz w:val="24"/>
          <w:szCs w:val="28"/>
        </w:rPr>
        <w:t xml:space="preserve"> </w:t>
      </w:r>
      <w:hyperlink w:anchor="_ENREF_7" w:tooltip="Ali, 2003 #270" w:history="1">
        <w:r w:rsidRPr="00462E8D">
          <w:rPr>
            <w:rFonts w:ascii="Times New Roman" w:hAnsi="Times New Roman" w:cs="B Lotus"/>
            <w:noProof/>
            <w:color w:val="FF0000"/>
            <w:sz w:val="24"/>
            <w:szCs w:val="28"/>
          </w:rPr>
          <w:t>Ali, Bilodeau, &amp; Sirard, 2003</w:t>
        </w:r>
      </w:hyperlink>
      <w:r w:rsidRPr="00462E8D">
        <w:rPr>
          <w:rFonts w:ascii="Times New Roman" w:hAnsi="Times New Roman" w:cs="B Lotus" w:hint="cs"/>
          <w:noProof/>
          <w:color w:val="FF0000"/>
          <w:sz w:val="24"/>
          <w:szCs w:val="28"/>
          <w:rtl/>
          <w:lang w:bidi="fa-IR"/>
        </w:rPr>
        <w:t>)</w:t>
      </w:r>
    </w:p>
    <w:p w14:paraId="1685D0AC" w14:textId="77777777" w:rsidR="00B655FA" w:rsidRDefault="00FF2551" w:rsidP="00B655FA">
      <w:pPr>
        <w:bidi/>
        <w:spacing w:line="240" w:lineRule="auto"/>
        <w:jc w:val="both"/>
        <w:rPr>
          <w:rFonts w:ascii="Times New Roman" w:hAnsi="Times New Roman" w:cs="B Lotus"/>
          <w:noProof/>
          <w:sz w:val="24"/>
          <w:szCs w:val="28"/>
          <w:rtl/>
          <w:lang w:bidi="fa-IR"/>
        </w:rPr>
      </w:pPr>
      <w:r w:rsidRPr="00A83E5E">
        <w:rPr>
          <w:rFonts w:ascii="Times New Roman" w:hAnsi="Times New Roman" w:cs="B Lotus"/>
          <w:sz w:val="24"/>
          <w:szCs w:val="28"/>
          <w:rtl/>
          <w:lang w:bidi="fa-IR"/>
        </w:rPr>
        <w:t xml:space="preserve">ملاتونین می تواند دربرابر </w:t>
      </w:r>
      <w:r w:rsidRPr="00A83E5E">
        <w:rPr>
          <w:rFonts w:ascii="Times New Roman" w:hAnsi="Times New Roman" w:cs="B Lotus"/>
          <w:sz w:val="24"/>
          <w:szCs w:val="28"/>
          <w:lang w:bidi="fa-IR"/>
        </w:rPr>
        <w:t>Ros</w:t>
      </w:r>
      <w:r w:rsidRPr="00A83E5E">
        <w:rPr>
          <w:rFonts w:ascii="Times New Roman" w:hAnsi="Times New Roman" w:cs="B Lotus"/>
          <w:sz w:val="24"/>
          <w:szCs w:val="28"/>
          <w:rtl/>
          <w:lang w:bidi="fa-IR"/>
        </w:rPr>
        <w:t xml:space="preserve"> سبب بهبود قابلیت زیستی سلول شود</w:t>
      </w:r>
      <w:r w:rsidR="00A83E5E">
        <w:rPr>
          <w:rFonts w:ascii="Times New Roman" w:hAnsi="Times New Roman" w:cs="B Lotus" w:hint="cs"/>
          <w:sz w:val="24"/>
          <w:szCs w:val="28"/>
          <w:rtl/>
          <w:lang w:bidi="fa-IR"/>
        </w:rPr>
        <w:t xml:space="preserve"> </w:t>
      </w:r>
      <w:r w:rsidRPr="00A83E5E">
        <w:rPr>
          <w:rFonts w:ascii="Times New Roman" w:hAnsi="Times New Roman" w:cs="B Lotus"/>
          <w:sz w:val="24"/>
          <w:szCs w:val="28"/>
          <w:lang w:bidi="fa-IR"/>
        </w:rPr>
        <w:t>.</w:t>
      </w:r>
      <w:r w:rsidRPr="002A3865">
        <w:rPr>
          <w:rFonts w:ascii="Times New Roman" w:hAnsi="Times New Roman" w:cs="B Lotus" w:hint="cs"/>
          <w:sz w:val="24"/>
          <w:szCs w:val="28"/>
          <w:rtl/>
          <w:lang w:bidi="fa-IR"/>
        </w:rPr>
        <w:t xml:space="preserve">از طرفی ملاتونین وقتی که به واسطه واکنش با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وتحت تاثیر القا</w:t>
      </w:r>
      <w:r w:rsidR="00A83E5E">
        <w:rPr>
          <w:rFonts w:ascii="Times New Roman" w:hAnsi="Times New Roman" w:cs="B Lotus" w:hint="cs"/>
          <w:sz w:val="24"/>
          <w:szCs w:val="28"/>
          <w:rtl/>
          <w:lang w:bidi="fa-IR"/>
        </w:rPr>
        <w:t>ء</w:t>
      </w:r>
      <w:r w:rsidRPr="002A3865">
        <w:rPr>
          <w:rFonts w:ascii="Times New Roman" w:hAnsi="Times New Roman" w:cs="B Lotus" w:hint="cs"/>
          <w:sz w:val="24"/>
          <w:szCs w:val="28"/>
          <w:rtl/>
          <w:lang w:bidi="fa-IR"/>
        </w:rPr>
        <w:t xml:space="preserve"> استرس اکسیداتیو قرار می گیرد به سرعت متابولیزه می شود ، که مصرف سریع آن طی استرس اکسیداتیو به عنوان مکانیسم محافظتی موجودات در برابر </w:t>
      </w:r>
      <w:r w:rsidRPr="002A3865">
        <w:rPr>
          <w:rFonts w:ascii="Times New Roman" w:hAnsi="Times New Roman" w:cs="B Lotus"/>
          <w:sz w:val="24"/>
          <w:szCs w:val="28"/>
          <w:lang w:bidi="fa-IR"/>
        </w:rPr>
        <w:t>Ro</w:t>
      </w:r>
      <w:r w:rsidR="00B655FA">
        <w:rPr>
          <w:rFonts w:ascii="Times New Roman" w:hAnsi="Times New Roman" w:cs="B Lotus"/>
          <w:sz w:val="24"/>
          <w:szCs w:val="28"/>
          <w:lang w:bidi="fa-IR"/>
        </w:rPr>
        <w:t>s</w:t>
      </w:r>
      <w:r w:rsidRPr="002A3865">
        <w:rPr>
          <w:rFonts w:ascii="Times New Roman" w:hAnsi="Times New Roman" w:cs="B Lotus" w:hint="cs"/>
          <w:sz w:val="24"/>
          <w:szCs w:val="28"/>
          <w:rtl/>
          <w:lang w:bidi="fa-IR"/>
        </w:rPr>
        <w:t xml:space="preserve"> می باشد</w:t>
      </w:r>
      <w:r w:rsidR="00B655FA">
        <w:rPr>
          <w:rFonts w:ascii="Times New Roman" w:hAnsi="Times New Roman" w:cs="B Lotus" w:hint="cs"/>
          <w:sz w:val="24"/>
          <w:szCs w:val="28"/>
          <w:rtl/>
          <w:lang w:bidi="fa-IR"/>
        </w:rPr>
        <w:t>،</w:t>
      </w:r>
      <w:r w:rsidRPr="002A3865">
        <w:rPr>
          <w:rFonts w:ascii="Times New Roman" w:hAnsi="Times New Roman" w:cs="B Lotus" w:hint="cs"/>
          <w:sz w:val="24"/>
          <w:szCs w:val="28"/>
          <w:rtl/>
          <w:lang w:bidi="fa-IR"/>
        </w:rPr>
        <w:t xml:space="preserve"> </w:t>
      </w:r>
      <w:r w:rsidR="00B655FA">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به طوری که به عنوان اولین سد دفاعی در برابر استرس محسوب می گردد (</w:t>
      </w:r>
      <w:hyperlink w:anchor="_ENREF_95" w:tooltip="Radogna, 2009 #177" w:history="1">
        <w:r w:rsidRPr="002A3865">
          <w:rPr>
            <w:rFonts w:ascii="Times New Roman" w:hAnsi="Times New Roman" w:cs="B Lotus"/>
            <w:noProof/>
            <w:sz w:val="24"/>
            <w:szCs w:val="28"/>
          </w:rPr>
          <w:t>Radogna et al., 2009</w:t>
        </w:r>
      </w:hyperlink>
      <w:r w:rsidRPr="002A3865">
        <w:rPr>
          <w:rFonts w:ascii="Times New Roman" w:hAnsi="Times New Roman" w:cs="B Lotus" w:hint="cs"/>
          <w:noProof/>
          <w:sz w:val="24"/>
          <w:szCs w:val="28"/>
          <w:rtl/>
          <w:lang w:bidi="fa-IR"/>
        </w:rPr>
        <w:t>).</w:t>
      </w:r>
      <w:r w:rsidR="00A83E5E">
        <w:rPr>
          <w:rFonts w:ascii="Times New Roman" w:hAnsi="Times New Roman" w:cs="B Lotus" w:hint="cs"/>
          <w:noProof/>
          <w:sz w:val="24"/>
          <w:szCs w:val="28"/>
          <w:rtl/>
          <w:lang w:bidi="fa-IR"/>
        </w:rPr>
        <w:t xml:space="preserve"> </w:t>
      </w:r>
    </w:p>
    <w:p w14:paraId="0B61E031" w14:textId="3092017B" w:rsidR="00A83E5E" w:rsidRDefault="00FF2551" w:rsidP="00B655FA">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استرس اکسیداتیو می تواند سبب انواع آسیب های جنینی شود ، </w:t>
      </w:r>
      <w:r w:rsidRPr="002A3865">
        <w:rPr>
          <w:rFonts w:ascii="Times New Roman" w:hAnsi="Times New Roman" w:cs="B Lotus"/>
          <w:sz w:val="24"/>
          <w:szCs w:val="28"/>
          <w:lang w:bidi="fa-IR"/>
        </w:rPr>
        <w:t>R</w:t>
      </w:r>
      <w:r w:rsidR="00B655FA">
        <w:rPr>
          <w:rFonts w:ascii="Times New Roman" w:hAnsi="Times New Roman" w:cs="B Lotus"/>
          <w:sz w:val="24"/>
          <w:szCs w:val="28"/>
          <w:lang w:bidi="fa-IR"/>
        </w:rPr>
        <w:t>os</w:t>
      </w:r>
      <w:r w:rsidRPr="002A3865">
        <w:rPr>
          <w:rFonts w:ascii="Times New Roman" w:hAnsi="Times New Roman" w:cs="B Lotus" w:hint="cs"/>
          <w:sz w:val="24"/>
          <w:szCs w:val="28"/>
          <w:rtl/>
          <w:lang w:bidi="fa-IR"/>
        </w:rPr>
        <w:t xml:space="preserve"> تولیدشده  می تواند به آسانی از غشای سلول عبور کند </w:t>
      </w:r>
      <w:r w:rsidR="00A83E5E">
        <w:rPr>
          <w:rFonts w:ascii="Times New Roman" w:hAnsi="Times New Roman" w:cs="B Lotus" w:hint="cs"/>
          <w:sz w:val="24"/>
          <w:szCs w:val="28"/>
          <w:rtl/>
          <w:lang w:bidi="fa-IR"/>
        </w:rPr>
        <w:t>و</w:t>
      </w:r>
      <w:r w:rsidRPr="002A3865">
        <w:rPr>
          <w:rFonts w:ascii="Times New Roman" w:hAnsi="Times New Roman" w:cs="B Lotus" w:hint="cs"/>
          <w:sz w:val="24"/>
          <w:szCs w:val="28"/>
          <w:rtl/>
          <w:lang w:bidi="fa-IR"/>
        </w:rPr>
        <w:t xml:space="preserve"> می تواند اکثر مولکولهای داخل سلولی را ازجمله لیپید ها و پروتئین و اسیدهای نوکلئیک  را تحت تاثیر قرار داده </w:t>
      </w:r>
      <w:r w:rsidR="00A83E5E">
        <w:rPr>
          <w:rFonts w:ascii="Times New Roman" w:hAnsi="Times New Roman" w:cs="B Lotus" w:hint="cs"/>
          <w:sz w:val="24"/>
          <w:szCs w:val="28"/>
          <w:rtl/>
          <w:lang w:bidi="fa-IR"/>
        </w:rPr>
        <w:t xml:space="preserve">و </w:t>
      </w:r>
      <w:r w:rsidRPr="002A3865">
        <w:rPr>
          <w:rFonts w:ascii="Times New Roman" w:hAnsi="Times New Roman" w:cs="B Lotus" w:hint="cs"/>
          <w:sz w:val="24"/>
          <w:szCs w:val="28"/>
          <w:rtl/>
          <w:lang w:bidi="fa-IR"/>
        </w:rPr>
        <w:t xml:space="preserve">منجر به نقص میتوکندریایی و بلوک </w:t>
      </w:r>
      <w:r w:rsidR="00A83E5E">
        <w:rPr>
          <w:rFonts w:ascii="Times New Roman" w:hAnsi="Times New Roman" w:cs="B Lotus" w:hint="cs"/>
          <w:sz w:val="24"/>
          <w:szCs w:val="28"/>
          <w:rtl/>
          <w:lang w:bidi="fa-IR"/>
        </w:rPr>
        <w:t>سلولی جنینی و آپوپتوز سلولی شود</w:t>
      </w:r>
      <w:r w:rsidR="00B655FA">
        <w:rPr>
          <w:rFonts w:ascii="Times New Roman" w:hAnsi="Times New Roman" w:cs="B Lotus" w:hint="cs"/>
          <w:sz w:val="24"/>
          <w:szCs w:val="28"/>
          <w:rtl/>
          <w:lang w:bidi="fa-IR"/>
        </w:rPr>
        <w:t xml:space="preserve">. </w:t>
      </w:r>
      <w:r w:rsidR="00A83E5E">
        <w:rPr>
          <w:rFonts w:ascii="Times New Roman" w:hAnsi="Times New Roman" w:cs="B Lotus"/>
          <w:sz w:val="24"/>
          <w:szCs w:val="28"/>
          <w:lang w:bidi="fa-IR"/>
        </w:rPr>
        <w:t xml:space="preserve"> </w:t>
      </w:r>
    </w:p>
    <w:p w14:paraId="43FB46BA" w14:textId="28A3CDAE" w:rsidR="00920872" w:rsidRPr="00920872" w:rsidRDefault="00920872" w:rsidP="00265F7F">
      <w:pPr>
        <w:bidi/>
        <w:spacing w:line="240" w:lineRule="auto"/>
        <w:jc w:val="both"/>
        <w:rPr>
          <w:rFonts w:ascii="Times New Roman" w:hAnsi="Times New Roman" w:cs="B Lotus"/>
          <w:color w:val="FF0000"/>
          <w:sz w:val="24"/>
          <w:szCs w:val="28"/>
          <w:lang w:bidi="fa-IR"/>
        </w:rPr>
      </w:pPr>
      <w:r w:rsidRPr="002A3865">
        <w:rPr>
          <w:rFonts w:ascii="Times New Roman" w:hAnsi="Times New Roman" w:cs="B Lotus" w:hint="cs"/>
          <w:sz w:val="24"/>
          <w:szCs w:val="28"/>
          <w:rtl/>
          <w:lang w:bidi="fa-IR"/>
        </w:rPr>
        <w:t>ملا</w:t>
      </w:r>
      <w:r w:rsidR="00265F7F">
        <w:rPr>
          <w:rFonts w:ascii="Times New Roman" w:hAnsi="Times New Roman" w:cs="B Lotus" w:hint="cs"/>
          <w:sz w:val="24"/>
          <w:szCs w:val="28"/>
          <w:rtl/>
          <w:lang w:bidi="fa-IR"/>
        </w:rPr>
        <w:t>تونین به عنوان یک تنظیم کننده چرخ</w:t>
      </w:r>
      <w:r w:rsidRPr="002A3865">
        <w:rPr>
          <w:rFonts w:ascii="Times New Roman" w:hAnsi="Times New Roman" w:cs="B Lotus" w:hint="cs"/>
          <w:sz w:val="24"/>
          <w:szCs w:val="28"/>
          <w:rtl/>
          <w:lang w:bidi="fa-IR"/>
        </w:rPr>
        <w:t xml:space="preserve">ه انتقال الکترون با نقش  سم زدایی از واسطه های رادیکالهای آزاد می باشد، </w:t>
      </w:r>
      <w:r w:rsidRPr="002A3865">
        <w:rPr>
          <w:rFonts w:ascii="Times New Roman" w:hAnsi="Times New Roman" w:cs="B Lotus"/>
          <w:sz w:val="24"/>
          <w:szCs w:val="28"/>
          <w:lang w:bidi="fa-IR"/>
        </w:rPr>
        <w:t>(</w:t>
      </w:r>
      <w:hyperlink w:anchor="_ENREF_71" w:tooltip="Poeggeler, 1994 #171" w:history="1">
        <w:r w:rsidRPr="002A3865">
          <w:rPr>
            <w:rFonts w:ascii="Times New Roman" w:hAnsi="Times New Roman" w:cs="B Lotus"/>
            <w:noProof/>
            <w:sz w:val="24"/>
            <w:szCs w:val="28"/>
          </w:rPr>
          <w:t>Poeggeler et al., 1994</w:t>
        </w:r>
      </w:hyperlink>
      <w:r w:rsidRPr="00920872">
        <w:rPr>
          <w:rFonts w:ascii="Times New Roman" w:hAnsi="Times New Roman" w:cs="B Lotus"/>
          <w:noProof/>
          <w:sz w:val="24"/>
          <w:szCs w:val="28"/>
        </w:rPr>
        <w:t>)</w:t>
      </w:r>
      <w:r w:rsidRPr="00920872">
        <w:rPr>
          <w:rFonts w:ascii="Times New Roman" w:hAnsi="Times New Roman" w:cs="B Lotus" w:hint="cs"/>
          <w:color w:val="FF0000"/>
          <w:sz w:val="24"/>
          <w:szCs w:val="28"/>
          <w:rtl/>
          <w:lang w:bidi="fa-IR"/>
        </w:rPr>
        <w:t xml:space="preserve"> </w:t>
      </w:r>
      <w:r w:rsidR="00FF2551" w:rsidRPr="002A3865">
        <w:rPr>
          <w:rFonts w:ascii="Times New Roman" w:hAnsi="Times New Roman" w:cs="B Lotus" w:hint="cs"/>
          <w:sz w:val="24"/>
          <w:szCs w:val="28"/>
          <w:rtl/>
          <w:lang w:bidi="fa-IR"/>
        </w:rPr>
        <w:t xml:space="preserve"> </w:t>
      </w:r>
    </w:p>
    <w:p w14:paraId="19D51D73" w14:textId="5079D68B" w:rsidR="00920872" w:rsidRPr="00920872" w:rsidRDefault="00920872" w:rsidP="00265F7F">
      <w:pPr>
        <w:bidi/>
        <w:spacing w:line="240" w:lineRule="auto"/>
        <w:jc w:val="both"/>
        <w:rPr>
          <w:rFonts w:ascii="Times New Roman" w:hAnsi="Times New Roman" w:cs="B Lotus"/>
          <w:sz w:val="24"/>
          <w:szCs w:val="28"/>
          <w:rtl/>
          <w:lang w:bidi="fa-IR"/>
        </w:rPr>
      </w:pPr>
      <w:r w:rsidRPr="00920872">
        <w:rPr>
          <w:rFonts w:ascii="Times New Roman" w:hAnsi="Times New Roman" w:cs="B Lotus" w:hint="cs"/>
          <w:sz w:val="24"/>
          <w:szCs w:val="28"/>
          <w:rtl/>
          <w:lang w:bidi="fa-IR"/>
        </w:rPr>
        <w:t xml:space="preserve">طی کشت داخل آزمایشگاهی جنین در معرض میزان بالایی از استرس اکسیداتیو در مقایسه با محیط داخل بدن قرار می گیرد ، در نتیجه تولید </w:t>
      </w:r>
      <w:r w:rsidRPr="00920872">
        <w:rPr>
          <w:rFonts w:ascii="Times New Roman" w:hAnsi="Times New Roman" w:cs="B Lotus"/>
          <w:sz w:val="24"/>
          <w:szCs w:val="28"/>
          <w:lang w:bidi="fa-IR"/>
        </w:rPr>
        <w:t>R</w:t>
      </w:r>
      <w:r w:rsidR="00265F7F">
        <w:rPr>
          <w:rFonts w:ascii="Times New Roman" w:hAnsi="Times New Roman" w:cs="B Lotus"/>
          <w:sz w:val="24"/>
          <w:szCs w:val="28"/>
          <w:lang w:bidi="fa-IR"/>
        </w:rPr>
        <w:t>os</w:t>
      </w:r>
      <w:r w:rsidRPr="00920872">
        <w:rPr>
          <w:rFonts w:ascii="Times New Roman" w:hAnsi="Times New Roman" w:cs="B Lotus" w:hint="cs"/>
          <w:sz w:val="24"/>
          <w:szCs w:val="28"/>
          <w:rtl/>
          <w:lang w:bidi="fa-IR"/>
        </w:rPr>
        <w:t xml:space="preserve"> درون جنین افزایش می یابد ، که به دنبال آن جنین</w:t>
      </w:r>
      <w:r w:rsidR="00265F7F">
        <w:rPr>
          <w:rFonts w:ascii="Times New Roman" w:hAnsi="Times New Roman" w:cs="B Lotus" w:hint="cs"/>
          <w:sz w:val="24"/>
          <w:szCs w:val="28"/>
          <w:rtl/>
          <w:lang w:bidi="fa-IR"/>
        </w:rPr>
        <w:t xml:space="preserve"> در معرض</w:t>
      </w:r>
      <w:r w:rsidRPr="00920872">
        <w:rPr>
          <w:rFonts w:ascii="Times New Roman" w:hAnsi="Times New Roman" w:cs="B Lotus" w:hint="cs"/>
          <w:sz w:val="24"/>
          <w:szCs w:val="28"/>
          <w:rtl/>
          <w:lang w:bidi="fa-IR"/>
        </w:rPr>
        <w:t xml:space="preserve"> میزان بالایی از اکسیژ ن سمی تولید شده توسط </w:t>
      </w:r>
      <w:r w:rsidRPr="00920872">
        <w:rPr>
          <w:rFonts w:ascii="Times New Roman" w:hAnsi="Times New Roman" w:cs="B Lotus"/>
          <w:sz w:val="24"/>
          <w:szCs w:val="28"/>
          <w:lang w:bidi="fa-IR"/>
        </w:rPr>
        <w:t>R</w:t>
      </w:r>
      <w:r w:rsidR="00265F7F">
        <w:rPr>
          <w:rFonts w:ascii="Times New Roman" w:hAnsi="Times New Roman" w:cs="B Lotus"/>
          <w:sz w:val="24"/>
          <w:szCs w:val="28"/>
          <w:lang w:bidi="fa-IR"/>
        </w:rPr>
        <w:t>os</w:t>
      </w:r>
      <w:r w:rsidRPr="00920872">
        <w:rPr>
          <w:rFonts w:ascii="Times New Roman" w:hAnsi="Times New Roman" w:cs="B Lotus" w:hint="cs"/>
          <w:sz w:val="24"/>
          <w:szCs w:val="28"/>
          <w:rtl/>
          <w:lang w:bidi="fa-IR"/>
        </w:rPr>
        <w:t xml:space="preserve"> در مقایسه با بدن قرار می گیرد (</w:t>
      </w:r>
      <w:r w:rsidRPr="00DC5065">
        <w:rPr>
          <w:rFonts w:ascii="Times New Roman" w:hAnsi="Times New Roman" w:cs="B Lotus" w:hint="cs"/>
          <w:color w:val="FF0000"/>
          <w:sz w:val="24"/>
          <w:szCs w:val="28"/>
          <w:rtl/>
          <w:lang w:bidi="fa-IR"/>
        </w:rPr>
        <w:t xml:space="preserve"> </w:t>
      </w:r>
      <w:hyperlink w:anchor="_ENREF_5" w:tooltip="Agarwal, 2006 #190" w:history="1">
        <w:r w:rsidRPr="00920872">
          <w:rPr>
            <w:rFonts w:ascii="Times New Roman" w:hAnsi="Times New Roman" w:cs="B Lotus"/>
            <w:noProof/>
            <w:sz w:val="24"/>
            <w:szCs w:val="28"/>
          </w:rPr>
          <w:t>Agarwal et al., 2006</w:t>
        </w:r>
      </w:hyperlink>
      <w:r w:rsidRPr="00920872">
        <w:rPr>
          <w:rFonts w:ascii="Times New Roman" w:hAnsi="Times New Roman" w:cs="B Lotus" w:hint="cs"/>
          <w:noProof/>
          <w:sz w:val="24"/>
          <w:szCs w:val="28"/>
          <w:rtl/>
        </w:rPr>
        <w:t xml:space="preserve"> ).</w:t>
      </w:r>
      <w:r w:rsidRPr="00920872">
        <w:rPr>
          <w:rFonts w:ascii="Times New Roman" w:hAnsi="Times New Roman" w:cs="B Lotus" w:hint="cs"/>
          <w:sz w:val="24"/>
          <w:szCs w:val="28"/>
          <w:rtl/>
          <w:lang w:bidi="fa-IR"/>
        </w:rPr>
        <w:t xml:space="preserve"> </w:t>
      </w:r>
    </w:p>
    <w:p w14:paraId="1FD7757C" w14:textId="77777777" w:rsidR="00FF2551" w:rsidRPr="002A3865" w:rsidRDefault="00FF2551" w:rsidP="00920872">
      <w:pPr>
        <w:bidi/>
        <w:spacing w:line="240" w:lineRule="auto"/>
        <w:jc w:val="both"/>
        <w:rPr>
          <w:rFonts w:ascii="Times New Roman" w:hAnsi="Times New Roman" w:cs="B Lotus"/>
          <w:sz w:val="24"/>
          <w:szCs w:val="28"/>
          <w:rtl/>
          <w:lang w:bidi="fa-IR"/>
        </w:rPr>
      </w:pPr>
    </w:p>
    <w:p w14:paraId="27C2CC12" w14:textId="77777777" w:rsidR="00FF2551" w:rsidRPr="002A3865" w:rsidRDefault="00FF2551" w:rsidP="00BB3AEC">
      <w:pPr>
        <w:bidi/>
        <w:spacing w:after="160" w:line="259" w:lineRule="auto"/>
        <w:rPr>
          <w:rFonts w:ascii="Times New Roman" w:hAnsi="Times New Roman" w:cs="B Lotus"/>
          <w:sz w:val="24"/>
          <w:szCs w:val="28"/>
          <w:rtl/>
          <w:lang w:bidi="fa-IR"/>
        </w:rPr>
      </w:pPr>
      <w:r w:rsidRPr="002A3865">
        <w:rPr>
          <w:rFonts w:ascii="Times New Roman" w:hAnsi="Times New Roman" w:cs="B Lotus" w:hint="cs"/>
          <w:sz w:val="24"/>
          <w:szCs w:val="28"/>
          <w:rtl/>
          <w:lang w:bidi="fa-IR"/>
        </w:rPr>
        <w:lastRenderedPageBreak/>
        <w:t xml:space="preserve">مشخص شده که ملاتونین در مقایسه با مانیتول و گلوتاتیون محافظ موثرتری در برابر رادیکالهای آزاد است، همچنین ملاتونین به علت خاصیت لیپوفیلی می تواند مستقیما دارای اثرات آنتی اکسیدانتی بر اجزای سلول باشد بدون آن که  نیاز به رسپتور داشته باشد .( </w:t>
      </w:r>
      <w:r w:rsidRPr="002A3865">
        <w:rPr>
          <w:rFonts w:ascii="Times New Roman" w:hAnsi="Times New Roman" w:cs="B Lotus"/>
          <w:noProof/>
          <w:sz w:val="24"/>
          <w:szCs w:val="28"/>
        </w:rPr>
        <w:t xml:space="preserve"> </w:t>
      </w:r>
      <w:hyperlink w:anchor="_ENREF_78" w:tooltip="Reiter, 2001 #172" w:history="1">
        <w:r w:rsidRPr="00715D45">
          <w:rPr>
            <w:rFonts w:ascii="Times New Roman" w:hAnsi="Times New Roman" w:cs="B Lotus"/>
            <w:noProof/>
            <w:color w:val="FF0000"/>
            <w:sz w:val="24"/>
            <w:szCs w:val="28"/>
          </w:rPr>
          <w:t>Reiter, Tan, Manchester, &amp; Qi, 2001</w:t>
        </w:r>
      </w:hyperlink>
      <w:r w:rsidRPr="00715D45">
        <w:rPr>
          <w:rFonts w:ascii="Times New Roman" w:hAnsi="Times New Roman" w:cs="B Lotus" w:hint="cs"/>
          <w:noProof/>
          <w:color w:val="FF0000"/>
          <w:sz w:val="24"/>
          <w:szCs w:val="28"/>
          <w:rtl/>
        </w:rPr>
        <w:t xml:space="preserve"> </w:t>
      </w:r>
      <w:r w:rsidRPr="00715D45">
        <w:rPr>
          <w:rFonts w:ascii="Times New Roman" w:hAnsi="Times New Roman" w:cs="B Lotus" w:hint="cs"/>
          <w:noProof/>
          <w:color w:val="FF0000"/>
          <w:sz w:val="24"/>
          <w:szCs w:val="28"/>
          <w:rtl/>
          <w:lang w:bidi="fa-IR"/>
        </w:rPr>
        <w:t>)</w:t>
      </w:r>
    </w:p>
    <w:p w14:paraId="771BA6F4"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از این رو در تحقیق فعلی اهمیت سنجش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در برابر شرایط استرس اکسیداتیو و تاثیر تیمار ملاتونین برآن ارزیابی شد که داده ها از اثر مثبت و معنادار ملاتونین بر کاهش </w:t>
      </w:r>
      <w:r w:rsidRPr="002A3865">
        <w:rPr>
          <w:rFonts w:ascii="Times New Roman" w:hAnsi="Times New Roman" w:cs="B Lotus"/>
          <w:sz w:val="24"/>
          <w:szCs w:val="28"/>
          <w:lang w:bidi="fa-IR"/>
        </w:rPr>
        <w:t xml:space="preserve">ROS </w:t>
      </w:r>
      <w:r w:rsidRPr="002A3865">
        <w:rPr>
          <w:rFonts w:ascii="Times New Roman" w:hAnsi="Times New Roman" w:cs="B Lotus" w:hint="cs"/>
          <w:sz w:val="24"/>
          <w:szCs w:val="28"/>
          <w:rtl/>
          <w:lang w:bidi="fa-IR"/>
        </w:rPr>
        <w:t xml:space="preserve"> حمایت می کند ، به طوریکه ملاتونین در غلظت</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 10 می تواند سبب کاهش معنادار</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در محیط کشت گردد ،که با مطالعات قبلی در مورد تاثیر ملاتونین بر کاهش سطح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در خوک و در گاو مطابقت دارد(</w:t>
      </w:r>
      <w:hyperlink w:anchor="_ENREF_29" w:tooltip="El‐Raey, 2011 #13" w:history="1">
        <w:r w:rsidRPr="002A3865">
          <w:rPr>
            <w:rFonts w:ascii="Times New Roman" w:hAnsi="Times New Roman" w:cs="B Lotus"/>
            <w:noProof/>
            <w:sz w:val="24"/>
            <w:szCs w:val="28"/>
          </w:rPr>
          <w:t>El</w:t>
        </w:r>
        <w:r w:rsidRPr="002A3865">
          <w:rPr>
            <w:rFonts w:ascii="Cambria Math" w:hAnsi="Cambria Math" w:cs="Cambria Math"/>
            <w:noProof/>
            <w:sz w:val="24"/>
            <w:szCs w:val="28"/>
          </w:rPr>
          <w:t>‐</w:t>
        </w:r>
        <w:r w:rsidRPr="002A3865">
          <w:rPr>
            <w:rFonts w:ascii="Times New Roman" w:hAnsi="Times New Roman" w:cs="B Lotus"/>
            <w:noProof/>
            <w:sz w:val="24"/>
            <w:szCs w:val="28"/>
          </w:rPr>
          <w:t>Raey et al., 2011</w:t>
        </w:r>
      </w:hyperlink>
      <w:r w:rsidRPr="002A3865">
        <w:rPr>
          <w:rFonts w:ascii="Times New Roman" w:hAnsi="Times New Roman" w:cs="B Lotus" w:hint="cs"/>
          <w:sz w:val="24"/>
          <w:szCs w:val="28"/>
          <w:rtl/>
          <w:lang w:bidi="fa-IR"/>
        </w:rPr>
        <w:t xml:space="preserve"> &amp; </w:t>
      </w:r>
      <w:hyperlink w:anchor="_ENREF_46" w:tooltip="Kang, 2009 #27" w:history="1">
        <w:r w:rsidRPr="002A3865">
          <w:rPr>
            <w:rFonts w:ascii="Times New Roman" w:hAnsi="Times New Roman" w:cs="B Lotus"/>
            <w:noProof/>
            <w:sz w:val="24"/>
            <w:szCs w:val="28"/>
          </w:rPr>
          <w:t>Kang et al., 2009</w:t>
        </w:r>
      </w:hyperlink>
      <w:r w:rsidRPr="002A3865">
        <w:rPr>
          <w:rFonts w:ascii="Times New Roman" w:hAnsi="Times New Roman" w:cs="B Lotus" w:hint="cs"/>
          <w:noProof/>
          <w:sz w:val="24"/>
          <w:szCs w:val="28"/>
          <w:rtl/>
        </w:rPr>
        <w:t xml:space="preserve"> </w:t>
      </w:r>
      <w:r w:rsidRPr="002A3865">
        <w:rPr>
          <w:rFonts w:ascii="Times New Roman" w:hAnsi="Times New Roman" w:cs="B Lotus" w:hint="cs"/>
          <w:noProof/>
          <w:sz w:val="24"/>
          <w:szCs w:val="28"/>
          <w:rtl/>
          <w:lang w:bidi="fa-IR"/>
        </w:rPr>
        <w:t xml:space="preserve">) که از طرفی با کاهش اثرات آسیب رسانی به </w:t>
      </w:r>
      <w:r w:rsidRPr="002A3865">
        <w:rPr>
          <w:rFonts w:ascii="Times New Roman" w:hAnsi="Times New Roman" w:cs="B Lotus"/>
          <w:noProof/>
          <w:sz w:val="24"/>
          <w:szCs w:val="28"/>
          <w:lang w:bidi="fa-IR"/>
        </w:rPr>
        <w:t>DNA</w:t>
      </w:r>
      <w:r w:rsidRPr="002A3865">
        <w:rPr>
          <w:rFonts w:ascii="Times New Roman" w:hAnsi="Times New Roman" w:cs="B Lotus" w:hint="cs"/>
          <w:noProof/>
          <w:sz w:val="24"/>
          <w:szCs w:val="28"/>
          <w:rtl/>
          <w:lang w:bidi="fa-IR"/>
        </w:rPr>
        <w:t xml:space="preserve"> اووسیت ها در مجموعه فولیکولها نیز مرتبط میباشد</w:t>
      </w:r>
      <w:r w:rsidRPr="002A3865">
        <w:rPr>
          <w:rFonts w:ascii="Times New Roman" w:hAnsi="Times New Roman" w:cs="B Lotus"/>
          <w:noProof/>
          <w:sz w:val="24"/>
          <w:szCs w:val="28"/>
          <w:rtl/>
          <w:lang w:bidi="fa-IR"/>
        </w:rPr>
        <w:fldChar w:fldCharType="begin"/>
      </w:r>
      <w:r w:rsidRPr="002A3865">
        <w:rPr>
          <w:rFonts w:ascii="Times New Roman" w:hAnsi="Times New Roman" w:cs="B Lotus"/>
          <w:noProof/>
          <w:sz w:val="24"/>
          <w:szCs w:val="28"/>
          <w:rtl/>
          <w:lang w:bidi="fa-IR"/>
        </w:rPr>
        <w:instrText xml:space="preserve"> </w:instrText>
      </w:r>
      <w:r w:rsidRPr="002A3865">
        <w:rPr>
          <w:rFonts w:ascii="Times New Roman" w:hAnsi="Times New Roman" w:cs="B Lotus"/>
          <w:noProof/>
          <w:sz w:val="24"/>
          <w:szCs w:val="28"/>
          <w:lang w:bidi="fa-IR"/>
        </w:rPr>
        <w:instrText>ADDIN EN.CITE &lt;EndNote&gt;&lt;Cite&gt;&lt;Author&gt;Tamura&lt;/Author&gt;&lt;Year&gt;2008&lt;/Year&gt;&lt;RecNum&gt;271&lt;/RecNum&gt;&lt;DisplayText&gt;(Tamura et al., 2008)&lt;/DisplayText&gt;&lt;record&gt;&lt;rec-number&gt;271&lt;/rec-number&gt;&lt;foreign-keys&gt;&lt;key app="EN" db-id="sx0vzvs022502aer2w8xraaa950dtzesv9e2"&gt;271&lt;/key</w:instrText>
      </w:r>
      <w:r w:rsidRPr="002A3865">
        <w:rPr>
          <w:rFonts w:ascii="Times New Roman" w:hAnsi="Times New Roman" w:cs="B Lotus"/>
          <w:noProof/>
          <w:sz w:val="24"/>
          <w:szCs w:val="28"/>
          <w:rtl/>
          <w:lang w:bidi="fa-IR"/>
        </w:rPr>
        <w:instrText>&gt;&lt;/</w:instrText>
      </w:r>
      <w:r w:rsidRPr="002A3865">
        <w:rPr>
          <w:rFonts w:ascii="Times New Roman" w:hAnsi="Times New Roman" w:cs="B Lotus"/>
          <w:noProof/>
          <w:sz w:val="24"/>
          <w:szCs w:val="28"/>
          <w:lang w:bidi="fa-IR"/>
        </w:rPr>
        <w:instrText>foreign-keys&gt;&lt;ref-type name="Journal Article"&gt;17&lt;/ref-type&gt;&lt;contributors&gt;&lt;authors&gt;&lt;author&gt;Tamura, Hiroshi&lt;/author&gt;&lt;author&gt;Takasaki, Akihisa&lt;/author&gt;&lt;author&gt;Miwa, Ichiro&lt;/author&gt;&lt;author&gt;Taniguchi, Ken&lt;/author&gt;&lt;author&gt;Maekawa, Ryo&lt;/author&gt;&lt;author&gt;Asada</w:instrText>
      </w:r>
      <w:r w:rsidRPr="002A3865">
        <w:rPr>
          <w:rFonts w:ascii="Times New Roman" w:hAnsi="Times New Roman" w:cs="B Lotus"/>
          <w:noProof/>
          <w:sz w:val="24"/>
          <w:szCs w:val="28"/>
          <w:rtl/>
          <w:lang w:bidi="fa-IR"/>
        </w:rPr>
        <w:instrText xml:space="preserve">, </w:instrText>
      </w:r>
      <w:r w:rsidRPr="002A3865">
        <w:rPr>
          <w:rFonts w:ascii="Times New Roman" w:hAnsi="Times New Roman" w:cs="B Lotus"/>
          <w:noProof/>
          <w:sz w:val="24"/>
          <w:szCs w:val="28"/>
          <w:lang w:bidi="fa-IR"/>
        </w:rPr>
        <w:instrText>Hiromi&lt;/author&gt;&lt;author&gt;Taketani, Toshiaki&lt;/author&gt;&lt;author&gt;Matsuoka, Aki&lt;/author&gt;&lt;author&gt;Yamagata, Yoshiaki&lt;/author&gt;&lt;author&gt;Shimamura, Katsunori&lt;/author&gt;&lt;/authors&gt;&lt;/contributors&gt;&lt;titles&gt;&lt;title&gt;Oxidative stress impairs oocyte quality and melatonin protects</w:instrText>
      </w:r>
      <w:r w:rsidRPr="002A3865">
        <w:rPr>
          <w:rFonts w:ascii="Times New Roman" w:hAnsi="Times New Roman" w:cs="B Lotus"/>
          <w:noProof/>
          <w:sz w:val="24"/>
          <w:szCs w:val="28"/>
          <w:rtl/>
          <w:lang w:bidi="fa-IR"/>
        </w:rPr>
        <w:instrText xml:space="preserve"> </w:instrText>
      </w:r>
      <w:r w:rsidRPr="002A3865">
        <w:rPr>
          <w:rFonts w:ascii="Times New Roman" w:hAnsi="Times New Roman" w:cs="B Lotus"/>
          <w:noProof/>
          <w:sz w:val="24"/>
          <w:szCs w:val="28"/>
          <w:lang w:bidi="fa-IR"/>
        </w:rPr>
        <w:instrText>oocytes from free radical damage and improves fertilization rate&lt;/title&gt;&lt;secondary-title&gt;Journal of pineal research&lt;/secondary-title&gt;&lt;/titles&gt;&lt;periodical&gt;&lt;full-title&gt;Journal of pineal research&lt;/full-title&gt;&lt;/periodical&gt;&lt;pages&gt;280-287&lt;/pages&gt;&lt;volume&gt;44&lt;/volume&gt;&lt;number&gt;3&lt;/number&gt;&lt;dates&gt;&lt;year&gt;2008&lt;/year&gt;&lt;/dates&gt;&lt;isbn&gt;1600-079X&lt;/isbn&gt;&lt;urls&gt;&lt;/urls&gt;&lt;/record&gt;&lt;/Cite&gt;&lt;/EndNote</w:instrText>
      </w:r>
      <w:r w:rsidRPr="002A3865">
        <w:rPr>
          <w:rFonts w:ascii="Times New Roman" w:hAnsi="Times New Roman" w:cs="B Lotus"/>
          <w:noProof/>
          <w:sz w:val="24"/>
          <w:szCs w:val="28"/>
          <w:rtl/>
          <w:lang w:bidi="fa-IR"/>
        </w:rPr>
        <w:instrText>&gt;</w:instrText>
      </w:r>
      <w:r w:rsidRPr="002A3865">
        <w:rPr>
          <w:rFonts w:ascii="Times New Roman" w:hAnsi="Times New Roman" w:cs="B Lotus"/>
          <w:noProof/>
          <w:sz w:val="24"/>
          <w:szCs w:val="28"/>
          <w:rtl/>
          <w:lang w:bidi="fa-IR"/>
        </w:rPr>
        <w:fldChar w:fldCharType="separate"/>
      </w:r>
      <w:r w:rsidRPr="002A3865">
        <w:rPr>
          <w:rFonts w:ascii="Times New Roman" w:hAnsi="Times New Roman" w:cs="B Lotus"/>
          <w:noProof/>
          <w:sz w:val="24"/>
          <w:szCs w:val="28"/>
          <w:rtl/>
          <w:lang w:bidi="fa-IR"/>
        </w:rPr>
        <w:t>(</w:t>
      </w:r>
      <w:hyperlink w:anchor="_ENREF_7" w:tooltip="Tamura, 2008 #271" w:history="1">
        <w:r w:rsidRPr="002A3865">
          <w:rPr>
            <w:rFonts w:ascii="Times New Roman" w:hAnsi="Times New Roman" w:cs="B Lotus"/>
            <w:noProof/>
            <w:sz w:val="24"/>
            <w:szCs w:val="28"/>
            <w:lang w:bidi="fa-IR"/>
          </w:rPr>
          <w:t>Tamura et al., 2008</w:t>
        </w:r>
      </w:hyperlink>
      <w:r w:rsidRPr="002A3865">
        <w:rPr>
          <w:rFonts w:ascii="Times New Roman" w:hAnsi="Times New Roman" w:cs="B Lotus"/>
          <w:noProof/>
          <w:sz w:val="24"/>
          <w:szCs w:val="28"/>
          <w:rtl/>
          <w:lang w:bidi="fa-IR"/>
        </w:rPr>
        <w:t>)</w:t>
      </w:r>
      <w:r w:rsidRPr="002A3865">
        <w:rPr>
          <w:rFonts w:ascii="Times New Roman" w:hAnsi="Times New Roman" w:cs="B Lotus"/>
          <w:noProof/>
          <w:sz w:val="24"/>
          <w:szCs w:val="28"/>
          <w:rtl/>
          <w:lang w:bidi="fa-IR"/>
        </w:rPr>
        <w:fldChar w:fldCharType="end"/>
      </w:r>
      <w:r w:rsidRPr="002A3865">
        <w:rPr>
          <w:rFonts w:ascii="Times New Roman" w:hAnsi="Times New Roman" w:cs="B Lotus" w:hint="cs"/>
          <w:noProof/>
          <w:sz w:val="24"/>
          <w:szCs w:val="28"/>
          <w:rtl/>
          <w:lang w:bidi="fa-IR"/>
        </w:rPr>
        <w:t>.</w:t>
      </w:r>
    </w:p>
    <w:p w14:paraId="7AE0C55D" w14:textId="77777777" w:rsidR="00FF2551" w:rsidRPr="002A3865" w:rsidRDefault="00FF2551" w:rsidP="000815F9">
      <w:pPr>
        <w:autoSpaceDE w:val="0"/>
        <w:autoSpaceDN w:val="0"/>
        <w:bidi/>
        <w:adjustRightInd w:val="0"/>
        <w:spacing w:after="0"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پارتنوژنز به عنوان ابزار مهم برای بررسی مکانیسمهای بیوشیمیایی طی لقاح می باشد</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و از آنجا که فقط یک تا دو درصد جنین ها قادر به کامل کردن دوره جنینی خود به روش کلونینگ می باشند، این روش به علت فعال کردن اووسیتها به روشهای مصنوعی می تواند نقش مهمی در افزایش جنین های به دست آمده از کلونینگ داشته باشد .(</w:t>
      </w:r>
      <w:hyperlink w:anchor="_ENREF_24" w:tooltip="Coleman, 1999 #193" w:history="1">
        <w:r w:rsidRPr="002A3865">
          <w:rPr>
            <w:rFonts w:ascii="Times New Roman" w:hAnsi="Times New Roman" w:cs="B Lotus"/>
            <w:noProof/>
            <w:sz w:val="24"/>
            <w:szCs w:val="28"/>
          </w:rPr>
          <w:t>Coleman, 1999</w:t>
        </w:r>
      </w:hyperlink>
      <w:r w:rsidRPr="002A3865">
        <w:rPr>
          <w:rFonts w:ascii="Times New Roman" w:hAnsi="Times New Roman" w:cs="B Lotus" w:hint="cs"/>
          <w:noProof/>
          <w:sz w:val="24"/>
          <w:szCs w:val="28"/>
          <w:rtl/>
          <w:lang w:bidi="fa-IR"/>
        </w:rPr>
        <w:t>)</w:t>
      </w:r>
    </w:p>
    <w:p w14:paraId="1C008230" w14:textId="77777777" w:rsidR="00FF2551" w:rsidRPr="002A3865" w:rsidRDefault="00FF2551" w:rsidP="00323006">
      <w:pPr>
        <w:bidi/>
        <w:spacing w:after="100" w:afterAutospacing="1" w:line="240" w:lineRule="auto"/>
        <w:contextualSpacing/>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متدهای متفاوتی قادر به القاء فعال شدن به روش پارتنوژنز هستند که یکی از آنها از طریق بالابردن  سطح آزاد کلسیم در سیتوپلاسم می باشد. در شرایط آزمایشگاهی جنین های پارتنو می توانند با کمک محرکهای شیمیایی ، الکتریکی و مکانیکی و به کمک اووسیت گونه های مختلف به وجود بیایند، به همین علت نیاز به استاندارد سازی شرایط آزمایشگاهی می باشد تا بتواند شرایط محیط طبیعی جنینی را تقلید کند به همین دلیل در مطالعه فعلی می توان از ترکیباتی نظیر استرانشیم ، یونومایسین و یا </w:t>
      </w:r>
      <w:r w:rsidRPr="002A3865">
        <w:rPr>
          <w:rFonts w:ascii="Times New Roman" w:hAnsi="Times New Roman" w:cs="B Lotus"/>
          <w:sz w:val="24"/>
          <w:szCs w:val="28"/>
          <w:lang w:bidi="fa-IR"/>
        </w:rPr>
        <w:t>6-DMAP</w:t>
      </w:r>
      <w:r w:rsidRPr="002A3865">
        <w:rPr>
          <w:rStyle w:val="FootnoteReference"/>
          <w:rFonts w:eastAsiaTheme="minorEastAsia" w:cs="B Lotus"/>
          <w:szCs w:val="28"/>
          <w:lang w:bidi="fa-IR"/>
        </w:rPr>
        <w:footnoteReference w:id="106"/>
      </w:r>
      <w:r w:rsidRPr="002A3865">
        <w:rPr>
          <w:rFonts w:ascii="Times New Roman" w:hAnsi="Times New Roman" w:cs="B Lotus" w:hint="cs"/>
          <w:sz w:val="24"/>
          <w:szCs w:val="28"/>
          <w:rtl/>
          <w:lang w:bidi="fa-IR"/>
        </w:rPr>
        <w:t xml:space="preserve"> جهت  فعال کردن اووسیت و راه اندازی آبشار کلسیمی استفاده کرد که  نه </w:t>
      </w:r>
      <w:r w:rsidRPr="002A3865">
        <w:rPr>
          <w:rFonts w:ascii="Times New Roman" w:hAnsi="Times New Roman" w:cs="B Lotus" w:hint="cs"/>
          <w:noProof/>
          <w:sz w:val="24"/>
          <w:szCs w:val="28"/>
          <w:rtl/>
          <w:lang w:bidi="fa-IR"/>
        </w:rPr>
        <w:t xml:space="preserve">فقط از سرگیری میوز را القا می کند بلکه در اتفاقات متعدد دیگری نیز موثر است ازجمله : به کارگیری </w:t>
      </w:r>
      <w:r w:rsidRPr="002A3865">
        <w:rPr>
          <w:rFonts w:ascii="Times New Roman" w:hAnsi="Times New Roman" w:cs="B Lotus"/>
          <w:noProof/>
          <w:sz w:val="24"/>
          <w:szCs w:val="28"/>
          <w:lang w:bidi="fa-IR"/>
        </w:rPr>
        <w:t>mRNA</w:t>
      </w:r>
      <w:r w:rsidRPr="002A3865">
        <w:rPr>
          <w:rFonts w:ascii="Times New Roman" w:hAnsi="Times New Roman" w:cs="B Lotus" w:hint="cs"/>
          <w:noProof/>
          <w:sz w:val="24"/>
          <w:szCs w:val="28"/>
          <w:rtl/>
          <w:lang w:bidi="fa-IR"/>
        </w:rPr>
        <w:t xml:space="preserve"> های مادری ،که برای فعال کردن ژنوم تخمی</w:t>
      </w:r>
      <w:r w:rsidRPr="002A3865">
        <w:rPr>
          <w:rFonts w:ascii="Times New Roman" w:hAnsi="Times New Roman" w:cs="B Lotus"/>
          <w:noProof/>
          <w:sz w:val="24"/>
          <w:szCs w:val="28"/>
          <w:vertAlign w:val="superscript"/>
          <w:rtl/>
          <w:lang w:bidi="fa-IR"/>
        </w:rPr>
        <w:footnoteReference w:id="107"/>
      </w:r>
      <w:r w:rsidRPr="002A3865">
        <w:rPr>
          <w:rFonts w:ascii="Times New Roman" w:hAnsi="Times New Roman" w:cs="B Lotus" w:hint="cs"/>
          <w:noProof/>
          <w:sz w:val="24"/>
          <w:szCs w:val="28"/>
          <w:rtl/>
          <w:lang w:bidi="fa-IR"/>
        </w:rPr>
        <w:t xml:space="preserve"> نیز موثر است </w:t>
      </w:r>
      <w:r w:rsidRPr="002A3865">
        <w:rPr>
          <w:rFonts w:ascii="Times New Roman" w:hAnsi="Times New Roman" w:cs="B Lotus"/>
          <w:noProof/>
          <w:sz w:val="24"/>
          <w:szCs w:val="28"/>
        </w:rPr>
        <w:t xml:space="preserve"> (</w:t>
      </w:r>
      <w:hyperlink w:anchor="_ENREF_71" w:tooltip="Malcuit, 2006 #196" w:history="1">
        <w:r w:rsidRPr="002A3865">
          <w:rPr>
            <w:rFonts w:ascii="Times New Roman" w:hAnsi="Times New Roman" w:cs="B Lotus"/>
            <w:noProof/>
            <w:sz w:val="24"/>
            <w:szCs w:val="28"/>
          </w:rPr>
          <w:t>Malcuit, Kurokawa, &amp; Fissore, 2006</w:t>
        </w:r>
      </w:hyperlink>
      <w:r w:rsidRPr="002A3865">
        <w:rPr>
          <w:rFonts w:ascii="Times New Roman" w:hAnsi="Times New Roman" w:cs="B Lotus"/>
          <w:noProof/>
          <w:sz w:val="24"/>
          <w:szCs w:val="28"/>
        </w:rPr>
        <w:t xml:space="preserve">&amp; </w:t>
      </w:r>
      <w:hyperlink w:anchor="_ENREF_35" w:tooltip="Ducibella, 2002 #217" w:history="1">
        <w:r w:rsidRPr="002A3865">
          <w:rPr>
            <w:rFonts w:ascii="Times New Roman" w:hAnsi="Times New Roman" w:cs="B Lotus"/>
            <w:noProof/>
            <w:sz w:val="24"/>
            <w:szCs w:val="28"/>
          </w:rPr>
          <w:t>Ducibella et al., 2002</w:t>
        </w:r>
      </w:hyperlink>
      <w:r w:rsidRPr="002A3865">
        <w:rPr>
          <w:rFonts w:ascii="Times New Roman" w:hAnsi="Times New Roman" w:cs="B Lotus"/>
          <w:noProof/>
          <w:sz w:val="24"/>
          <w:szCs w:val="28"/>
          <w:lang w:bidi="fa-IR"/>
        </w:rPr>
        <w:t>)</w:t>
      </w:r>
    </w:p>
    <w:p w14:paraId="5A8F3996" w14:textId="77777777" w:rsidR="00FF2551" w:rsidRPr="002A3865" w:rsidRDefault="00FF2551" w:rsidP="000815F9">
      <w:pPr>
        <w:bidi/>
        <w:spacing w:after="100" w:afterAutospacing="1" w:line="240" w:lineRule="auto"/>
        <w:contextualSpacing/>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زمان بندی اتفاقات متابولیسم جنینی بعد از لقاح بستگی به زمانبندی خاص گونه ای دارد و تکامل جنینی در آزمایشگاه در مرحله دوسلولی متوقف می شود ، این درحالیست که داده ها نشان می دهد ملاتونین باعث کاهش میزان بلوک جنین در مرحله دوسلولی و افزایش میزان بلاستوسیست ها در جنین های موشی می شود. </w:t>
      </w:r>
    </w:p>
    <w:p w14:paraId="43A11AA4" w14:textId="77777777" w:rsidR="00FF2551" w:rsidRPr="002A3865" w:rsidRDefault="00FF2551" w:rsidP="000815F9">
      <w:pPr>
        <w:bidi/>
        <w:spacing w:before="240" w:after="100" w:afterAutospacing="1" w:line="240" w:lineRule="auto"/>
        <w:contextualSpacing/>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lastRenderedPageBreak/>
        <w:t>بنابراین نتیجه می گیریم ملاتونین می تواند در مراحل معینی طی جنین زایی باعث تحریک تشکیل بلاستوسیست شود.</w:t>
      </w:r>
      <w:r w:rsidRPr="002A3865">
        <w:rPr>
          <w:rFonts w:ascii="Times New Roman" w:hAnsi="Times New Roman" w:cs="B Lotus"/>
          <w:sz w:val="24"/>
          <w:szCs w:val="28"/>
          <w:lang w:bidi="fa-IR"/>
        </w:rPr>
        <w:t>(</w:t>
      </w:r>
      <w:r w:rsidRPr="002A3865">
        <w:rPr>
          <w:rFonts w:ascii="Times New Roman" w:hAnsi="Times New Roman" w:cs="B Lotus"/>
          <w:noProof/>
          <w:sz w:val="24"/>
          <w:szCs w:val="28"/>
        </w:rPr>
        <w:t xml:space="preserve"> </w:t>
      </w:r>
      <w:hyperlink w:anchor="_ENREF_39" w:tooltip="Ishizuka, 2000 #165" w:history="1">
        <w:r w:rsidRPr="002A3865">
          <w:rPr>
            <w:rFonts w:ascii="Times New Roman" w:hAnsi="Times New Roman" w:cs="B Lotus"/>
            <w:noProof/>
            <w:sz w:val="24"/>
            <w:szCs w:val="28"/>
          </w:rPr>
          <w:t>Ishizuka, Kuribayashi, Murai, Amemiya, &amp; Itoh, 2000</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rPr>
        <w:t xml:space="preserve"> </w:t>
      </w:r>
    </w:p>
    <w:p w14:paraId="1687D5AE" w14:textId="78AD6FCB" w:rsidR="00FF2551" w:rsidRPr="002A3865" w:rsidRDefault="00FF2551" w:rsidP="00715D45">
      <w:pPr>
        <w:bidi/>
        <w:spacing w:after="100" w:afterAutospacing="1" w:line="240" w:lineRule="auto"/>
        <w:contextualSpacing/>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ملاتونین دارای اثر مثبت در تکامل جنین دو سلولی موشی حاصل از </w:t>
      </w:r>
      <w:r w:rsidRPr="002A3865">
        <w:rPr>
          <w:rFonts w:ascii="Times New Roman" w:hAnsi="Times New Roman" w:cs="B Lotus"/>
          <w:sz w:val="24"/>
          <w:szCs w:val="28"/>
          <w:lang w:bidi="fa-IR"/>
        </w:rPr>
        <w:t xml:space="preserve"> in vivo</w:t>
      </w:r>
      <w:r w:rsidRPr="002A3865">
        <w:rPr>
          <w:rFonts w:ascii="Times New Roman" w:hAnsi="Times New Roman" w:cs="B Lotus" w:hint="cs"/>
          <w:sz w:val="24"/>
          <w:szCs w:val="28"/>
          <w:rtl/>
          <w:lang w:bidi="fa-IR"/>
        </w:rPr>
        <w:t xml:space="preserve">تا مرحله ی بلاستوسیست و بلاستوسیست های هچ </w:t>
      </w:r>
      <w:r w:rsidR="00715D45">
        <w:rPr>
          <w:rFonts w:ascii="Times New Roman" w:hAnsi="Times New Roman" w:cs="B Lotus" w:hint="cs"/>
          <w:sz w:val="24"/>
          <w:szCs w:val="28"/>
          <w:rtl/>
          <w:lang w:bidi="fa-IR"/>
        </w:rPr>
        <w:t>شده</w:t>
      </w:r>
      <w:r w:rsidRPr="002A3865">
        <w:rPr>
          <w:rFonts w:ascii="Times New Roman" w:hAnsi="Times New Roman" w:cs="B Lotus" w:hint="cs"/>
          <w:sz w:val="24"/>
          <w:szCs w:val="28"/>
          <w:rtl/>
          <w:lang w:bidi="fa-IR"/>
        </w:rPr>
        <w:t xml:space="preserve"> می باشد . ملاتونین در غلظت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مولار درصد تکامل جنین های دو سلولی حاصل از </w:t>
      </w:r>
      <w:r w:rsidRPr="002A3865">
        <w:rPr>
          <w:rFonts w:ascii="Times New Roman" w:hAnsi="Times New Roman" w:cs="B Lotus"/>
          <w:sz w:val="24"/>
          <w:szCs w:val="28"/>
          <w:lang w:bidi="fa-IR"/>
        </w:rPr>
        <w:t>IVF</w:t>
      </w:r>
      <w:r w:rsidRPr="002A3865">
        <w:rPr>
          <w:rFonts w:ascii="Times New Roman" w:hAnsi="Times New Roman" w:cs="B Lotus" w:hint="cs"/>
          <w:sz w:val="24"/>
          <w:szCs w:val="28"/>
          <w:rtl/>
          <w:lang w:bidi="fa-IR"/>
        </w:rPr>
        <w:t xml:space="preserve"> را افزایش می دهد و نرخ بلاستوسیست های حاصله در غلظت</w:t>
      </w:r>
      <w:r w:rsidRPr="002A3865">
        <w:rPr>
          <w:rFonts w:ascii="Times New Roman" w:hAnsi="Times New Roman" w:cs="B Lotus" w:hint="cs"/>
          <w:sz w:val="24"/>
          <w:szCs w:val="28"/>
          <w:vertAlign w:val="superscript"/>
          <w:rtl/>
          <w:lang w:bidi="fa-IR"/>
        </w:rPr>
        <w:t xml:space="preserve"> 6-</w:t>
      </w:r>
      <w:r w:rsidRPr="002A3865">
        <w:rPr>
          <w:rFonts w:ascii="Times New Roman" w:hAnsi="Times New Roman" w:cs="B Lotus" w:hint="cs"/>
          <w:sz w:val="24"/>
          <w:szCs w:val="28"/>
          <w:rtl/>
          <w:lang w:bidi="fa-IR"/>
        </w:rPr>
        <w:t xml:space="preserve">10 تا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10 مولار به طور معنی داری نسبت به گروه کنترل افزایش می یابد. </w:t>
      </w:r>
      <w:r w:rsidRPr="002A3865">
        <w:rPr>
          <w:rFonts w:ascii="Times New Roman" w:hAnsi="Times New Roman" w:cs="B Lotus"/>
          <w:sz w:val="24"/>
          <w:szCs w:val="28"/>
          <w:lang w:bidi="fa-IR"/>
        </w:rPr>
        <w:t>Tian et al., 2010)</w:t>
      </w:r>
      <w:r w:rsidRPr="002A3865">
        <w:rPr>
          <w:rFonts w:ascii="Times New Roman" w:hAnsi="Times New Roman" w:cs="B Lotus"/>
          <w:sz w:val="24"/>
          <w:szCs w:val="28"/>
          <w:rtl/>
          <w:lang w:bidi="fa-IR"/>
        </w:rPr>
        <w:t>)</w:t>
      </w:r>
    </w:p>
    <w:p w14:paraId="741D2E5A" w14:textId="53743476" w:rsidR="00FF2551" w:rsidRPr="002A3865" w:rsidRDefault="00FF2551" w:rsidP="00715D45">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 موش تاثیر غلظتهای مختلف ملاتونین بر روی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جنین های حاصل از پارتنوژنز نشان می دهد  که ملاتونین در غلظت</w:t>
      </w:r>
      <w:r w:rsidRPr="002A3865">
        <w:rPr>
          <w:rFonts w:ascii="Times New Roman" w:hAnsi="Times New Roman" w:cs="B Lotus" w:hint="cs"/>
          <w:sz w:val="24"/>
          <w:szCs w:val="28"/>
          <w:vertAlign w:val="superscript"/>
          <w:rtl/>
          <w:lang w:bidi="fa-IR"/>
        </w:rPr>
        <w:t>4</w:t>
      </w:r>
      <w:r w:rsidRPr="002A3865">
        <w:rPr>
          <w:rFonts w:ascii="Times New Roman" w:hAnsi="Times New Roman" w:cs="B Lotus"/>
          <w:sz w:val="24"/>
          <w:szCs w:val="28"/>
          <w:vertAlign w:val="superscript"/>
          <w:lang w:bidi="fa-IR"/>
        </w:rPr>
        <w:t>-</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10</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تا </w:t>
      </w:r>
      <w:r w:rsidRPr="002A3865">
        <w:rPr>
          <w:rFonts w:ascii="Times New Roman" w:hAnsi="Times New Roman" w:cs="B Lotus" w:hint="cs"/>
          <w:sz w:val="24"/>
          <w:szCs w:val="28"/>
          <w:vertAlign w:val="superscript"/>
          <w:rtl/>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مولارمیزان لقاح را افزایش می دهد و همچنین سبب افزایش میزان جنین های 4 سلولی و 8 سلولی و بلاستوسیست در مرز بین غلظت </w:t>
      </w:r>
      <w:r w:rsidRPr="002A3865">
        <w:rPr>
          <w:rFonts w:ascii="Times New Roman" w:hAnsi="Times New Roman" w:cs="B Lotus" w:hint="cs"/>
          <w:sz w:val="24"/>
          <w:szCs w:val="28"/>
          <w:vertAlign w:val="superscript"/>
          <w:rtl/>
          <w:lang w:bidi="fa-IR"/>
        </w:rPr>
        <w:t>-</w:t>
      </w:r>
      <w:r w:rsidRPr="002A3865">
        <w:rPr>
          <w:rFonts w:ascii="Times New Roman" w:hAnsi="Times New Roman" w:cs="B Lotus" w:hint="cs"/>
          <w:sz w:val="24"/>
          <w:szCs w:val="28"/>
          <w:rtl/>
          <w:lang w:bidi="fa-IR"/>
        </w:rPr>
        <w:t>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تا </w:t>
      </w:r>
      <w:r w:rsidRPr="002A3865">
        <w:rPr>
          <w:rFonts w:ascii="Times New Roman" w:hAnsi="Times New Roman" w:cs="B Lotus" w:hint="cs"/>
          <w:sz w:val="24"/>
          <w:szCs w:val="28"/>
          <w:vertAlign w:val="superscript"/>
          <w:rtl/>
          <w:lang w:bidi="fa-IR"/>
        </w:rPr>
        <w:t>9-</w:t>
      </w:r>
      <w:r w:rsidRPr="002A3865">
        <w:rPr>
          <w:rFonts w:ascii="Times New Roman" w:hAnsi="Times New Roman" w:cs="B Lotus" w:hint="cs"/>
          <w:sz w:val="24"/>
          <w:szCs w:val="28"/>
          <w:rtl/>
          <w:lang w:bidi="fa-IR"/>
        </w:rPr>
        <w:t xml:space="preserve">10 می گردد </w:t>
      </w:r>
      <w:r w:rsidRPr="002A3865">
        <w:rPr>
          <w:rFonts w:ascii="Times New Roman" w:hAnsi="Times New Roman" w:cs="B Lotus"/>
          <w:sz w:val="24"/>
          <w:szCs w:val="28"/>
          <w:lang w:bidi="fa-IR"/>
        </w:rPr>
        <w:t>(</w:t>
      </w:r>
      <w:hyperlink w:anchor="_ENREF_45" w:tooltip="Ishizuka, 2000 #165" w:history="1">
        <w:r w:rsidRPr="002A3865">
          <w:rPr>
            <w:rFonts w:ascii="Times New Roman" w:hAnsi="Times New Roman" w:cs="B Lotus"/>
            <w:noProof/>
            <w:sz w:val="24"/>
            <w:szCs w:val="28"/>
          </w:rPr>
          <w:t>Ishizuka et al., 2000</w:t>
        </w:r>
      </w:hyperlink>
      <w:r w:rsidRPr="002A3865">
        <w:rPr>
          <w:rFonts w:ascii="Times New Roman" w:hAnsi="Times New Roman" w:cs="B Lotus"/>
          <w:noProof/>
          <w:sz w:val="24"/>
          <w:szCs w:val="28"/>
        </w:rPr>
        <w:t>)</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در خوک بعد از</w:t>
      </w:r>
      <w:r w:rsidR="00715D45">
        <w:rPr>
          <w:rFonts w:ascii="Times New Roman" w:hAnsi="Times New Roman" w:cs="B Lotus"/>
          <w:sz w:val="24"/>
          <w:szCs w:val="28"/>
          <w:lang w:bidi="fa-IR"/>
        </w:rPr>
        <w:t xml:space="preserve">IVF </w:t>
      </w:r>
      <w:r w:rsidR="00715D4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ملاتونین در غلظت</w:t>
      </w:r>
      <w:r w:rsidRPr="002A3865">
        <w:rPr>
          <w:rFonts w:ascii="Times New Roman" w:hAnsi="Times New Roman" w:cs="B Lotus"/>
          <w:sz w:val="24"/>
          <w:szCs w:val="28"/>
          <w:vertAlign w:val="superscript"/>
          <w:rtl/>
          <w:lang w:bidi="fa-IR"/>
        </w:rPr>
        <w:t>9</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vertAlign w:val="superscript"/>
          <w:lang w:bidi="fa-IR"/>
        </w:rPr>
        <w:t>-</w:t>
      </w:r>
      <w:r w:rsidRPr="002A3865">
        <w:rPr>
          <w:rFonts w:ascii="Times New Roman" w:hAnsi="Times New Roman" w:cs="B Lotus"/>
          <w:sz w:val="24"/>
          <w:szCs w:val="28"/>
          <w:rtl/>
          <w:lang w:bidi="fa-IR"/>
        </w:rPr>
        <w:t xml:space="preserve">10 دارای اثر مثبت برمیزان تسهیم جنین ها ومجموعه سلولها در بلاستوسیست ها می باشد اما اثری بر میزان بلاستوسیست </w:t>
      </w:r>
      <w:r w:rsidRPr="002A3865">
        <w:rPr>
          <w:rFonts w:ascii="Times New Roman" w:hAnsi="Times New Roman" w:cs="B Lotus" w:hint="cs"/>
          <w:sz w:val="24"/>
          <w:szCs w:val="28"/>
          <w:rtl/>
          <w:lang w:bidi="fa-IR"/>
        </w:rPr>
        <w:t xml:space="preserve">جنین های حاصل از </w:t>
      </w:r>
      <w:r w:rsidRPr="002A3865">
        <w:rPr>
          <w:rFonts w:ascii="Times New Roman" w:hAnsi="Times New Roman" w:cs="B Lotus"/>
          <w:sz w:val="24"/>
          <w:szCs w:val="28"/>
          <w:lang w:bidi="fa-IR"/>
        </w:rPr>
        <w:t>IVF</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rtl/>
          <w:lang w:bidi="fa-IR"/>
        </w:rPr>
        <w:t xml:space="preserve">ندارد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Osorio&lt;/Author&gt;&lt;Year&gt;2007&lt;/Year&gt;&lt;RecNum&gt;317&lt;/RecNum&gt;&lt;DisplayText&gt;(Rodriguez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Kim, Wang, Kaya, &amp;amp; Memili, 2007)&lt;/DisplayText&gt;&lt;record&gt;&lt;rec-number&gt;317&lt;/rec-number&gt;&lt;foreign-keys&gt;&lt;key app="EN" db-id="tssza59te5df29edwfqxf5r6zeeaaf9fzasv"&gt;317&lt;/key&gt;&lt;/foreign-keys&gt;&lt;ref-type name="Journal Article"&gt;17&lt;/ref-type&gt;&lt;contributors&gt;&lt;authors&gt;&lt;author&gt;Rodriguez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Osorio, N&lt;/author&gt;&lt;author&gt;Kim, IJ&lt;/author&gt;&lt;author&gt;Wang, H&lt;/author&gt;&lt;author&gt;Kaya, A&lt;/author&gt;&lt;author&gt;Memili, E</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author&gt;&lt;/authors&gt;&lt;/contributors&gt;&lt;titles&gt;&lt;title&gt;Melatonin increases cleavage rate of porcine preimplantation embryos in vitro&lt;/title&gt;&lt;secondary-title&gt;Journal of pineal research&lt;/secondary-title&gt;&lt;/titles&gt;&lt;periodical&gt;&lt;full-title&gt;Journal of pineal research</w:instrText>
      </w:r>
      <w:r w:rsidRPr="002A3865">
        <w:rPr>
          <w:rFonts w:ascii="Times New Roman" w:hAnsi="Times New Roman" w:cs="B Lotus"/>
          <w:sz w:val="24"/>
          <w:szCs w:val="28"/>
          <w:rtl/>
          <w:lang w:bidi="fa-IR"/>
        </w:rPr>
        <w:instrText>&lt;/</w:instrText>
      </w:r>
      <w:r w:rsidRPr="002A3865">
        <w:rPr>
          <w:rFonts w:ascii="Times New Roman" w:hAnsi="Times New Roman" w:cs="B Lotus"/>
          <w:sz w:val="24"/>
          <w:szCs w:val="28"/>
          <w:lang w:bidi="fa-IR"/>
        </w:rPr>
        <w:instrText>full-title&gt;&lt;/periodical&gt;&lt;pages&gt;283-288&lt;/pages&gt;&lt;volume&gt;43&lt;/volume&gt;&lt;number&gt;3&lt;/number&gt;&lt;dates&gt;&lt;year&gt;2007&lt;/year&gt;&lt;/dates&gt;&lt;isbn&gt;1600-079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6" w:tooltip="Rodriguez‐Osorio, 2007 #317" w:history="1">
        <w:r w:rsidRPr="002A3865">
          <w:rPr>
            <w:rFonts w:ascii="Times New Roman" w:hAnsi="Times New Roman" w:cs="B Lotus"/>
            <w:noProof/>
            <w:sz w:val="24"/>
            <w:szCs w:val="28"/>
            <w:lang w:bidi="fa-IR"/>
          </w:rPr>
          <w:t>Rodriguez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Osorio, Kim, Wang, Kaya, &amp; Memili,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w:t>
      </w:r>
    </w:p>
    <w:p w14:paraId="1E88311A"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rtl/>
          <w:lang w:bidi="fa-IR"/>
        </w:rPr>
        <w:t>اولین گزارش اثر ملاتونین درمحیط بلوغ بر بهبود تعدادسلولهای بلاستوسیست حاصل ازپارتنوژنز می باشد.  تسهیم اولیه به عنوان یک مارکر برای توان جنین در نظر گرفته شده است وبلاستوسیست های با تکامل سریع دارای کیفیت بالاتر وتوان تحمل در برابر فریز شدن می باشند</w:t>
      </w:r>
      <w:r w:rsidRPr="00715D45">
        <w:rPr>
          <w:rFonts w:ascii="Times New Roman" w:hAnsi="Times New Roman" w:cs="B Lotus" w:hint="cs"/>
          <w:b/>
          <w:bCs/>
          <w:sz w:val="24"/>
          <w:szCs w:val="28"/>
          <w:rtl/>
          <w:lang w:bidi="fa-IR"/>
        </w:rPr>
        <w:t xml:space="preserve">( </w:t>
      </w:r>
      <w:r w:rsidRPr="00715D45">
        <w:rPr>
          <w:rFonts w:ascii="Times New Roman" w:hAnsi="Times New Roman" w:cs="B Lotus"/>
          <w:b/>
          <w:bCs/>
          <w:sz w:val="24"/>
          <w:szCs w:val="28"/>
        </w:rPr>
        <w:t xml:space="preserve"> (</w:t>
      </w:r>
      <w:hyperlink w:anchor="_ENREF_92" w:tooltip="Rodriguez‐Osorio, 2007 #87" w:history="1">
        <w:r w:rsidRPr="00715D45">
          <w:rPr>
            <w:rFonts w:ascii="Times New Roman" w:hAnsi="Times New Roman" w:cs="B Lotus"/>
            <w:b/>
            <w:bCs/>
            <w:noProof/>
            <w:sz w:val="24"/>
            <w:szCs w:val="28"/>
          </w:rPr>
          <w:t>Rodriguez</w:t>
        </w:r>
        <w:r w:rsidRPr="00715D45">
          <w:rPr>
            <w:rFonts w:ascii="Cambria Math" w:hAnsi="Cambria Math" w:cs="Cambria Math"/>
            <w:b/>
            <w:bCs/>
            <w:noProof/>
            <w:sz w:val="24"/>
            <w:szCs w:val="28"/>
          </w:rPr>
          <w:t>‐</w:t>
        </w:r>
        <w:r w:rsidRPr="00715D45">
          <w:rPr>
            <w:rFonts w:ascii="Times New Roman" w:hAnsi="Times New Roman" w:cs="B Lotus"/>
            <w:b/>
            <w:bCs/>
            <w:noProof/>
            <w:sz w:val="24"/>
            <w:szCs w:val="28"/>
          </w:rPr>
          <w:t>Osorio et al., 2007</w:t>
        </w:r>
      </w:hyperlink>
      <w:r w:rsidRPr="00715D45">
        <w:rPr>
          <w:rFonts w:ascii="Times New Roman" w:hAnsi="Times New Roman" w:cs="B Lotus" w:hint="cs"/>
          <w:b/>
          <w:bCs/>
          <w:noProof/>
          <w:sz w:val="24"/>
          <w:szCs w:val="28"/>
          <w:rtl/>
        </w:rPr>
        <w:t>.</w:t>
      </w:r>
    </w:p>
    <w:p w14:paraId="69D07667" w14:textId="60CFBF6F" w:rsidR="00FF2551" w:rsidRPr="002A3865"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در </w:t>
      </w:r>
      <w:r w:rsidRPr="002A3865">
        <w:rPr>
          <w:rFonts w:ascii="Times New Roman" w:hAnsi="Times New Roman" w:cs="B Lotus" w:hint="cs"/>
          <w:noProof/>
          <w:sz w:val="24"/>
          <w:szCs w:val="28"/>
          <w:rtl/>
          <w:lang w:bidi="fa-IR"/>
        </w:rPr>
        <w:t xml:space="preserve">مطالعه فعلی با بررسی اثر ملاتونین بر تکوین جنین های بدست آمده به روش پارتنوژنز مشخص شد که ملاتونین در غلظت </w:t>
      </w:r>
      <w:r w:rsidR="00715D45">
        <w:rPr>
          <w:rFonts w:ascii="Times New Roman" w:hAnsi="Times New Roman" w:cs="B Lotus"/>
          <w:noProof/>
          <w:sz w:val="24"/>
          <w:szCs w:val="28"/>
          <w:vertAlign w:val="superscript"/>
          <w:lang w:bidi="fa-IR"/>
        </w:rPr>
        <w:t>-9</w:t>
      </w:r>
      <w:r w:rsidR="00715D45" w:rsidRPr="002A3865">
        <w:rPr>
          <w:rFonts w:ascii="Times New Roman" w:hAnsi="Times New Roman" w:cs="B Lotus" w:hint="cs"/>
          <w:noProof/>
          <w:sz w:val="24"/>
          <w:szCs w:val="28"/>
          <w:rtl/>
          <w:lang w:bidi="fa-IR"/>
        </w:rPr>
        <w:t xml:space="preserve"> </w:t>
      </w:r>
      <w:r w:rsidR="00715D45" w:rsidRPr="00715D45">
        <w:rPr>
          <w:rFonts w:ascii="Times New Roman" w:hAnsi="Times New Roman" w:cs="B Lotus" w:hint="cs"/>
          <w:noProof/>
          <w:sz w:val="24"/>
          <w:szCs w:val="28"/>
          <w:rtl/>
          <w:lang w:bidi="fa-IR"/>
        </w:rPr>
        <w:t>10</w:t>
      </w:r>
      <w:r w:rsidR="00715D45">
        <w:rPr>
          <w:rFonts w:ascii="Times New Roman" w:hAnsi="Times New Roman" w:cs="B Lotus" w:hint="cs"/>
          <w:noProof/>
          <w:sz w:val="24"/>
          <w:szCs w:val="28"/>
          <w:rtl/>
          <w:lang w:bidi="fa-IR"/>
        </w:rPr>
        <w:t xml:space="preserve"> قادر</w:t>
      </w:r>
      <w:r w:rsidR="00DA141B">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به بهبود روند تسهیم در تخمک های  بالغ شده به روش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می باشند و از طرفی در همین غلظت سبب بهبود معنادار رسیدن جنین های مرحله تسهیم به مرحله بلاستوسیست شده است</w:t>
      </w:r>
      <w:r w:rsidR="00DA141B">
        <w:rPr>
          <w:rFonts w:ascii="Times New Roman" w:hAnsi="Times New Roman" w:cs="B Lotus" w:hint="cs"/>
          <w:noProof/>
          <w:sz w:val="24"/>
          <w:szCs w:val="28"/>
          <w:rtl/>
          <w:lang w:bidi="fa-IR"/>
        </w:rPr>
        <w:t xml:space="preserve"> ، </w:t>
      </w:r>
      <w:r w:rsidRPr="002A3865">
        <w:rPr>
          <w:rFonts w:ascii="Times New Roman" w:hAnsi="Times New Roman" w:cs="B Lotus" w:hint="cs"/>
          <w:noProof/>
          <w:sz w:val="24"/>
          <w:szCs w:val="28"/>
          <w:rtl/>
          <w:lang w:bidi="fa-IR"/>
        </w:rPr>
        <w:t xml:space="preserve">نتایج مطالعه فعلی در بهبود معنادار میزان تسهیم و رسیدن به بلاستوسیست در غلظت </w:t>
      </w:r>
      <w:r w:rsidR="00DA141B">
        <w:rPr>
          <w:rFonts w:ascii="Times New Roman" w:hAnsi="Times New Roman" w:cs="B Lotus"/>
          <w:noProof/>
          <w:sz w:val="24"/>
          <w:szCs w:val="28"/>
          <w:vertAlign w:val="superscript"/>
          <w:lang w:bidi="fa-IR"/>
        </w:rPr>
        <w:t>9</w:t>
      </w:r>
      <w:r w:rsidRPr="002A3865">
        <w:rPr>
          <w:rFonts w:ascii="Times New Roman" w:hAnsi="Times New Roman" w:cs="B Lotus" w:hint="cs"/>
          <w:noProof/>
          <w:sz w:val="24"/>
          <w:szCs w:val="28"/>
          <w:vertAlign w:val="superscript"/>
          <w:rtl/>
          <w:lang w:bidi="fa-IR"/>
        </w:rPr>
        <w:t>-</w:t>
      </w:r>
      <w:r w:rsidR="00DA141B" w:rsidRPr="002A3865">
        <w:rPr>
          <w:rFonts w:ascii="Times New Roman" w:hAnsi="Times New Roman" w:cs="B Lotus" w:hint="cs"/>
          <w:noProof/>
          <w:sz w:val="24"/>
          <w:szCs w:val="28"/>
          <w:rtl/>
          <w:lang w:bidi="fa-IR"/>
        </w:rPr>
        <w:t>10</w:t>
      </w:r>
      <w:r w:rsidR="00DA141B">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با عملکرد هورمون در غلظت مشابه در خوک و در گاو مشابه می باشد. ( </w:t>
      </w:r>
      <w:r w:rsidRPr="002A3865">
        <w:rPr>
          <w:rFonts w:ascii="Times New Roman" w:hAnsi="Times New Roman" w:cs="B Lotus"/>
          <w:noProof/>
          <w:sz w:val="24"/>
          <w:szCs w:val="28"/>
          <w:lang w:bidi="fa-IR"/>
        </w:rPr>
        <w:t>,Tian et al., 2014</w:t>
      </w:r>
      <w:r w:rsidRPr="002A3865">
        <w:rPr>
          <w:rFonts w:ascii="Times New Roman" w:hAnsi="Times New Roman" w:cs="B Lotus" w:hint="cs"/>
          <w:noProof/>
          <w:sz w:val="24"/>
          <w:szCs w:val="28"/>
          <w:rtl/>
          <w:lang w:bidi="fa-IR"/>
        </w:rPr>
        <w:t xml:space="preserve"> </w:t>
      </w:r>
      <w:hyperlink w:anchor="_ENREF_109" w:tooltip="Shi, 2009 #222" w:history="1">
        <w:r w:rsidRPr="002A3865">
          <w:rPr>
            <w:rFonts w:ascii="Times New Roman" w:hAnsi="Times New Roman" w:cs="B Lotus"/>
            <w:noProof/>
            <w:sz w:val="24"/>
            <w:szCs w:val="28"/>
          </w:rPr>
          <w:t>Shi et al., 2009</w:t>
        </w:r>
      </w:hyperlink>
      <w:r w:rsidRPr="002A3865">
        <w:rPr>
          <w:rFonts w:ascii="Times New Roman" w:hAnsi="Times New Roman" w:cs="B Lotus" w:hint="cs"/>
          <w:noProof/>
          <w:sz w:val="24"/>
          <w:szCs w:val="28"/>
          <w:rtl/>
          <w:lang w:bidi="fa-IR"/>
        </w:rPr>
        <w:t>)</w:t>
      </w:r>
    </w:p>
    <w:p w14:paraId="5149BBE9" w14:textId="77777777" w:rsidR="00DA141B" w:rsidRDefault="00FF2551" w:rsidP="00323006">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ملاتونین قادربه بهبود روند تکامل جنین می باشد اما میزان بلاستوسیست می تواند به طور گسترده ای بسته به غلظت ملاتونین متفاوت باشد </w:t>
      </w:r>
      <w:r w:rsidRPr="002A3865">
        <w:rPr>
          <w:rFonts w:ascii="Times New Roman" w:hAnsi="Times New Roman" w:cs="B Lotus"/>
          <w:noProof/>
          <w:sz w:val="24"/>
          <w:szCs w:val="28"/>
          <w:lang w:bidi="fa-IR"/>
        </w:rPr>
        <w:t>(</w:t>
      </w:r>
      <w:hyperlink w:anchor="_ENREF_72" w:tooltip="Manjunatha, 2009 #220" w:history="1">
        <w:r w:rsidRPr="002A3865">
          <w:rPr>
            <w:rFonts w:ascii="Times New Roman" w:hAnsi="Times New Roman" w:cs="B Lotus"/>
            <w:noProof/>
            <w:sz w:val="24"/>
            <w:szCs w:val="28"/>
          </w:rPr>
          <w:t>Manjunatha, Devaraj, Gupta, Ravindra, &amp; Nandi, 2009</w:t>
        </w:r>
      </w:hyperlink>
      <w:r w:rsidRPr="002A3865">
        <w:rPr>
          <w:rFonts w:ascii="Times New Roman" w:hAnsi="Times New Roman" w:cs="B Lotus"/>
          <w:noProof/>
          <w:sz w:val="24"/>
          <w:szCs w:val="28"/>
        </w:rPr>
        <w:t xml:space="preserve"> &amp; </w:t>
      </w:r>
      <w:hyperlink w:anchor="_ENREF_30" w:tooltip="Danilova, 2004 #219" w:history="1">
        <w:r w:rsidRPr="002A3865">
          <w:rPr>
            <w:rFonts w:ascii="Times New Roman" w:hAnsi="Times New Roman" w:cs="B Lotus"/>
            <w:noProof/>
            <w:sz w:val="24"/>
            <w:szCs w:val="28"/>
          </w:rPr>
          <w:t>Danilova, Krupnik, Sugden, &amp; Zhdanova, 2004</w:t>
        </w:r>
      </w:hyperlink>
      <w:r w:rsidRPr="002A3865">
        <w:rPr>
          <w:rFonts w:ascii="Times New Roman" w:hAnsi="Times New Roman" w:cs="B Lotus"/>
          <w:noProof/>
          <w:sz w:val="24"/>
          <w:szCs w:val="28"/>
        </w:rPr>
        <w:t xml:space="preserve"> &amp; </w:t>
      </w:r>
      <w:hyperlink w:anchor="_ENREF_52" w:tooltip="Ishizuka, 2000 #165" w:history="1">
        <w:r w:rsidRPr="002A3865">
          <w:rPr>
            <w:rFonts w:ascii="Times New Roman" w:hAnsi="Times New Roman" w:cs="B Lotus"/>
            <w:noProof/>
            <w:sz w:val="24"/>
            <w:szCs w:val="28"/>
          </w:rPr>
          <w:t>Ishizuka et al., 2000</w:t>
        </w:r>
      </w:hyperlink>
      <w:r w:rsidRPr="002A3865">
        <w:rPr>
          <w:rFonts w:ascii="Times New Roman" w:hAnsi="Times New Roman" w:cs="B Lotus"/>
          <w:noProof/>
          <w:sz w:val="24"/>
          <w:szCs w:val="28"/>
        </w:rPr>
        <w:t xml:space="preserve"> </w:t>
      </w:r>
      <w:r w:rsidRPr="002A3865">
        <w:rPr>
          <w:rFonts w:ascii="Times New Roman" w:hAnsi="Times New Roman" w:cs="B Lotus" w:hint="cs"/>
          <w:noProof/>
          <w:sz w:val="24"/>
          <w:szCs w:val="28"/>
          <w:rtl/>
          <w:lang w:bidi="fa-IR"/>
        </w:rPr>
        <w:t xml:space="preserve">) </w:t>
      </w:r>
    </w:p>
    <w:p w14:paraId="68E17059" w14:textId="7CDF5E0B" w:rsidR="00DA141B"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همچنین  مشاهدات نشان میدهد که ملاتونین</w:t>
      </w:r>
      <w:r w:rsidR="00DA141B">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اثر مثبت خود را در بلوغ اووسیتها و نرخ بلاستوسیستهای حاصل از پارتنوژنز و تعداد سلولهای درون بلاستوسیست به واسطه کاهش </w:t>
      </w:r>
      <w:r w:rsidRPr="002A3865">
        <w:rPr>
          <w:rFonts w:ascii="Times New Roman" w:hAnsi="Times New Roman" w:cs="B Lotus"/>
          <w:noProof/>
          <w:sz w:val="24"/>
          <w:szCs w:val="28"/>
          <w:lang w:bidi="fa-IR"/>
        </w:rPr>
        <w:t>ROS</w:t>
      </w:r>
      <w:r w:rsidRPr="002A3865">
        <w:rPr>
          <w:rFonts w:ascii="Times New Roman" w:hAnsi="Times New Roman" w:cs="B Lotus" w:hint="cs"/>
          <w:noProof/>
          <w:sz w:val="24"/>
          <w:szCs w:val="28"/>
          <w:rtl/>
          <w:lang w:bidi="fa-IR"/>
        </w:rPr>
        <w:t xml:space="preserve"> انجام می دهد .</w:t>
      </w:r>
      <w:r w:rsidRPr="002A3865">
        <w:rPr>
          <w:rFonts w:ascii="Times New Roman" w:hAnsi="Times New Roman" w:cs="B Lotus"/>
          <w:sz w:val="24"/>
          <w:szCs w:val="28"/>
          <w:rtl/>
          <w:lang w:bidi="fa-IR"/>
        </w:rPr>
        <w:t xml:space="preserve"> (</w:t>
      </w:r>
      <w:r w:rsidRPr="002A3865">
        <w:rPr>
          <w:rFonts w:ascii="Times New Roman" w:hAnsi="Times New Roman" w:cs="B Lotus"/>
          <w:sz w:val="24"/>
          <w:szCs w:val="28"/>
          <w:lang w:bidi="fa-IR"/>
        </w:rPr>
        <w:t>,</w:t>
      </w:r>
      <w:r w:rsidRPr="00DA141B">
        <w:rPr>
          <w:rFonts w:ascii="Times New Roman" w:hAnsi="Times New Roman" w:cs="B Lotus"/>
          <w:b/>
          <w:bCs/>
          <w:sz w:val="24"/>
          <w:szCs w:val="28"/>
          <w:lang w:bidi="fa-IR"/>
        </w:rPr>
        <w:t xml:space="preserve"> Ishizuka et al., 2000</w:t>
      </w:r>
      <w:r w:rsidRPr="00DA141B">
        <w:rPr>
          <w:rFonts w:ascii="Times New Roman" w:hAnsi="Times New Roman" w:cs="B Lotus" w:hint="cs"/>
          <w:b/>
          <w:bCs/>
          <w:noProof/>
          <w:sz w:val="24"/>
          <w:szCs w:val="28"/>
          <w:rtl/>
          <w:lang w:bidi="fa-IR"/>
        </w:rPr>
        <w:t xml:space="preserve"> </w:t>
      </w:r>
      <w:hyperlink w:anchor="_ENREF_65" w:tooltip="Kang, 2009 #27" w:history="1">
        <w:r w:rsidRPr="00DA141B">
          <w:rPr>
            <w:rFonts w:ascii="Times New Roman" w:hAnsi="Times New Roman" w:cs="B Lotus"/>
            <w:b/>
            <w:bCs/>
            <w:noProof/>
            <w:sz w:val="24"/>
            <w:szCs w:val="28"/>
          </w:rPr>
          <w:t>Kang et al., 2009</w:t>
        </w:r>
      </w:hyperlink>
      <w:r w:rsidRPr="00DA141B">
        <w:rPr>
          <w:rFonts w:ascii="Times New Roman" w:hAnsi="Times New Roman" w:cs="B Lotus" w:hint="cs"/>
          <w:b/>
          <w:bCs/>
          <w:noProof/>
          <w:sz w:val="24"/>
          <w:szCs w:val="28"/>
          <w:rtl/>
          <w:lang w:bidi="fa-IR"/>
        </w:rPr>
        <w:t xml:space="preserve">) </w:t>
      </w:r>
      <w:r w:rsidR="00DA141B">
        <w:rPr>
          <w:rFonts w:ascii="Times New Roman" w:hAnsi="Times New Roman" w:cs="B Lotus" w:hint="cs"/>
          <w:b/>
          <w:bCs/>
          <w:noProof/>
          <w:sz w:val="24"/>
          <w:szCs w:val="28"/>
          <w:rtl/>
          <w:lang w:bidi="fa-IR"/>
        </w:rPr>
        <w:t>؟</w:t>
      </w:r>
    </w:p>
    <w:p w14:paraId="314ACF1E" w14:textId="2C6DD043" w:rsidR="00FF2551" w:rsidRPr="002A3865"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ملاتونین قادر به افزایش تعداد سلولهای بلاستوسیست می باشد که همراه با کاهش هسته های آپوپتوزی در جنین های خوکی حاصل از پارتنوژنز  پیش از لانه گزینی است (</w:t>
      </w:r>
      <w:r w:rsidRPr="00DA141B">
        <w:rPr>
          <w:rFonts w:ascii="Times New Roman" w:hAnsi="Times New Roman" w:cs="B Lotus" w:hint="cs"/>
          <w:b/>
          <w:bCs/>
          <w:noProof/>
          <w:sz w:val="24"/>
          <w:szCs w:val="28"/>
          <w:rtl/>
          <w:lang w:bidi="fa-IR"/>
        </w:rPr>
        <w:t xml:space="preserve"> </w:t>
      </w:r>
      <w:hyperlink w:anchor="_ENREF_19" w:tooltip="Choi, 2008 #16" w:history="1">
        <w:r w:rsidRPr="00DA141B">
          <w:rPr>
            <w:rFonts w:ascii="Times New Roman" w:hAnsi="Times New Roman" w:cs="B Lotus"/>
            <w:b/>
            <w:bCs/>
            <w:noProof/>
            <w:sz w:val="24"/>
            <w:szCs w:val="28"/>
          </w:rPr>
          <w:t>Choi et al., 2008</w:t>
        </w:r>
      </w:hyperlink>
      <w:r w:rsidRPr="002A3865">
        <w:rPr>
          <w:rFonts w:ascii="Times New Roman" w:hAnsi="Times New Roman" w:cs="B Lotus" w:hint="cs"/>
          <w:noProof/>
          <w:sz w:val="24"/>
          <w:szCs w:val="28"/>
          <w:rtl/>
          <w:lang w:bidi="fa-IR"/>
        </w:rPr>
        <w:t xml:space="preserve">  ).    </w:t>
      </w:r>
    </w:p>
    <w:p w14:paraId="0548F5F4" w14:textId="453AC6FA" w:rsidR="00DA141B"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احتمال دارد که اثر ملاتونین بر افزایش میزان کلیواژ و رسیدن به مرحله بلاستوسیست به واسطه کاهش میزان آپوپتوز و کاهش میزان </w:t>
      </w:r>
      <w:r w:rsidR="00DA141B">
        <w:rPr>
          <w:rFonts w:ascii="Times New Roman" w:hAnsi="Times New Roman" w:cs="B Lotus"/>
          <w:noProof/>
          <w:sz w:val="24"/>
          <w:szCs w:val="28"/>
          <w:lang w:bidi="fa-IR"/>
        </w:rPr>
        <w:t>Ros</w:t>
      </w:r>
      <w:r w:rsidR="00DA141B">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باشد</w:t>
      </w:r>
      <w:r w:rsidR="00DA141B">
        <w:rPr>
          <w:rFonts w:ascii="Times New Roman" w:hAnsi="Times New Roman" w:cs="B Lotus" w:hint="cs"/>
          <w:noProof/>
          <w:sz w:val="24"/>
          <w:szCs w:val="28"/>
          <w:rtl/>
          <w:lang w:bidi="fa-IR"/>
        </w:rPr>
        <w:t xml:space="preserve"> چرا</w:t>
      </w:r>
      <w:r w:rsidRPr="002A3865">
        <w:rPr>
          <w:rFonts w:ascii="Times New Roman" w:hAnsi="Times New Roman" w:cs="B Lotus" w:hint="cs"/>
          <w:noProof/>
          <w:sz w:val="24"/>
          <w:szCs w:val="28"/>
          <w:rtl/>
          <w:lang w:bidi="fa-IR"/>
        </w:rPr>
        <w:t xml:space="preserve"> که </w:t>
      </w:r>
      <w:r w:rsidR="00DA141B">
        <w:rPr>
          <w:rFonts w:ascii="Times New Roman" w:hAnsi="Times New Roman" w:cs="B Lotus"/>
          <w:noProof/>
          <w:sz w:val="24"/>
          <w:szCs w:val="28"/>
          <w:lang w:bidi="fa-IR"/>
        </w:rPr>
        <w:t>Ros</w:t>
      </w:r>
      <w:r w:rsidRPr="002A3865">
        <w:rPr>
          <w:rFonts w:ascii="Times New Roman" w:hAnsi="Times New Roman" w:cs="B Lotus" w:hint="cs"/>
          <w:noProof/>
          <w:sz w:val="24"/>
          <w:szCs w:val="28"/>
          <w:rtl/>
          <w:lang w:bidi="fa-IR"/>
        </w:rPr>
        <w:t xml:space="preserve"> محرک پاسخ های آپوپتوزی وابسته به میتوکندری به فاکتورهای خارج سلولی می باشد ، </w:t>
      </w:r>
      <w:r w:rsidR="00DA141B" w:rsidRPr="00DA141B">
        <w:rPr>
          <w:rFonts w:ascii="Times New Roman" w:hAnsi="Times New Roman" w:cs="B Lotus"/>
          <w:noProof/>
          <w:color w:val="FF0000"/>
          <w:sz w:val="24"/>
          <w:szCs w:val="28"/>
          <w:lang w:bidi="fa-IR"/>
        </w:rPr>
        <w:t>Ref</w:t>
      </w:r>
      <w:r w:rsidR="00DA141B" w:rsidRPr="00DA141B">
        <w:rPr>
          <w:rFonts w:ascii="Times New Roman" w:hAnsi="Times New Roman" w:cs="B Lotus" w:hint="cs"/>
          <w:noProof/>
          <w:color w:val="FF0000"/>
          <w:sz w:val="24"/>
          <w:szCs w:val="28"/>
          <w:rtl/>
          <w:lang w:bidi="fa-IR"/>
        </w:rPr>
        <w:t xml:space="preserve"> </w:t>
      </w:r>
      <w:r w:rsidR="00DA141B" w:rsidRPr="00DA141B">
        <w:rPr>
          <w:rFonts w:ascii="Times New Roman" w:hAnsi="Times New Roman" w:cs="B Lotus"/>
          <w:noProof/>
          <w:color w:val="FF0000"/>
          <w:sz w:val="24"/>
          <w:szCs w:val="28"/>
          <w:lang w:bidi="fa-IR"/>
        </w:rPr>
        <w:t xml:space="preserve"> </w:t>
      </w:r>
    </w:p>
    <w:p w14:paraId="75A9902F" w14:textId="77777777" w:rsidR="00DA141B"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پس اضافه کردن آنتی اکسیدانتها به محیط کشت می تواند باعث کاهش آپوپتوز در جنین شده و در محیط کشت واسطه جلوگیری از آسیب ها ی آنتی اکسیدانتی شود، داده های فعلی با بعضی از آنتی اکسیدانتها نظیر ویتامین </w:t>
      </w:r>
      <w:r w:rsidRPr="002A3865">
        <w:rPr>
          <w:rFonts w:ascii="Times New Roman" w:hAnsi="Times New Roman" w:cs="B Lotus"/>
          <w:noProof/>
          <w:sz w:val="24"/>
          <w:szCs w:val="28"/>
          <w:lang w:bidi="fa-IR"/>
        </w:rPr>
        <w:t xml:space="preserve">E </w:t>
      </w:r>
      <w:r w:rsidRPr="002A3865">
        <w:rPr>
          <w:rFonts w:ascii="Times New Roman" w:hAnsi="Times New Roman" w:cs="B Lotus" w:hint="cs"/>
          <w:noProof/>
          <w:sz w:val="24"/>
          <w:szCs w:val="28"/>
          <w:rtl/>
          <w:lang w:bidi="fa-IR"/>
        </w:rPr>
        <w:t xml:space="preserve"> که یک آنتی اکسیدانت با سرعت حلالیت بالاست قابل مقایسه می باشد ، </w:t>
      </w:r>
    </w:p>
    <w:p w14:paraId="1DF885E5" w14:textId="19A8A408" w:rsidR="00FF2551" w:rsidRPr="002A3865" w:rsidRDefault="00FF2551" w:rsidP="00DA141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ویتامین </w:t>
      </w:r>
      <w:r w:rsidRPr="002A3865">
        <w:rPr>
          <w:rFonts w:ascii="Times New Roman" w:hAnsi="Times New Roman" w:cs="B Lotus"/>
          <w:noProof/>
          <w:sz w:val="24"/>
          <w:szCs w:val="28"/>
          <w:lang w:bidi="fa-IR"/>
        </w:rPr>
        <w:t>E</w:t>
      </w:r>
      <w:r w:rsidRPr="002A3865">
        <w:rPr>
          <w:rFonts w:ascii="Times New Roman" w:hAnsi="Times New Roman" w:cs="B Lotus" w:hint="cs"/>
          <w:noProof/>
          <w:sz w:val="24"/>
          <w:szCs w:val="28"/>
          <w:rtl/>
          <w:lang w:bidi="fa-IR"/>
        </w:rPr>
        <w:t xml:space="preserve"> هم باعث افزایش توان تکاملی به سمت مرحله بلاستوسیست شده و ضمنا سبب افزایش تعداد سلولها در جنین </w:t>
      </w:r>
      <w:r w:rsidRPr="002A3865">
        <w:rPr>
          <w:rFonts w:ascii="Times New Roman" w:hAnsi="Times New Roman" w:cs="B Lotus"/>
          <w:noProof/>
          <w:sz w:val="24"/>
          <w:szCs w:val="28"/>
          <w:lang w:bidi="fa-IR"/>
        </w:rPr>
        <w:t xml:space="preserve"> IVF</w:t>
      </w:r>
      <w:r w:rsidRPr="002A3865">
        <w:rPr>
          <w:rFonts w:ascii="Times New Roman" w:hAnsi="Times New Roman" w:cs="B Lotus" w:hint="cs"/>
          <w:noProof/>
          <w:sz w:val="24"/>
          <w:szCs w:val="28"/>
          <w:rtl/>
          <w:lang w:bidi="fa-IR"/>
        </w:rPr>
        <w:t xml:space="preserve"> میشود که به دنبال مهار پراکسیداسیون لیپیدهای غشایی بوده.</w:t>
      </w:r>
      <w:r w:rsidR="00323006">
        <w:rPr>
          <w:rFonts w:ascii="Times New Roman" w:hAnsi="Times New Roman" w:cs="B Lotus" w:hint="cs"/>
          <w:noProof/>
          <w:sz w:val="24"/>
          <w:szCs w:val="28"/>
          <w:rtl/>
          <w:lang w:bidi="fa-IR"/>
        </w:rPr>
        <w:t xml:space="preserve"> </w:t>
      </w:r>
      <w:r w:rsidRPr="00DA141B">
        <w:rPr>
          <w:rFonts w:ascii="Times New Roman" w:hAnsi="Times New Roman" w:cs="B Lotus" w:hint="cs"/>
          <w:b/>
          <w:bCs/>
          <w:noProof/>
          <w:sz w:val="24"/>
          <w:szCs w:val="28"/>
          <w:rtl/>
          <w:lang w:bidi="fa-IR"/>
        </w:rPr>
        <w:t>(</w:t>
      </w:r>
      <w:r w:rsidRPr="00DA141B">
        <w:rPr>
          <w:rFonts w:ascii="Times New Roman" w:hAnsi="Times New Roman" w:cs="B Lotus"/>
          <w:b/>
          <w:bCs/>
          <w:noProof/>
          <w:sz w:val="24"/>
          <w:szCs w:val="28"/>
        </w:rPr>
        <w:t xml:space="preserve"> </w:t>
      </w:r>
      <w:commentRangeStart w:id="127"/>
      <w:r w:rsidR="00B655FA" w:rsidRPr="00DA141B">
        <w:rPr>
          <w:b/>
          <w:bCs/>
        </w:rPr>
        <w:fldChar w:fldCharType="begin"/>
      </w:r>
      <w:r w:rsidR="00B655FA" w:rsidRPr="00DA141B">
        <w:rPr>
          <w:b/>
          <w:bCs/>
        </w:rPr>
        <w:instrText xml:space="preserve"> HYPERLINK \l "_ENREF_61" \o "Kitagawa, 2004 #223" </w:instrText>
      </w:r>
      <w:r w:rsidR="00B655FA" w:rsidRPr="00DA141B">
        <w:rPr>
          <w:b/>
          <w:bCs/>
        </w:rPr>
        <w:fldChar w:fldCharType="separate"/>
      </w:r>
      <w:r w:rsidRPr="00DA141B">
        <w:rPr>
          <w:rFonts w:ascii="Times New Roman" w:hAnsi="Times New Roman" w:cs="B Lotus"/>
          <w:b/>
          <w:bCs/>
          <w:noProof/>
          <w:sz w:val="24"/>
          <w:szCs w:val="28"/>
        </w:rPr>
        <w:t>Kitagawa, Suzuki, Yoneda, &amp; Watanabe, 2004</w:t>
      </w:r>
      <w:r w:rsidR="00B655FA" w:rsidRPr="00DA141B">
        <w:rPr>
          <w:rFonts w:ascii="Times New Roman" w:hAnsi="Times New Roman" w:cs="B Lotus"/>
          <w:b/>
          <w:bCs/>
          <w:noProof/>
          <w:sz w:val="24"/>
          <w:szCs w:val="28"/>
        </w:rPr>
        <w:fldChar w:fldCharType="end"/>
      </w:r>
      <w:commentRangeEnd w:id="127"/>
      <w:r w:rsidR="00DA141B">
        <w:rPr>
          <w:rStyle w:val="CommentReference"/>
          <w:rtl/>
        </w:rPr>
        <w:commentReference w:id="127"/>
      </w:r>
      <w:r w:rsidRPr="002A3865">
        <w:rPr>
          <w:rFonts w:ascii="Times New Roman" w:hAnsi="Times New Roman" w:cs="B Lotus" w:hint="cs"/>
          <w:noProof/>
          <w:sz w:val="24"/>
          <w:szCs w:val="28"/>
          <w:rtl/>
        </w:rPr>
        <w:t xml:space="preserve"> </w:t>
      </w:r>
      <w:r w:rsidRPr="002A3865">
        <w:rPr>
          <w:rFonts w:ascii="Times New Roman" w:hAnsi="Times New Roman" w:cs="B Lotus" w:hint="cs"/>
          <w:noProof/>
          <w:sz w:val="24"/>
          <w:szCs w:val="28"/>
          <w:rtl/>
          <w:lang w:bidi="fa-IR"/>
        </w:rPr>
        <w:t xml:space="preserve">) </w:t>
      </w:r>
    </w:p>
    <w:p w14:paraId="5D843285" w14:textId="77777777" w:rsidR="00DA141B" w:rsidRDefault="00FF2551" w:rsidP="00323006">
      <w:pPr>
        <w:bidi/>
        <w:spacing w:line="240" w:lineRule="auto"/>
        <w:jc w:val="both"/>
        <w:rPr>
          <w:rFonts w:ascii="Times New Roman" w:hAnsi="Times New Roman" w:cs="B Lotus"/>
          <w:noProof/>
          <w:sz w:val="24"/>
          <w:szCs w:val="28"/>
          <w:rtl/>
        </w:rPr>
      </w:pPr>
      <w:r w:rsidRPr="002A3865">
        <w:rPr>
          <w:rFonts w:ascii="Times New Roman" w:hAnsi="Times New Roman" w:cs="B Lotus" w:hint="cs"/>
          <w:noProof/>
          <w:sz w:val="24"/>
          <w:szCs w:val="28"/>
          <w:rtl/>
          <w:lang w:bidi="fa-IR"/>
        </w:rPr>
        <w:t>نتایج به دست آمده در مورد غلظت موثر ملاتونین بر میزان تکوین بلاستوسیست های حاصل از پارتنوژنز جنین های بزی  با داده های به دست آمده در مورد تاثیر هورمون بر میزان تکامل جنین ها در گاو متفاوت می باشد ،که احتمالا به علت وابسته بودن اثر هورمون به دز می باشد (</w:t>
      </w:r>
      <w:commentRangeStart w:id="128"/>
      <w:r w:rsidR="00B655FA" w:rsidRPr="00DA141B">
        <w:rPr>
          <w:b/>
          <w:bCs/>
        </w:rPr>
        <w:fldChar w:fldCharType="begin"/>
      </w:r>
      <w:r w:rsidR="00B655FA" w:rsidRPr="00DA141B">
        <w:rPr>
          <w:b/>
          <w:bCs/>
        </w:rPr>
        <w:instrText xml:space="preserve"> HYPERLINK \l "_ENREF_4" \o "Adriaens, 2006 #33" </w:instrText>
      </w:r>
      <w:r w:rsidR="00B655FA" w:rsidRPr="00DA141B">
        <w:rPr>
          <w:b/>
          <w:bCs/>
        </w:rPr>
        <w:fldChar w:fldCharType="separate"/>
      </w:r>
      <w:r w:rsidRPr="00DA141B">
        <w:rPr>
          <w:rFonts w:ascii="Times New Roman" w:hAnsi="Times New Roman" w:cs="B Lotus"/>
          <w:b/>
          <w:bCs/>
          <w:noProof/>
          <w:sz w:val="24"/>
          <w:szCs w:val="28"/>
        </w:rPr>
        <w:t>Adriaens et al., 2006</w:t>
      </w:r>
      <w:r w:rsidR="00B655FA" w:rsidRPr="00DA141B">
        <w:rPr>
          <w:rFonts w:ascii="Times New Roman" w:hAnsi="Times New Roman" w:cs="B Lotus"/>
          <w:b/>
          <w:bCs/>
          <w:noProof/>
          <w:sz w:val="24"/>
          <w:szCs w:val="28"/>
        </w:rPr>
        <w:fldChar w:fldCharType="end"/>
      </w:r>
      <w:commentRangeEnd w:id="128"/>
      <w:r w:rsidR="00DA141B">
        <w:rPr>
          <w:rStyle w:val="CommentReference"/>
          <w:rtl/>
        </w:rPr>
        <w:commentReference w:id="128"/>
      </w:r>
      <w:r w:rsidRPr="002A3865">
        <w:rPr>
          <w:rFonts w:ascii="Times New Roman" w:hAnsi="Times New Roman" w:cs="B Lotus" w:hint="cs"/>
          <w:noProof/>
          <w:sz w:val="24"/>
          <w:szCs w:val="28"/>
          <w:rtl/>
        </w:rPr>
        <w:t>).</w:t>
      </w:r>
    </w:p>
    <w:p w14:paraId="62356D6B" w14:textId="1E91DB91" w:rsidR="00FF2551" w:rsidRPr="00DA141B" w:rsidRDefault="00FF2551" w:rsidP="00DA141B">
      <w:pPr>
        <w:bidi/>
        <w:spacing w:line="240" w:lineRule="auto"/>
        <w:jc w:val="both"/>
        <w:rPr>
          <w:rFonts w:ascii="Times New Roman" w:hAnsi="Times New Roman" w:cs="B Lotus"/>
          <w:b/>
          <w:bCs/>
          <w:noProof/>
          <w:sz w:val="24"/>
          <w:szCs w:val="28"/>
          <w:rtl/>
        </w:rPr>
      </w:pPr>
      <w:r w:rsidRPr="002A3865">
        <w:rPr>
          <w:rFonts w:ascii="Times New Roman" w:hAnsi="Times New Roman" w:cs="B Lotus" w:hint="cs"/>
          <w:noProof/>
          <w:sz w:val="24"/>
          <w:szCs w:val="28"/>
          <w:rtl/>
          <w:lang w:bidi="fa-IR"/>
        </w:rPr>
        <w:t xml:space="preserve"> بعلاوه اثر سودمند ملاتونین بر بهبود بلوغ و پیشرفت مراحل اولیه جنینی می تواند به علت اثر مثبت آن بر محافظت از جنین ها در برابر </w:t>
      </w:r>
      <w:r w:rsidRPr="002A3865">
        <w:rPr>
          <w:rFonts w:ascii="Times New Roman" w:hAnsi="Times New Roman" w:cs="B Lotus"/>
          <w:noProof/>
          <w:sz w:val="24"/>
          <w:szCs w:val="28"/>
          <w:lang w:bidi="fa-IR"/>
        </w:rPr>
        <w:t>ROS</w:t>
      </w:r>
      <w:r w:rsidRPr="002A3865">
        <w:rPr>
          <w:rFonts w:ascii="Times New Roman" w:hAnsi="Times New Roman" w:cs="B Lotus" w:hint="cs"/>
          <w:noProof/>
          <w:sz w:val="24"/>
          <w:szCs w:val="28"/>
          <w:rtl/>
          <w:lang w:bidi="fa-IR"/>
        </w:rPr>
        <w:t xml:space="preserve"> باشد.(</w:t>
      </w:r>
      <w:r w:rsidRPr="002A3865">
        <w:rPr>
          <w:rFonts w:ascii="Times New Roman" w:hAnsi="Times New Roman" w:cs="B Lotus"/>
          <w:noProof/>
          <w:sz w:val="24"/>
          <w:szCs w:val="28"/>
          <w:lang w:bidi="fa-IR"/>
        </w:rPr>
        <w:t xml:space="preserve"> </w:t>
      </w:r>
      <w:r w:rsidRPr="00DA141B">
        <w:rPr>
          <w:rFonts w:ascii="Times New Roman" w:hAnsi="Times New Roman" w:cs="B Lotus"/>
          <w:b/>
          <w:bCs/>
          <w:noProof/>
          <w:sz w:val="24"/>
          <w:szCs w:val="28"/>
          <w:lang w:bidi="fa-IR"/>
        </w:rPr>
        <w:t>(</w:t>
      </w:r>
      <w:r w:rsidRPr="00DA141B">
        <w:rPr>
          <w:rFonts w:ascii="Times New Roman" w:hAnsi="Times New Roman" w:cs="B Lotus"/>
          <w:b/>
          <w:bCs/>
          <w:sz w:val="24"/>
          <w:szCs w:val="28"/>
        </w:rPr>
        <w:t xml:space="preserve"> </w:t>
      </w:r>
      <w:hyperlink w:anchor="_ENREF_98" w:tooltip="Reiter, 2000 #201" w:history="1">
        <w:r w:rsidRPr="00DA141B">
          <w:rPr>
            <w:rFonts w:ascii="Times New Roman" w:hAnsi="Times New Roman" w:cs="B Lotus"/>
            <w:b/>
            <w:bCs/>
            <w:noProof/>
            <w:sz w:val="24"/>
            <w:szCs w:val="28"/>
          </w:rPr>
          <w:t>Reiter, Tan, Osuna, &amp; Gitto, 2000</w:t>
        </w:r>
      </w:hyperlink>
      <w:r w:rsidRPr="002A3865">
        <w:rPr>
          <w:rFonts w:ascii="Times New Roman" w:hAnsi="Times New Roman" w:cs="B Lotus" w:hint="cs"/>
          <w:sz w:val="24"/>
          <w:szCs w:val="28"/>
          <w:rtl/>
        </w:rPr>
        <w:t xml:space="preserve">میزان بالای </w:t>
      </w:r>
      <w:r w:rsidRPr="002A3865">
        <w:rPr>
          <w:rFonts w:ascii="Times New Roman" w:hAnsi="Times New Roman" w:cs="B Lotus"/>
          <w:sz w:val="24"/>
          <w:szCs w:val="28"/>
        </w:rPr>
        <w:t>ROS</w:t>
      </w:r>
      <w:r w:rsidRPr="002A3865">
        <w:rPr>
          <w:rFonts w:ascii="Times New Roman" w:hAnsi="Times New Roman" w:cs="B Lotus" w:hint="cs"/>
          <w:sz w:val="24"/>
          <w:szCs w:val="28"/>
          <w:rtl/>
          <w:lang w:bidi="fa-IR"/>
        </w:rPr>
        <w:t xml:space="preserve"> سبب آسیب رساندن به اسپرم و تخمک و جنین های حاصله شود و تیمار ملاتونین نیز سبب محافظت در برابر </w:t>
      </w:r>
      <w:r w:rsidRPr="002A3865">
        <w:rPr>
          <w:rFonts w:ascii="Times New Roman" w:hAnsi="Times New Roman" w:cs="B Lotus"/>
          <w:sz w:val="24"/>
          <w:szCs w:val="28"/>
          <w:lang w:bidi="fa-IR"/>
        </w:rPr>
        <w:t>ROs</w:t>
      </w:r>
      <w:r w:rsidRPr="002A3865">
        <w:rPr>
          <w:rFonts w:ascii="Times New Roman" w:hAnsi="Times New Roman" w:cs="B Lotus" w:hint="cs"/>
          <w:sz w:val="24"/>
          <w:szCs w:val="28"/>
          <w:rtl/>
          <w:lang w:bidi="fa-IR"/>
        </w:rPr>
        <w:t xml:space="preserve"> می شود. </w:t>
      </w:r>
      <w:hyperlink w:anchor="_ENREF_6" w:tooltip="Agarwal, 2003 #203" w:history="1">
        <w:r w:rsidRPr="00DA141B">
          <w:rPr>
            <w:rFonts w:ascii="Times New Roman" w:hAnsi="Times New Roman" w:cs="B Lotus"/>
            <w:b/>
            <w:bCs/>
            <w:noProof/>
            <w:sz w:val="24"/>
            <w:szCs w:val="28"/>
          </w:rPr>
          <w:t>Agarwal et al., 2003</w:t>
        </w:r>
      </w:hyperlink>
      <w:r w:rsidR="00323006" w:rsidRPr="00DA141B">
        <w:rPr>
          <w:rFonts w:ascii="Times New Roman" w:hAnsi="Times New Roman" w:cs="B Lotus"/>
          <w:b/>
          <w:bCs/>
          <w:noProof/>
          <w:sz w:val="24"/>
          <w:szCs w:val="28"/>
        </w:rPr>
        <w:t>)</w:t>
      </w:r>
      <w:r w:rsidRPr="00DA141B">
        <w:rPr>
          <w:rFonts w:ascii="Times New Roman" w:hAnsi="Times New Roman" w:cs="B Lotus" w:hint="cs"/>
          <w:b/>
          <w:bCs/>
          <w:noProof/>
          <w:sz w:val="24"/>
          <w:szCs w:val="28"/>
          <w:rtl/>
          <w:lang w:bidi="fa-IR"/>
        </w:rPr>
        <w:t>)</w:t>
      </w:r>
    </w:p>
    <w:p w14:paraId="20BA2E7A" w14:textId="04BBFD08" w:rsidR="00FF2551" w:rsidRPr="002A3865" w:rsidRDefault="00FF2551" w:rsidP="00DA141B">
      <w:pPr>
        <w:bidi/>
        <w:spacing w:line="240" w:lineRule="auto"/>
        <w:jc w:val="both"/>
        <w:rPr>
          <w:rFonts w:ascii="Times New Roman" w:hAnsi="Times New Roman" w:cs="B Lotus"/>
          <w:sz w:val="24"/>
          <w:szCs w:val="28"/>
          <w:lang w:bidi="fa-IR"/>
        </w:rPr>
      </w:pPr>
      <w:r w:rsidRPr="002A3865">
        <w:rPr>
          <w:rFonts w:ascii="Times New Roman" w:hAnsi="Times New Roman" w:cs="B Lotus" w:hint="cs"/>
          <w:sz w:val="24"/>
          <w:szCs w:val="28"/>
          <w:rtl/>
          <w:lang w:bidi="fa-IR"/>
        </w:rPr>
        <w:t xml:space="preserve"> اثرات اپی ژنتیک شامل اصلاحات در هیستونهاو در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 باشد و شامل تغییرات قابل توارث در بیان ژن که منجر به تغییر توالی </w:t>
      </w:r>
      <w:r w:rsidRPr="002A3865">
        <w:rPr>
          <w:rFonts w:ascii="Times New Roman" w:hAnsi="Times New Roman" w:cs="B Lotus"/>
          <w:sz w:val="24"/>
          <w:szCs w:val="28"/>
          <w:lang w:bidi="fa-IR"/>
        </w:rPr>
        <w:t>DNA</w:t>
      </w:r>
      <w:r w:rsidR="00DA141B">
        <w:rPr>
          <w:rFonts w:ascii="Times New Roman" w:hAnsi="Times New Roman" w:cs="B Lotus" w:hint="cs"/>
          <w:sz w:val="24"/>
          <w:szCs w:val="28"/>
          <w:rtl/>
          <w:lang w:bidi="fa-IR"/>
        </w:rPr>
        <w:t xml:space="preserve"> نمی شود؛</w:t>
      </w:r>
      <w:r w:rsidRPr="002A3865">
        <w:rPr>
          <w:rFonts w:ascii="Times New Roman" w:hAnsi="Times New Roman" w:cs="B Lotus" w:hint="cs"/>
          <w:sz w:val="24"/>
          <w:szCs w:val="28"/>
          <w:rtl/>
          <w:lang w:bidi="fa-IR"/>
        </w:rPr>
        <w:t xml:space="preserve"> مجموعه خاصی از ژنها که در یک سلول بیان می شوند و عده ای دیگر که بیان نمی شوند و اختصاصات یک سلول را بیان می کنند که توسط اپی ژنتیک کنترل می گردد.</w:t>
      </w:r>
      <w:r w:rsidR="00323006">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w:t>
      </w:r>
      <w:hyperlink w:anchor="_ENREF_40" w:tooltip="Goldberg, 2007 #205" w:history="1">
        <w:r w:rsidRPr="00DA141B">
          <w:rPr>
            <w:rFonts w:ascii="Times New Roman" w:hAnsi="Times New Roman" w:cs="B Lotus"/>
            <w:b/>
            <w:bCs/>
            <w:noProof/>
            <w:sz w:val="24"/>
            <w:szCs w:val="28"/>
          </w:rPr>
          <w:t>Goldberg et al., 2007</w:t>
        </w:r>
      </w:hyperlink>
      <w:r w:rsidRPr="00DA141B">
        <w:rPr>
          <w:rFonts w:ascii="Times New Roman" w:hAnsi="Times New Roman" w:cs="B Lotus" w:hint="cs"/>
          <w:b/>
          <w:bCs/>
          <w:noProof/>
          <w:sz w:val="24"/>
          <w:szCs w:val="28"/>
          <w:rtl/>
          <w:lang w:bidi="fa-IR"/>
        </w:rPr>
        <w:t xml:space="preserve"> )</w:t>
      </w:r>
      <w:r w:rsidR="00DA141B">
        <w:rPr>
          <w:rFonts w:ascii="Times New Roman" w:hAnsi="Times New Roman" w:cs="B Lotus" w:hint="cs"/>
          <w:sz w:val="24"/>
          <w:szCs w:val="28"/>
          <w:rtl/>
          <w:lang w:bidi="fa-IR"/>
        </w:rPr>
        <w:t xml:space="preserve"> </w:t>
      </w:r>
      <w:r w:rsidRPr="002A3865">
        <w:rPr>
          <w:rFonts w:ascii="Times New Roman" w:hAnsi="Times New Roman" w:cs="B Lotus" w:hint="cs"/>
          <w:sz w:val="24"/>
          <w:szCs w:val="28"/>
          <w:rtl/>
          <w:lang w:bidi="fa-IR"/>
        </w:rPr>
        <w:t>تغییرات اپی ژنتیکی همراه با برنامه ریزی مجدد در هسته و در سیتوپلاسم در سه مقطع زمانی قابل ارزیابی می باشد 1) گامتونز 2) تکامل در مرحله پیش لانه گزینی 3) در جنین های حاصل از کلونینگ</w:t>
      </w:r>
      <w:r w:rsidR="00CE61EE">
        <w:rPr>
          <w:rFonts w:ascii="Times New Roman" w:hAnsi="Times New Roman" w:cs="B Lotus" w:hint="cs"/>
          <w:sz w:val="24"/>
          <w:szCs w:val="28"/>
          <w:rtl/>
          <w:lang w:bidi="fa-IR"/>
        </w:rPr>
        <w:t xml:space="preserve"> </w:t>
      </w:r>
    </w:p>
    <w:p w14:paraId="4F7FEED4" w14:textId="77777777" w:rsidR="00193F75" w:rsidRDefault="00FF2551" w:rsidP="00193F75">
      <w:pPr>
        <w:bidi/>
        <w:spacing w:line="240" w:lineRule="auto"/>
        <w:jc w:val="both"/>
        <w:rPr>
          <w:rFonts w:ascii="Times New Roman" w:hAnsi="Times New Roman" w:cs="B Lotus"/>
          <w:noProof/>
          <w:sz w:val="24"/>
          <w:szCs w:val="28"/>
          <w:rtl/>
        </w:rPr>
      </w:pPr>
      <w:r w:rsidRPr="002A3865">
        <w:rPr>
          <w:rFonts w:ascii="Times New Roman" w:hAnsi="Times New Roman" w:cs="B Lotus" w:hint="cs"/>
          <w:sz w:val="24"/>
          <w:szCs w:val="28"/>
          <w:rtl/>
          <w:lang w:bidi="fa-IR"/>
        </w:rPr>
        <w:lastRenderedPageBreak/>
        <w:t xml:space="preserve">اصلاحات اپی ژنتیکی فوق منجر به افزایش یا کاهش دستیابی چند فاکتور نسخه برداری به مواد ژنتیکی سلول شده که همراه با </w:t>
      </w:r>
      <w:r w:rsidR="00193F75">
        <w:rPr>
          <w:rFonts w:ascii="Times New Roman" w:hAnsi="Times New Roman" w:cs="B Lotus" w:hint="cs"/>
          <w:sz w:val="24"/>
          <w:szCs w:val="28"/>
          <w:rtl/>
          <w:lang w:bidi="fa-IR"/>
        </w:rPr>
        <w:t>تغییر</w:t>
      </w:r>
      <w:r w:rsidRPr="002A3865">
        <w:rPr>
          <w:rFonts w:ascii="Times New Roman" w:hAnsi="Times New Roman" w:cs="B Lotus" w:hint="cs"/>
          <w:sz w:val="24"/>
          <w:szCs w:val="28"/>
          <w:rtl/>
          <w:lang w:bidi="fa-IR"/>
        </w:rPr>
        <w:t xml:space="preserve"> بیان ژن می باشد و از طرفی تغییرات محیطی ازجمله رژیم غذایی، استرس محیطی و مواد سرطان زا اپی ژنوم را تحت تاثیر خود قرار می دهد </w:t>
      </w:r>
      <w:r w:rsidRPr="002A3865">
        <w:rPr>
          <w:rFonts w:ascii="Times New Roman" w:hAnsi="Times New Roman" w:cs="B Lotus"/>
          <w:sz w:val="24"/>
          <w:szCs w:val="28"/>
          <w:lang w:bidi="fa-IR"/>
        </w:rPr>
        <w:t>(</w:t>
      </w:r>
      <w:hyperlink w:anchor="_ENREF_45" w:tooltip="Holliday, 1996 #206" w:history="1">
        <w:r w:rsidRPr="002A3865">
          <w:rPr>
            <w:rFonts w:ascii="Times New Roman" w:hAnsi="Times New Roman" w:cs="B Lotus"/>
            <w:noProof/>
            <w:sz w:val="24"/>
            <w:szCs w:val="28"/>
          </w:rPr>
          <w:t>Holliday &amp; Pugh, 1996</w:t>
        </w:r>
      </w:hyperlink>
      <w:r w:rsidRPr="002A3865">
        <w:rPr>
          <w:rFonts w:ascii="Times New Roman" w:hAnsi="Times New Roman" w:cs="B Lotus"/>
          <w:noProof/>
          <w:sz w:val="24"/>
          <w:szCs w:val="28"/>
          <w:lang w:bidi="fa-IR"/>
        </w:rPr>
        <w:t xml:space="preserve">&amp; </w:t>
      </w:r>
      <w:r w:rsidRPr="002A3865">
        <w:rPr>
          <w:rFonts w:ascii="Times New Roman" w:hAnsi="Times New Roman" w:cs="B Lotus"/>
          <w:noProof/>
          <w:sz w:val="24"/>
          <w:szCs w:val="28"/>
        </w:rPr>
        <w:t xml:space="preserve"> </w:t>
      </w:r>
      <w:hyperlink w:anchor="_ENREF_27" w:tooltip="Choudhuri, 2010 #207" w:history="1">
        <w:r w:rsidRPr="002A3865">
          <w:rPr>
            <w:rFonts w:ascii="Times New Roman" w:hAnsi="Times New Roman" w:cs="B Lotus"/>
            <w:noProof/>
            <w:sz w:val="24"/>
            <w:szCs w:val="28"/>
          </w:rPr>
          <w:t>Choudhuri et al., 2010</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w:t>
      </w:r>
      <w:hyperlink w:anchor="_ENREF_60" w:tooltip="Korkmaz, 2009 #210" w:history="1">
        <w:r w:rsidRPr="002A3865">
          <w:rPr>
            <w:rFonts w:ascii="Times New Roman" w:hAnsi="Times New Roman" w:cs="B Lotus"/>
            <w:noProof/>
            <w:sz w:val="24"/>
            <w:szCs w:val="28"/>
          </w:rPr>
          <w:t>Korkmaz et al., 2009</w:t>
        </w:r>
      </w:hyperlink>
      <w:r w:rsidR="00CE61EE">
        <w:rPr>
          <w:rFonts w:ascii="Times New Roman" w:hAnsi="Times New Roman" w:cs="B Lotus" w:hint="cs"/>
          <w:noProof/>
          <w:sz w:val="24"/>
          <w:szCs w:val="28"/>
          <w:rtl/>
        </w:rPr>
        <w:t xml:space="preserve"> </w:t>
      </w:r>
    </w:p>
    <w:p w14:paraId="2195D038" w14:textId="14978FB0" w:rsidR="00FF2551" w:rsidRPr="002A3865" w:rsidRDefault="00FF2551" w:rsidP="00193F75">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تغییرات اپی ژنتیک را می توان با دو اتفاق مهم شناسایی نمود ابتدا بررسی الگوهای متیلاسیون در نواحی توالیهای ویژه  وسپس ارزیابی  تغییرات استیلاسیون در ریشه های لیزین یا آرژنین در هیستونها ، تغییرات اپی ژنتیک در روند کلونینگ شامل توانایی سیتوپلاسم اووسیت در برنامه ریزی مجدد هسته سلول دهنده </w:t>
      </w:r>
      <w:r w:rsidRPr="002A3865">
        <w:rPr>
          <w:rStyle w:val="FootnoteReference"/>
          <w:rFonts w:eastAsiaTheme="minorEastAsia" w:cs="B Lotus"/>
          <w:szCs w:val="28"/>
          <w:rtl/>
          <w:lang w:bidi="fa-IR"/>
        </w:rPr>
        <w:footnoteReference w:id="108"/>
      </w:r>
      <w:r w:rsidRPr="002A3865">
        <w:rPr>
          <w:rFonts w:ascii="Times New Roman" w:hAnsi="Times New Roman" w:cs="B Lotus" w:hint="cs"/>
          <w:sz w:val="24"/>
          <w:szCs w:val="28"/>
          <w:rtl/>
          <w:lang w:bidi="fa-IR"/>
        </w:rPr>
        <w:t xml:space="preserve">می باشد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&lt;EndNote&gt;&lt;Cite&gt;&lt;Author&gt;Bird&lt;/Author&gt;&lt;Year&gt;1995&lt;/Year&gt;&lt;RecNum&gt;214&lt;/RecNum&gt;&lt;DisplayText&gt;(Bird, 1995)&lt;/DisplayText&gt;&lt;record&gt;&lt;rec-number&gt;214&lt;/rec-number&gt;&lt;foreign-keys&gt;&lt;key app="EN" db-id="sx0vzvs022502aer2w8xraaa950dtzesv9e2"&gt;214&lt;/key&gt;&lt;/foreign</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keys&gt;&lt;ref-type name="Journal Article"&gt;17&lt;/ref-type&gt;&lt;contributors&gt;&lt;authors&gt;&lt;author&gt;Bird, Adrian P&lt;/author&gt;&lt;/authors&gt;&lt;/contributors&gt;&lt;titles&gt;&lt;title&gt;The relationship of DNA methylation to cancer&lt;/title&gt;&lt;secondary-title&gt;Cancer surveys&lt;/secondary-title&gt;&lt;/titles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periodical&gt;&lt;full-title&gt;Cancer surveys&lt;/full-title&gt;&lt;/periodical&gt;&lt;pages&gt;87-101&lt;/pages&gt;&lt;volume&gt;28&lt;/volume&gt;&lt;dates&gt;&lt;year&gt;1995&lt;/year&gt;&lt;/dates&gt;&lt;isbn&gt;0261-2429&lt;/isbn&gt;&lt;urls&gt;&lt;/urls&gt;&lt;/record&gt;&lt;/Cite&gt;&lt;Cite&gt;&lt;Author&gt;Bird&lt;/Author&gt;&lt;Year&gt;1995&lt;/Year&gt;&lt;RecNum&gt;215&lt;/RecNum&gt;&lt;record&gt;&lt;rec-number&gt;215&lt;/rec-number&gt;&lt;foreign-keys&gt;&lt;key app="EN" db-id="sx0vzvs022502aer2w8xraaa950dtzesv9e2"&gt;215&lt;/key&gt;&lt;/foreign-keys&gt;&lt;ref-type name="Journal Article"&gt;17&lt;/ref-type&gt;&lt;contributors&gt;&lt;authors&gt;&lt;author&gt;Bird, Adrian P&lt;/author&gt;&lt;/authors&gt;&lt;/contributors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titles&gt;&lt;title&gt;The relationship of DNA methylation to cancer&lt;/title&gt;&lt;secondary-title&gt;Cancer surveys&lt;/secondary-title&gt;&lt;/titles&gt;&lt;periodical&gt;&lt;full-title&gt;Cancer surveys&lt;/full-title&gt;&lt;/periodical&gt;&lt;pages&gt;87-101&lt;/pages&gt;&lt;volume&gt;28&lt;/volume&gt;&lt;dates&gt;&lt;year&gt;1995&lt;/year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dates&gt;&lt;isbn&gt;0261-2429&lt;/isbn&gt;&lt;urls&gt;&lt;/urls&gt;&lt;/record&gt;&lt;/Cite&gt;&lt;/EndNote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1" w:tooltip="Bird, 1995 #214" w:history="1">
        <w:r w:rsidRPr="00193F75">
          <w:rPr>
            <w:rFonts w:ascii="Times New Roman" w:hAnsi="Times New Roman" w:cs="B Lotus"/>
            <w:b/>
            <w:bCs/>
            <w:noProof/>
            <w:sz w:val="24"/>
            <w:szCs w:val="28"/>
            <w:lang w:bidi="fa-IR"/>
          </w:rPr>
          <w:t>Bird, 1995</w:t>
        </w:r>
      </w:hyperlink>
      <w:r w:rsidRPr="00193F75">
        <w:rPr>
          <w:rFonts w:ascii="Times New Roman" w:hAnsi="Times New Roman" w:cs="B Lotus"/>
          <w:b/>
          <w:bCs/>
          <w:noProof/>
          <w:sz w:val="24"/>
          <w:szCs w:val="28"/>
          <w:rtl/>
          <w:lang w:bidi="fa-IR"/>
        </w:rPr>
        <w:t>)</w:t>
      </w:r>
      <w:r w:rsidRPr="002A3865">
        <w:rPr>
          <w:rFonts w:ascii="Times New Roman" w:hAnsi="Times New Roman" w:cs="B Lotus"/>
          <w:sz w:val="24"/>
          <w:szCs w:val="28"/>
          <w:rtl/>
          <w:lang w:bidi="fa-IR"/>
        </w:rPr>
        <w:fldChar w:fldCharType="end"/>
      </w:r>
      <w:r w:rsidR="00193F75">
        <w:rPr>
          <w:rFonts w:ascii="Times New Roman" w:hAnsi="Times New Roman" w:cs="B Lotus" w:hint="cs"/>
          <w:sz w:val="24"/>
          <w:szCs w:val="28"/>
          <w:rtl/>
          <w:lang w:bidi="fa-IR"/>
        </w:rPr>
        <w:t>؟</w:t>
      </w:r>
    </w:p>
    <w:p w14:paraId="0B61BC47"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متیلاسیون نواحی </w:t>
      </w:r>
      <w:r w:rsidRPr="002A3865">
        <w:rPr>
          <w:rFonts w:ascii="Times New Roman" w:hAnsi="Times New Roman" w:cs="B Lotus"/>
          <w:sz w:val="24"/>
          <w:szCs w:val="28"/>
          <w:lang w:bidi="fa-IR"/>
        </w:rPr>
        <w:t>CPG</w:t>
      </w:r>
      <w:r w:rsidRPr="002A3865">
        <w:rPr>
          <w:rFonts w:ascii="Times New Roman" w:hAnsi="Times New Roman" w:cs="B Lotus" w:hint="cs"/>
          <w:sz w:val="24"/>
          <w:szCs w:val="28"/>
          <w:rtl/>
          <w:lang w:bidi="fa-IR"/>
        </w:rPr>
        <w:t xml:space="preserve"> یکی از اصلاحات اپی زنتیکی می باشد که منجر به حفظ جایگاه متیلاسیون نرمال در اووسیت می شود</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&lt;EndNote&gt;&lt;Cite&gt;&lt;Author&gt;Imamura&lt;/Author&gt;&lt;Year&gt;2005&lt;/Year&gt;&lt;RecNum&gt;116&lt;/RecNum&gt;&lt;DisplayText&gt;(Imamura et al., 2005)&lt;/DisplayText&gt;&lt;record&gt;&lt;rec-number&gt;116&lt;/rec-number&gt;&lt;foreign-keys&gt;&lt;key app="EN" db-id="sx0vzvs022502aer2w8xraaa950dtzesv9e2"&gt;116&lt;/key&gt;&lt;/foreign-keys&gt;&lt;ref-type name="Journal Article"&gt;17&lt;/ref-type&gt;&lt;contributors&gt;&lt;authors&gt;&lt;author&gt;Imamura, Takuya&lt;/author&gt;&lt;author&gt;Kerjean, Antoine&lt;/author&gt;&lt;author&gt;Heams, Thomas&lt;/author&gt;&lt;author&gt;Kupiec, Jean-Jacques&lt;/author&gt;&lt;author&gt;Thenevin, Catherine&lt;/author</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author&gt;Pàldi, Andràs&lt;/author&gt;&lt;/authors&gt;&lt;/contributors&gt;&lt;titles&gt;&lt;title&gt;Dynamic CpG and non-CpG methylation of the Peg1/Mest gene in the mouse oocyte and preimplantation embryo&lt;/title&gt;&lt;secondary-title&gt;Journal of Biological Chemistry&lt;/secondary-title&gt;&lt;/titles&gt;&lt;periodical&gt;&lt;full-title&gt;Journal of Biological Chemistry&lt;/full-title&gt;&lt;/periodical&gt;&lt;pages&gt;20171-20175&lt;/pages&gt;&lt;volume&gt;280&lt;/volume&gt;&lt;number&gt;20&lt;/number&gt;&lt;dates&gt;&lt;year&gt;2005&lt;/year&gt;&lt;/dates&gt;&lt;isbn&gt;0021-9258&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2" w:tooltip="Imamura, 2005 #116" w:history="1">
        <w:r w:rsidRPr="002A3865">
          <w:rPr>
            <w:rFonts w:ascii="Times New Roman" w:hAnsi="Times New Roman" w:cs="B Lotus"/>
            <w:noProof/>
            <w:sz w:val="24"/>
            <w:szCs w:val="28"/>
            <w:lang w:bidi="fa-IR"/>
          </w:rPr>
          <w:t>Imamura et al., 2005</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w:t>
      </w:r>
      <w:hyperlink w:anchor="_ENREF_79" w:tooltip="Ratnam, 2002 #179" w:history="1">
        <w:r w:rsidRPr="002A3865">
          <w:rPr>
            <w:rFonts w:ascii="Times New Roman" w:hAnsi="Times New Roman" w:cs="B Lotus"/>
            <w:noProof/>
            <w:sz w:val="24"/>
            <w:szCs w:val="28"/>
          </w:rPr>
          <w:t>Ratnam et al., 2002</w:t>
        </w:r>
      </w:hyperlink>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w:t>
      </w:r>
      <w:hyperlink w:anchor="_ENREF_37" w:tooltip="Heinzmann, 2011 #180" w:history="1">
        <w:r w:rsidRPr="002A3865">
          <w:rPr>
            <w:rFonts w:ascii="Times New Roman" w:hAnsi="Times New Roman" w:cs="B Lotus"/>
            <w:noProof/>
            <w:sz w:val="24"/>
            <w:szCs w:val="28"/>
          </w:rPr>
          <w:t>Heinzmann et al., 2011</w:t>
        </w:r>
      </w:hyperlink>
      <w:r w:rsidRPr="002A3865">
        <w:rPr>
          <w:rFonts w:ascii="Times New Roman" w:hAnsi="Times New Roman" w:cs="B Lotus" w:hint="cs"/>
          <w:noProof/>
          <w:sz w:val="24"/>
          <w:szCs w:val="28"/>
          <w:rtl/>
          <w:lang w:bidi="fa-IR"/>
        </w:rPr>
        <w:t>)</w:t>
      </w:r>
    </w:p>
    <w:p w14:paraId="3F80B1A8"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در سطح سراسری، </w:t>
      </w:r>
      <w:r w:rsidRPr="002A3865">
        <w:rPr>
          <w:rFonts w:ascii="Times New Roman" w:hAnsi="Times New Roman" w:cs="B Lotus"/>
          <w:sz w:val="24"/>
          <w:szCs w:val="28"/>
          <w:lang w:bidi="fa-IR"/>
        </w:rPr>
        <w:t xml:space="preserve">DNA </w:t>
      </w:r>
      <w:r w:rsidRPr="002A3865">
        <w:rPr>
          <w:rFonts w:ascii="Times New Roman" w:hAnsi="Times New Roman" w:cs="B Lotus" w:hint="cs"/>
          <w:sz w:val="24"/>
          <w:szCs w:val="28"/>
          <w:rtl/>
          <w:lang w:bidi="fa-IR"/>
        </w:rPr>
        <w:t xml:space="preserve"> اغلب هیپومتیله می باشدو در صورت افزایش متیلاسیون در جایگاههای </w:t>
      </w:r>
      <w:r w:rsidRPr="002A3865">
        <w:rPr>
          <w:rFonts w:ascii="Times New Roman" w:hAnsi="Times New Roman" w:cs="B Lotus"/>
          <w:sz w:val="24"/>
          <w:szCs w:val="28"/>
          <w:lang w:bidi="fa-IR"/>
        </w:rPr>
        <w:t>CPG</w:t>
      </w:r>
      <w:r w:rsidRPr="002A3865">
        <w:rPr>
          <w:rFonts w:ascii="Times New Roman" w:hAnsi="Times New Roman" w:cs="B Lotus" w:hint="cs"/>
          <w:sz w:val="24"/>
          <w:szCs w:val="28"/>
          <w:rtl/>
          <w:lang w:bidi="fa-IR"/>
        </w:rPr>
        <w:t xml:space="preserve"> (هایپرمتیلاسیون ) همراه با خاموشی ژن می باشد که مشخص شده در ژنهای سرکوب کننده تومور با  کمک مهار کننده های </w:t>
      </w:r>
      <w:r w:rsidRPr="002A3865">
        <w:rPr>
          <w:rFonts w:ascii="Times New Roman" w:hAnsi="Times New Roman" w:cs="B Lotus"/>
          <w:sz w:val="24"/>
          <w:szCs w:val="28"/>
          <w:lang w:bidi="fa-IR"/>
        </w:rPr>
        <w:t>DNMTs</w:t>
      </w:r>
      <w:r w:rsidRPr="002A3865">
        <w:rPr>
          <w:rFonts w:ascii="Times New Roman" w:hAnsi="Times New Roman" w:cs="B Lotus" w:hint="cs"/>
          <w:sz w:val="24"/>
          <w:szCs w:val="28"/>
          <w:rtl/>
          <w:lang w:bidi="fa-IR"/>
        </w:rPr>
        <w:t xml:space="preserve"> شامل مهار کننده های کوچک مولکول </w:t>
      </w:r>
      <w:r w:rsidRPr="002A3865">
        <w:rPr>
          <w:rStyle w:val="FootnoteReference"/>
          <w:rFonts w:eastAsiaTheme="minorEastAsia" w:cs="B Lotus"/>
          <w:szCs w:val="28"/>
          <w:rtl/>
          <w:lang w:bidi="fa-IR"/>
        </w:rPr>
        <w:footnoteReference w:id="109"/>
      </w:r>
      <w:r w:rsidRPr="002A3865">
        <w:rPr>
          <w:rFonts w:ascii="Times New Roman" w:hAnsi="Times New Roman" w:cs="B Lotus" w:hint="cs"/>
          <w:sz w:val="24"/>
          <w:szCs w:val="28"/>
          <w:rtl/>
          <w:lang w:bidi="fa-IR"/>
        </w:rPr>
        <w:t xml:space="preserve">می توانند باعث کاهش متیلاسیون </w:t>
      </w:r>
      <w:r w:rsidRPr="002A3865">
        <w:rPr>
          <w:rStyle w:val="FootnoteReference"/>
          <w:rFonts w:eastAsiaTheme="minorEastAsia" w:cs="B Lotus"/>
          <w:szCs w:val="28"/>
          <w:rtl/>
          <w:lang w:bidi="fa-IR"/>
        </w:rPr>
        <w:footnoteReference w:id="110"/>
      </w:r>
      <w:r w:rsidRPr="002A3865">
        <w:rPr>
          <w:rFonts w:ascii="Times New Roman" w:hAnsi="Times New Roman" w:cs="B Lotus" w:hint="cs"/>
          <w:sz w:val="24"/>
          <w:szCs w:val="28"/>
          <w:rtl/>
          <w:lang w:bidi="fa-IR"/>
        </w:rPr>
        <w:t xml:space="preserve">وافزایش بیان ژنهای سرکوب گر تومور شوند، مطالعات نشان میدهد که سطح بیان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3b</w:t>
      </w:r>
      <w:r w:rsidRPr="002A3865">
        <w:rPr>
          <w:rFonts w:ascii="Times New Roman" w:hAnsi="Times New Roman" w:cs="B Lotus" w:hint="cs"/>
          <w:sz w:val="24"/>
          <w:szCs w:val="28"/>
          <w:rtl/>
          <w:lang w:bidi="fa-IR"/>
        </w:rPr>
        <w:t xml:space="preserve"> در روند تومورزایی افزایش می یابد (</w:t>
      </w:r>
      <w:hyperlink w:anchor="_ENREF_119" w:tooltip="Robertson, 1999 #289" w:history="1">
        <w:r w:rsidRPr="002A3865">
          <w:rPr>
            <w:rFonts w:ascii="Times New Roman" w:hAnsi="Times New Roman" w:cs="B Lotus"/>
            <w:noProof/>
            <w:sz w:val="24"/>
            <w:szCs w:val="28"/>
          </w:rPr>
          <w:t>Robertson et al., 1999</w:t>
        </w:r>
      </w:hyperlink>
      <w:r w:rsidRPr="002A3865">
        <w:rPr>
          <w:rFonts w:ascii="Times New Roman" w:hAnsi="Times New Roman" w:cs="B Lotus" w:hint="cs"/>
          <w:noProof/>
          <w:sz w:val="24"/>
          <w:szCs w:val="28"/>
          <w:rtl/>
          <w:lang w:bidi="fa-IR"/>
        </w:rPr>
        <w:t>)</w:t>
      </w:r>
    </w:p>
    <w:p w14:paraId="472C46E8" w14:textId="77777777" w:rsidR="00FF2551" w:rsidRPr="002A3865" w:rsidRDefault="00FF2551" w:rsidP="000815F9">
      <w:pPr>
        <w:bidi/>
        <w:spacing w:line="240" w:lineRule="auto"/>
        <w:jc w:val="both"/>
        <w:rPr>
          <w:rFonts w:ascii="Times New Roman" w:hAnsi="Times New Roman" w:cs="B Lotus"/>
          <w:noProof/>
          <w:sz w:val="24"/>
          <w:szCs w:val="28"/>
          <w:lang w:bidi="fa-IR"/>
        </w:rPr>
      </w:pPr>
      <w:r w:rsidRPr="002A3865">
        <w:rPr>
          <w:rFonts w:ascii="Times New Roman" w:hAnsi="Times New Roman" w:cs="B Lotus" w:hint="cs"/>
          <w:sz w:val="24"/>
          <w:szCs w:val="28"/>
          <w:rtl/>
          <w:lang w:bidi="fa-IR"/>
        </w:rPr>
        <w:t xml:space="preserve"> ملاتونین و متابولیت های آن قادر به مهار </w:t>
      </w:r>
      <w:r w:rsidRPr="002A3865">
        <w:rPr>
          <w:rFonts w:ascii="Times New Roman" w:hAnsi="Times New Roman" w:cs="B Lotus"/>
          <w:sz w:val="24"/>
          <w:szCs w:val="28"/>
          <w:lang w:bidi="fa-IR"/>
        </w:rPr>
        <w:t>DNMTs</w:t>
      </w:r>
      <w:r w:rsidRPr="002A3865">
        <w:rPr>
          <w:rFonts w:ascii="Times New Roman" w:hAnsi="Times New Roman" w:cs="B Lotus" w:hint="cs"/>
          <w:sz w:val="24"/>
          <w:szCs w:val="28"/>
          <w:rtl/>
          <w:lang w:bidi="fa-IR"/>
        </w:rPr>
        <w:t xml:space="preserve"> به واسطه پوشاندن ژن هدف و یا به کمک بلوک کردن جایگاه فعال آنزیم می شوند ،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&lt;EndNote&gt;&lt;Cite&gt;&lt;Author&gt;Tan&lt;/Author&gt;&lt;Year&gt;2007&lt;/Year&gt;&lt;RecNum&gt;182&lt;/RecNum&gt;&lt;DisplayText&gt;(Menendez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Pelaez et al., 1993; Tan, Manchester, Terron, Flores, &amp;amp; Reiter, 2007)&lt;/DisplayText&gt;&lt;record&gt;&lt;rec-number&gt;182&lt;/rec-number&gt;&lt;foreign-keys&gt;&lt;key app</w:instrText>
      </w:r>
      <w:r w:rsidRPr="002A3865">
        <w:rPr>
          <w:rFonts w:ascii="Times New Roman" w:hAnsi="Times New Roman" w:cs="B Lotus"/>
          <w:sz w:val="24"/>
          <w:szCs w:val="28"/>
          <w:rtl/>
          <w:lang w:bidi="fa-IR"/>
        </w:rPr>
        <w:instrText>="</w:instrText>
      </w:r>
      <w:r w:rsidRPr="002A3865">
        <w:rPr>
          <w:rFonts w:ascii="Times New Roman" w:hAnsi="Times New Roman" w:cs="B Lotus"/>
          <w:sz w:val="24"/>
          <w:szCs w:val="28"/>
          <w:lang w:bidi="fa-IR"/>
        </w:rPr>
        <w:instrText>EN" db-id="sx0vzvs022502aer2w8xraaa950dtzesv9e2"&gt;182&lt;/key&gt;&lt;/foreign-keys&gt;&lt;ref-type name="Journal Article"&gt;17&lt;/ref-type&gt;&lt;contributors&gt;&lt;authors&gt;&lt;author&gt;Tan, Dun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Xian&lt;/author&gt;&lt;author&gt;Manchester, Lucien C&lt;/author&gt;&lt;author&gt;Terron, Maria P&lt;/author&gt;&lt;author&gt;Flores, Luis J&lt;/author&gt;&lt;author&gt;Reiter, Russel J&lt;/author&gt;&lt;/authors&gt;&lt;/contributors&gt;&lt;titles&gt;&lt;title&gt;One molecule, many derivatives: A never</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ending interaction of melatonin with reactive oxygen and nitrogen species?&lt;/title&gt;&lt;secondary-title&gt;Journal of pineal research&lt;/secondary-title&gt;&lt;/titles&gt;&lt;periodical&gt;&lt;full-title&gt;Journal of pineal research&lt;/full-title&gt;&lt;/periodical&gt;&lt;pages&gt;28-42&lt;/pages&gt;&lt;volume&gt;42&lt;/volume&gt;&lt;number&gt;1&lt;/number&gt;&lt;dates&gt;&lt;year&gt;2007&lt;/year&gt;&lt;/dates&gt;&lt;isbn&gt;1600-079X&lt;/isbn&gt;&lt;urls&gt;&lt;/urls&gt;&lt;/record&gt;&lt;/Cite&gt;&lt;Cite&gt;&lt;Author&gt;Menend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Pelaez&lt;/Author&gt;&lt;Year&gt;1993&lt;/Year&gt;&lt;RecNum&gt;183&lt;/RecNum&gt;&lt;record&gt;&lt;rec-number&gt;183&lt;/rec-number&gt;&lt;foreign-keys&gt;&lt;key app="EN" db-id="sx0vzvs022502aer2w8xraaa950dtzesv9e2"&gt;183&lt;/key&gt;&lt;/foreign-keys&gt;&lt;ref-type name="Journal Article"&gt;17&lt;/ref-type&gt;&lt;contributors&gt;&lt;authors&gt;&lt;author&gt;Menendez</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Pelaez, Armando&lt;/author&gt;&lt;author&gt;Poeggeler, Burkhard&lt;/author&gt;&lt;author&gt;Reiter, Russel J&lt;/author&gt;&lt;author&gt;Barlow</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Walden, Lornell&lt;/author&gt;&lt;author&gt;Pablos, Marta I&lt;/author&gt;&lt;author&gt;Tan, Dun</w:instrText>
      </w:r>
      <w:r w:rsidRPr="002A3865">
        <w:rPr>
          <w:rFonts w:ascii="Cambria Math" w:hAnsi="Cambria Math" w:cs="Cambria Math"/>
          <w:sz w:val="24"/>
          <w:szCs w:val="28"/>
          <w:lang w:bidi="fa-IR"/>
        </w:rPr>
        <w:instrText>‐</w:instrText>
      </w:r>
      <w:r w:rsidRPr="002A3865">
        <w:rPr>
          <w:rFonts w:ascii="Times New Roman" w:hAnsi="Times New Roman" w:cs="B Lotus"/>
          <w:sz w:val="24"/>
          <w:szCs w:val="28"/>
          <w:lang w:bidi="fa-IR"/>
        </w:rPr>
        <w:instrText>xian&lt;/author&gt;&lt;/authors&gt;&lt;/contributors&gt;&lt;titles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title&gt;Nuclear localization of melatonin in different mammalian tissues: immunocytochemical and radioimmunoassay evidence&lt;/title&gt;&lt;secondary-title&gt;Journal of cellular biochemistry&lt;/secondary-title&gt;&lt;/titles&gt;&lt;periodical&gt;&lt;full-title&gt;Journal of cellular biochemistry&lt;/full-title&gt;&lt;/periodical&gt;&lt;pages&gt;373-382&lt;/pages&gt;&lt;volume&gt;53&lt;/volume&gt;&lt;number&gt;4&lt;/number&gt;&lt;dates&gt;&lt;year&gt;1993&lt;/year&gt;&lt;/dates&gt;&lt;isbn&gt;1097-4644&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4" w:tooltip="Menendez‐Pelaez, 1993 #183" w:history="1">
        <w:r w:rsidRPr="002A3865">
          <w:rPr>
            <w:rFonts w:ascii="Times New Roman" w:hAnsi="Times New Roman" w:cs="B Lotus"/>
            <w:noProof/>
            <w:sz w:val="24"/>
            <w:szCs w:val="28"/>
            <w:lang w:bidi="fa-IR"/>
          </w:rPr>
          <w:t>Menendez</w:t>
        </w:r>
        <w:r w:rsidRPr="002A3865">
          <w:rPr>
            <w:rFonts w:ascii="Cambria Math" w:hAnsi="Cambria Math" w:cs="Cambria Math"/>
            <w:noProof/>
            <w:sz w:val="24"/>
            <w:szCs w:val="28"/>
            <w:lang w:bidi="fa-IR"/>
          </w:rPr>
          <w:t>‐</w:t>
        </w:r>
        <w:r w:rsidRPr="002A3865">
          <w:rPr>
            <w:rFonts w:ascii="Times New Roman" w:hAnsi="Times New Roman" w:cs="B Lotus"/>
            <w:noProof/>
            <w:sz w:val="24"/>
            <w:szCs w:val="28"/>
            <w:lang w:bidi="fa-IR"/>
          </w:rPr>
          <w:t>Pelaez et al., 1993</w:t>
        </w:r>
      </w:hyperlink>
      <w:r w:rsidRPr="002A3865">
        <w:rPr>
          <w:rFonts w:ascii="Times New Roman" w:hAnsi="Times New Roman" w:cs="B Lotus"/>
          <w:noProof/>
          <w:sz w:val="24"/>
          <w:szCs w:val="28"/>
          <w:lang w:bidi="fa-IR"/>
        </w:rPr>
        <w:t xml:space="preserve">; </w:t>
      </w:r>
      <w:hyperlink w:anchor="_ENREF_8" w:tooltip="Tan, 2007 #182" w:history="1">
        <w:r w:rsidRPr="002A3865">
          <w:rPr>
            <w:rFonts w:ascii="Times New Roman" w:hAnsi="Times New Roman" w:cs="B Lotus"/>
            <w:noProof/>
            <w:sz w:val="24"/>
            <w:szCs w:val="28"/>
            <w:lang w:bidi="fa-IR"/>
          </w:rPr>
          <w:t>Tan, Manchester, Terron, Flores, &amp; Reiter, 2007</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 xml:space="preserve"> از آنجا که الگوهای متیلاسیون طی تقسیم سلول به صورت کامل به نسل بعد انتقال داده می شود، پس مطالعه روند تغییرات آن تحت تاثیر کشت و بلوغ داخل آزمایشگاهی اووسیتها و مراحل بعدی تکوین جنینی قابل بررسی می باشد( </w:t>
      </w:r>
      <w:hyperlink w:anchor="_ENREF_46" w:tooltip="Momparler, 2000 #115" w:history="1">
        <w:r w:rsidRPr="002A3865">
          <w:rPr>
            <w:rFonts w:ascii="Times New Roman" w:hAnsi="Times New Roman" w:cs="B Lotus"/>
            <w:noProof/>
            <w:sz w:val="24"/>
            <w:szCs w:val="28"/>
          </w:rPr>
          <w:t>Momparler &amp; Bovenzi, 2000</w:t>
        </w:r>
      </w:hyperlink>
      <w:r w:rsidRPr="002A3865">
        <w:rPr>
          <w:rFonts w:ascii="Times New Roman" w:hAnsi="Times New Roman" w:cs="B Lotus" w:hint="cs"/>
          <w:noProof/>
          <w:sz w:val="24"/>
          <w:szCs w:val="28"/>
          <w:rtl/>
          <w:lang w:bidi="fa-IR"/>
        </w:rPr>
        <w:t>)</w:t>
      </w:r>
    </w:p>
    <w:p w14:paraId="08A91A10"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یک متیل ترانسفراز حفاظت شده می باشد که برای تشخیص نواحی همی متیله به کار می رود و فقدان این ژن سبب از دست رفتن </w:t>
      </w:r>
      <w:r w:rsidRPr="00BB3AEC">
        <w:rPr>
          <w:rFonts w:ascii="Times New Roman" w:hAnsi="Times New Roman" w:cs="B Lotus" w:hint="cs"/>
          <w:sz w:val="24"/>
          <w:szCs w:val="28"/>
          <w:rtl/>
          <w:lang w:bidi="fa-IR"/>
        </w:rPr>
        <w:t xml:space="preserve">متیلاسیون حفاظت شده </w:t>
      </w:r>
      <w:r w:rsidRPr="00BB3AEC">
        <w:rPr>
          <w:rStyle w:val="FootnoteReference"/>
          <w:rFonts w:eastAsiaTheme="minorEastAsia" w:cs="B Lotus"/>
          <w:szCs w:val="28"/>
          <w:rtl/>
          <w:lang w:bidi="fa-IR"/>
        </w:rPr>
        <w:footnoteReference w:id="111"/>
      </w:r>
      <w:r w:rsidRPr="00BB3AEC">
        <w:rPr>
          <w:rFonts w:ascii="Times New Roman" w:hAnsi="Times New Roman" w:cs="B Lotus" w:hint="cs"/>
          <w:sz w:val="24"/>
          <w:szCs w:val="28"/>
          <w:rtl/>
          <w:lang w:bidi="fa-IR"/>
        </w:rPr>
        <w:t xml:space="preserve">می شود و از بیان صحیح ژنها به صورت مونوآللی طی پدیده </w:t>
      </w:r>
      <w:r w:rsidRPr="00BB3AEC">
        <w:rPr>
          <w:rFonts w:ascii="Times New Roman" w:hAnsi="Times New Roman" w:cs="B Lotus"/>
          <w:sz w:val="24"/>
          <w:szCs w:val="28"/>
          <w:lang w:bidi="fa-IR"/>
        </w:rPr>
        <w:t>Imprining</w:t>
      </w:r>
      <w:r w:rsidRPr="00BB3AEC">
        <w:rPr>
          <w:rFonts w:ascii="Times New Roman" w:hAnsi="Times New Roman" w:cs="B Lotus" w:hint="cs"/>
          <w:sz w:val="24"/>
          <w:szCs w:val="28"/>
          <w:rtl/>
          <w:lang w:bidi="fa-IR"/>
        </w:rPr>
        <w:t xml:space="preserve"> جلوگیری می کند ، همچنین برای تکامل نرمال پستانداران ضروری می باشد</w:t>
      </w:r>
      <w:r w:rsidRPr="002A3865">
        <w:rPr>
          <w:rFonts w:ascii="Times New Roman" w:hAnsi="Times New Roman" w:cs="B Lotus" w:hint="cs"/>
          <w:sz w:val="24"/>
          <w:szCs w:val="28"/>
          <w:rtl/>
          <w:lang w:bidi="fa-IR"/>
        </w:rPr>
        <w:t xml:space="preserve"> و در بیان </w:t>
      </w:r>
      <w:r w:rsidRPr="002A3865">
        <w:rPr>
          <w:rFonts w:ascii="Times New Roman" w:hAnsi="Times New Roman" w:cs="B Lotus" w:hint="cs"/>
          <w:sz w:val="24"/>
          <w:szCs w:val="28"/>
          <w:rtl/>
          <w:lang w:bidi="fa-IR"/>
        </w:rPr>
        <w:lastRenderedPageBreak/>
        <w:t xml:space="preserve">ژن به صورت سراسری ضروری بوده و یک مارکر مورفولوژیکی برای تمایز تخمک  به حساب می آید </w:t>
      </w:r>
      <w:r w:rsidRPr="002A3865">
        <w:rPr>
          <w:rFonts w:ascii="Times New Roman" w:hAnsi="Times New Roman" w:cs="B Lotus"/>
          <w:sz w:val="24"/>
          <w:szCs w:val="28"/>
          <w:rtl/>
          <w:lang w:bidi="fa-IR"/>
        </w:rPr>
        <w:fldChar w:fldCharType="begin"/>
      </w:r>
      <w:r w:rsidRPr="002A3865">
        <w:rPr>
          <w:rFonts w:ascii="Times New Roman" w:hAnsi="Times New Roman" w:cs="B Lotus"/>
          <w:sz w:val="24"/>
          <w:szCs w:val="28"/>
          <w:rtl/>
          <w:lang w:bidi="fa-IR"/>
        </w:rPr>
        <w:instrText xml:space="preserve"> </w:instrText>
      </w:r>
      <w:r w:rsidRPr="002A3865">
        <w:rPr>
          <w:rFonts w:ascii="Times New Roman" w:hAnsi="Times New Roman" w:cs="B Lotus"/>
          <w:sz w:val="24"/>
          <w:szCs w:val="28"/>
          <w:lang w:bidi="fa-IR"/>
        </w:rPr>
        <w:instrText>ADDIN EN.CITE &lt;EndNote&gt;&lt;Cite&gt;&lt;Author&gt;Lodde&lt;/Author&gt;&lt;Year&gt;2009&lt;/Year&gt;&lt;RecNum&gt;184&lt;/RecNum&gt;&lt;DisplayText&gt;(Lodde et al., 2009)&lt;/DisplayText&gt;&lt;record&gt;&lt;rec-number&gt;184&lt;/rec-number&gt;&lt;foreign-keys&gt;&lt;key app="EN" db-id="sx0vzvs022502aer2w8xraaa950dtzesv9e2"&gt;184&lt;/key</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foreign-keys&gt;&lt;ref-type name="Journal Article"&gt;17&lt;/ref-type&gt;&lt;contributors&gt;&lt;authors&gt;&lt;author&gt;Lodde, V&lt;/author&gt;&lt;author&gt;Modina, SC&lt;/author&gt;&lt;author&gt;Franciosi, F&lt;/author&gt;&lt;author&gt;Zuccari, E&lt;/author&gt;&lt;author&gt;Tessaro, I&lt;/author&gt;&lt;author&gt;Luciano, AM&lt;/author&gt;&lt;/authors</w:instrText>
      </w:r>
      <w:r w:rsidRPr="002A3865">
        <w:rPr>
          <w:rFonts w:ascii="Times New Roman" w:hAnsi="Times New Roman" w:cs="B Lotus"/>
          <w:sz w:val="24"/>
          <w:szCs w:val="28"/>
          <w:rtl/>
          <w:lang w:bidi="fa-IR"/>
        </w:rPr>
        <w:instrText>&gt;&lt;/</w:instrText>
      </w:r>
      <w:r w:rsidRPr="002A3865">
        <w:rPr>
          <w:rFonts w:ascii="Times New Roman" w:hAnsi="Times New Roman" w:cs="B Lotus"/>
          <w:sz w:val="24"/>
          <w:szCs w:val="28"/>
          <w:lang w:bidi="fa-IR"/>
        </w:rPr>
        <w:instrText>contributors&gt;&lt;titles&gt;&lt;title&gt;Localization of DNA methyltransferase-1 during oocyte differentiation, in vitro maturation and early embryonic development in cow&lt;/title&gt;&lt;secondary-title&gt;European journal of histochemistry: EJH&lt;/secondary-title&gt;&lt;/titles&gt;&lt;periodical&gt;&lt;full-title&gt;European journal of histochemistry: EJH&lt;/full-title&gt;&lt;/periodical&gt;&lt;pages&gt;199&lt;/pages&gt;&lt;volume&gt;53&lt;/volume&gt;&lt;number&gt;4&lt;/number&gt;&lt;dates&gt;&lt;year&gt;2009&lt;/year&gt;&lt;/dates&gt;&lt;isbn&gt;1121-760X&lt;/isbn&gt;&lt;urls&gt;&lt;/urls&gt;&lt;/record&gt;&lt;/Cite&gt;&lt;/EndNote</w:instrText>
      </w:r>
      <w:r w:rsidRPr="002A3865">
        <w:rPr>
          <w:rFonts w:ascii="Times New Roman" w:hAnsi="Times New Roman" w:cs="B Lotus"/>
          <w:sz w:val="24"/>
          <w:szCs w:val="28"/>
          <w:rtl/>
          <w:lang w:bidi="fa-IR"/>
        </w:rPr>
        <w:instrText>&gt;</w:instrText>
      </w:r>
      <w:r w:rsidRPr="002A3865">
        <w:rPr>
          <w:rFonts w:ascii="Times New Roman" w:hAnsi="Times New Roman" w:cs="B Lotus"/>
          <w:sz w:val="24"/>
          <w:szCs w:val="28"/>
          <w:rtl/>
          <w:lang w:bidi="fa-IR"/>
        </w:rPr>
        <w:fldChar w:fldCharType="separate"/>
      </w:r>
      <w:r w:rsidRPr="002A3865">
        <w:rPr>
          <w:rFonts w:ascii="Times New Roman" w:hAnsi="Times New Roman" w:cs="B Lotus"/>
          <w:noProof/>
          <w:sz w:val="24"/>
          <w:szCs w:val="28"/>
          <w:rtl/>
          <w:lang w:bidi="fa-IR"/>
        </w:rPr>
        <w:t>(</w:t>
      </w:r>
      <w:hyperlink w:anchor="_ENREF_3" w:tooltip="Lodde, 2009 #184" w:history="1">
        <w:r w:rsidRPr="002A3865">
          <w:rPr>
            <w:rFonts w:ascii="Times New Roman" w:hAnsi="Times New Roman" w:cs="B Lotus"/>
            <w:noProof/>
            <w:sz w:val="24"/>
            <w:szCs w:val="28"/>
            <w:lang w:bidi="fa-IR"/>
          </w:rPr>
          <w:t>Lodde et al., 2009</w:t>
        </w:r>
      </w:hyperlink>
      <w:r w:rsidRPr="002A3865">
        <w:rPr>
          <w:rFonts w:ascii="Times New Roman" w:hAnsi="Times New Roman" w:cs="B Lotus"/>
          <w:noProof/>
          <w:sz w:val="24"/>
          <w:szCs w:val="28"/>
          <w:rtl/>
          <w:lang w:bidi="fa-IR"/>
        </w:rPr>
        <w:t>)</w:t>
      </w:r>
      <w:r w:rsidRPr="002A3865">
        <w:rPr>
          <w:rFonts w:ascii="Times New Roman" w:hAnsi="Times New Roman" w:cs="B Lotus"/>
          <w:sz w:val="24"/>
          <w:szCs w:val="28"/>
          <w:rtl/>
          <w:lang w:bidi="fa-IR"/>
        </w:rPr>
        <w:fldChar w:fldCharType="end"/>
      </w:r>
      <w:r w:rsidRPr="002A3865">
        <w:rPr>
          <w:rFonts w:ascii="Times New Roman" w:hAnsi="Times New Roman" w:cs="B Lotus" w:hint="cs"/>
          <w:sz w:val="24"/>
          <w:szCs w:val="28"/>
          <w:rtl/>
          <w:lang w:bidi="fa-IR"/>
        </w:rPr>
        <w:t>.</w:t>
      </w:r>
    </w:p>
    <w:p w14:paraId="5A597AE1" w14:textId="77777777" w:rsidR="00FF2551" w:rsidRPr="002A3865" w:rsidRDefault="00FF2551" w:rsidP="00761C0B">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 xml:space="preserve">همچنین مطالعات نشان داده که با حفظ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در سیتوپلاسم و ورود به مرحله متافاز 2 قادر به انتقال در مراحل بعدی ازجمله مرحله پیش لانه گزینی می شود که قادر به حفظ الگوهای متیلاسیون در مرحله پیش لانه گزینی خواهد شد . مطالعات نشان می دهد که ملاتونین بر روی بلوغ اووسیتهای گاوی اثر مثبت داشته است و از طرفی منجر به افزایش بیان ژن </w:t>
      </w:r>
      <w:r w:rsidRPr="002A3865">
        <w:rPr>
          <w:rFonts w:ascii="Times New Roman" w:hAnsi="Times New Roman" w:cs="B Lotus"/>
          <w:sz w:val="24"/>
          <w:szCs w:val="28"/>
          <w:lang w:bidi="fa-IR"/>
        </w:rPr>
        <w:t>DNMT1a</w:t>
      </w:r>
      <w:r w:rsidRPr="002A3865">
        <w:rPr>
          <w:rFonts w:ascii="Times New Roman" w:hAnsi="Times New Roman" w:cs="B Lotus" w:hint="cs"/>
          <w:sz w:val="24"/>
          <w:szCs w:val="28"/>
          <w:rtl/>
          <w:lang w:bidi="fa-IR"/>
        </w:rPr>
        <w:t xml:space="preserve"> می شود (.</w:t>
      </w:r>
      <w:r w:rsidRPr="002A3865">
        <w:rPr>
          <w:rFonts w:ascii="Times New Roman" w:hAnsi="Times New Roman" w:cs="B Lotus"/>
          <w:sz w:val="24"/>
          <w:szCs w:val="28"/>
        </w:rPr>
        <w:t xml:space="preserve"> </w:t>
      </w:r>
      <w:hyperlink w:anchor="_ENREF_2" w:tooltip="Abecia, 2008 #67" w:history="1">
        <w:r w:rsidRPr="002A3865">
          <w:rPr>
            <w:rFonts w:ascii="Times New Roman" w:hAnsi="Times New Roman" w:cs="B Lotus"/>
            <w:noProof/>
            <w:sz w:val="24"/>
            <w:szCs w:val="28"/>
            <w:lang w:bidi="fa-IR"/>
          </w:rPr>
          <w:t>Abecia, Forcada, Casao, &amp; Palacin, 2008</w:t>
        </w:r>
      </w:hyperlink>
      <w:r w:rsidRPr="002A3865">
        <w:rPr>
          <w:rFonts w:ascii="Times New Roman" w:hAnsi="Times New Roman" w:cs="B Lotus"/>
          <w:noProof/>
          <w:sz w:val="24"/>
          <w:szCs w:val="28"/>
          <w:rtl/>
          <w:lang w:bidi="fa-IR"/>
        </w:rPr>
        <w:t>)</w:t>
      </w:r>
      <w:r w:rsidRPr="002A3865">
        <w:rPr>
          <w:rFonts w:ascii="Times New Roman" w:hAnsi="Times New Roman" w:cs="B Lotus" w:hint="cs"/>
          <w:noProof/>
          <w:sz w:val="24"/>
          <w:szCs w:val="28"/>
          <w:rtl/>
          <w:lang w:bidi="fa-IR"/>
        </w:rPr>
        <w:t xml:space="preserve"> .</w:t>
      </w:r>
      <w:r w:rsidRPr="002A3865">
        <w:rPr>
          <w:rFonts w:ascii="Times New Roman" w:hAnsi="Times New Roman" w:cs="B Lotus" w:hint="cs"/>
          <w:sz w:val="24"/>
          <w:szCs w:val="28"/>
          <w:rtl/>
          <w:lang w:bidi="fa-IR"/>
        </w:rPr>
        <w:t xml:space="preserve"> همچنین تغییر در بیان ژنها در مسیر </w:t>
      </w:r>
      <w:r w:rsidRPr="002A3865">
        <w:rPr>
          <w:rFonts w:ascii="Times New Roman" w:hAnsi="Times New Roman" w:cs="B Lotus"/>
          <w:sz w:val="24"/>
          <w:szCs w:val="28"/>
          <w:lang w:bidi="fa-IR"/>
        </w:rPr>
        <w:t>IVM</w:t>
      </w:r>
      <w:r w:rsidRPr="002A3865">
        <w:rPr>
          <w:rFonts w:ascii="Times New Roman" w:hAnsi="Times New Roman" w:cs="B Lotus" w:hint="cs"/>
          <w:sz w:val="24"/>
          <w:szCs w:val="28"/>
          <w:rtl/>
          <w:lang w:bidi="fa-IR"/>
        </w:rPr>
        <w:t xml:space="preserve"> می تواند نشانه تغییرات اپی ژنتیکی ایجاد شده در روند بلوغ اووسیت در شرایط آزمایشگاهی باشد ، مطالعات در آزمایش فعلی نشان میدهد که ملاتونین در غلظت </w:t>
      </w:r>
      <w:r w:rsidRPr="002A3865">
        <w:rPr>
          <w:rFonts w:ascii="Times New Roman" w:hAnsi="Times New Roman" w:cs="B Lotus"/>
          <w:sz w:val="24"/>
          <w:szCs w:val="28"/>
          <w:lang w:bidi="fa-IR"/>
        </w:rPr>
        <w:t>10</w:t>
      </w:r>
      <w:r w:rsidRPr="002A3865">
        <w:rPr>
          <w:rFonts w:ascii="Times New Roman" w:hAnsi="Times New Roman" w:cs="B Lotus"/>
          <w:sz w:val="24"/>
          <w:szCs w:val="28"/>
          <w:vertAlign w:val="superscript"/>
          <w:lang w:bidi="fa-IR"/>
        </w:rPr>
        <w:t>-12</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دارای</w:t>
      </w:r>
      <w:r w:rsidRPr="002A3865">
        <w:rPr>
          <w:rFonts w:ascii="Times New Roman" w:hAnsi="Times New Roman" w:cs="B Lotus" w:hint="cs"/>
          <w:sz w:val="24"/>
          <w:szCs w:val="28"/>
          <w:vertAlign w:val="superscript"/>
          <w:rtl/>
          <w:lang w:bidi="fa-IR"/>
        </w:rPr>
        <w:t xml:space="preserve"> </w:t>
      </w:r>
      <w:r w:rsidRPr="002A3865">
        <w:rPr>
          <w:rFonts w:ascii="Times New Roman" w:hAnsi="Times New Roman" w:cs="B Lotus" w:hint="cs"/>
          <w:sz w:val="24"/>
          <w:szCs w:val="28"/>
          <w:rtl/>
          <w:lang w:bidi="fa-IR"/>
        </w:rPr>
        <w:t xml:space="preserve">اثر کاهشی بر میزان بیان ژن </w:t>
      </w:r>
      <w:r w:rsidRPr="002A3865">
        <w:rPr>
          <w:rFonts w:ascii="Times New Roman" w:hAnsi="Times New Roman" w:cs="B Lotus"/>
          <w:sz w:val="24"/>
          <w:szCs w:val="28"/>
          <w:lang w:bidi="fa-IR"/>
        </w:rPr>
        <w:t>DNMT</w:t>
      </w:r>
      <w:r w:rsidRPr="002A3865">
        <w:rPr>
          <w:rFonts w:ascii="Times New Roman" w:hAnsi="Times New Roman" w:cs="B Lotus"/>
          <w:sz w:val="24"/>
          <w:szCs w:val="28"/>
          <w:vertAlign w:val="subscript"/>
          <w:lang w:bidi="fa-IR"/>
        </w:rPr>
        <w:t>1</w:t>
      </w:r>
      <w:r w:rsidRPr="002A3865">
        <w:rPr>
          <w:rFonts w:ascii="Times New Roman" w:hAnsi="Times New Roman" w:cs="B Lotus" w:hint="cs"/>
          <w:sz w:val="24"/>
          <w:szCs w:val="28"/>
          <w:vertAlign w:val="subscript"/>
          <w:rtl/>
          <w:lang w:bidi="fa-IR"/>
        </w:rPr>
        <w:t xml:space="preserve"> </w:t>
      </w:r>
      <w:r w:rsidRPr="002A3865">
        <w:rPr>
          <w:rFonts w:ascii="Times New Roman" w:hAnsi="Times New Roman" w:cs="B Lotus" w:hint="cs"/>
          <w:sz w:val="24"/>
          <w:szCs w:val="28"/>
          <w:rtl/>
          <w:lang w:bidi="fa-IR"/>
        </w:rPr>
        <w:t xml:space="preserve"> می باشد که همراه با کاهش </w:t>
      </w:r>
      <w:r w:rsidR="00761C0B">
        <w:rPr>
          <w:rFonts w:ascii="Times New Roman" w:hAnsi="Times New Roman" w:cs="B Lotus" w:hint="cs"/>
          <w:sz w:val="24"/>
          <w:szCs w:val="28"/>
          <w:rtl/>
          <w:lang w:bidi="fa-IR"/>
        </w:rPr>
        <w:t>متیلاسیون</w:t>
      </w:r>
      <w:r w:rsidRPr="002A3865">
        <w:rPr>
          <w:rFonts w:ascii="Times New Roman" w:hAnsi="Times New Roman" w:cs="B Lotus" w:hint="cs"/>
          <w:sz w:val="24"/>
          <w:szCs w:val="28"/>
          <w:rtl/>
          <w:lang w:bidi="fa-IR"/>
        </w:rPr>
        <w:t xml:space="preserve"> می تواند </w:t>
      </w:r>
      <w:r w:rsidR="00761C0B">
        <w:rPr>
          <w:rFonts w:ascii="Times New Roman" w:hAnsi="Times New Roman" w:cs="B Lotus" w:hint="cs"/>
          <w:sz w:val="24"/>
          <w:szCs w:val="28"/>
          <w:rtl/>
          <w:lang w:bidi="fa-IR"/>
        </w:rPr>
        <w:t xml:space="preserve">در </w:t>
      </w:r>
      <w:r w:rsidRPr="002A3865">
        <w:rPr>
          <w:rFonts w:ascii="Times New Roman" w:hAnsi="Times New Roman" w:cs="B Lotus" w:hint="cs"/>
          <w:sz w:val="24"/>
          <w:szCs w:val="28"/>
          <w:rtl/>
          <w:lang w:bidi="fa-IR"/>
        </w:rPr>
        <w:t xml:space="preserve">بهبود بیان </w:t>
      </w:r>
      <w:r w:rsidR="00761C0B">
        <w:rPr>
          <w:rFonts w:ascii="Times New Roman" w:hAnsi="Times New Roman" w:cs="B Lotus" w:hint="cs"/>
          <w:sz w:val="24"/>
          <w:szCs w:val="28"/>
          <w:rtl/>
          <w:lang w:bidi="fa-IR"/>
        </w:rPr>
        <w:t xml:space="preserve">و رونویسی </w:t>
      </w:r>
      <w:r w:rsidRPr="002A3865">
        <w:rPr>
          <w:rFonts w:ascii="Times New Roman" w:hAnsi="Times New Roman" w:cs="B Lotus" w:hint="cs"/>
          <w:sz w:val="24"/>
          <w:szCs w:val="28"/>
          <w:rtl/>
          <w:lang w:bidi="fa-IR"/>
        </w:rPr>
        <w:t>سایر ژنهای موثر در رشد اووسیت</w:t>
      </w:r>
      <w:r w:rsidR="0026173F">
        <w:rPr>
          <w:rFonts w:ascii="Times New Roman" w:hAnsi="Times New Roman" w:cs="B Lotus" w:hint="cs"/>
          <w:sz w:val="24"/>
          <w:szCs w:val="28"/>
          <w:rtl/>
          <w:lang w:bidi="fa-IR"/>
        </w:rPr>
        <w:t xml:space="preserve"> موثر باشد ، ....</w:t>
      </w:r>
      <w:r w:rsidRPr="002A3865">
        <w:rPr>
          <w:rFonts w:ascii="Times New Roman" w:hAnsi="Times New Roman" w:cs="B Lotus" w:hint="cs"/>
          <w:sz w:val="24"/>
          <w:szCs w:val="28"/>
          <w:rtl/>
          <w:lang w:bidi="fa-IR"/>
        </w:rPr>
        <w:t xml:space="preserve"> ازجمله </w:t>
      </w:r>
      <w:r w:rsidRPr="002A3865">
        <w:rPr>
          <w:rFonts w:ascii="Times New Roman" w:hAnsi="Times New Roman" w:cs="B Lotus"/>
          <w:sz w:val="24"/>
          <w:szCs w:val="28"/>
          <w:lang w:bidi="fa-IR"/>
        </w:rPr>
        <w:t>GDF1</w:t>
      </w:r>
      <w:r w:rsidRPr="002A3865">
        <w:rPr>
          <w:rFonts w:ascii="Times New Roman" w:hAnsi="Times New Roman" w:cs="B Lotus" w:hint="cs"/>
          <w:sz w:val="24"/>
          <w:szCs w:val="28"/>
          <w:rtl/>
          <w:lang w:bidi="fa-IR"/>
        </w:rPr>
        <w:t xml:space="preserve"> </w:t>
      </w:r>
      <w:r w:rsidR="00761C0B">
        <w:rPr>
          <w:rFonts w:ascii="Times New Roman" w:hAnsi="Times New Roman" w:cs="B Lotus" w:hint="cs"/>
          <w:sz w:val="24"/>
          <w:szCs w:val="28"/>
          <w:rtl/>
          <w:lang w:bidi="fa-IR"/>
        </w:rPr>
        <w:t>موثر باشد</w:t>
      </w:r>
      <w:r w:rsidRPr="002A3865">
        <w:rPr>
          <w:rFonts w:ascii="Times New Roman" w:hAnsi="Times New Roman" w:cs="B Lotus" w:hint="cs"/>
          <w:sz w:val="24"/>
          <w:szCs w:val="28"/>
          <w:rtl/>
          <w:lang w:bidi="fa-IR"/>
        </w:rPr>
        <w:t xml:space="preserve">  </w:t>
      </w:r>
      <w:r w:rsidR="00761C0B">
        <w:rPr>
          <w:rFonts w:ascii="Times New Roman" w:hAnsi="Times New Roman" w:cs="B Lotus"/>
          <w:sz w:val="24"/>
          <w:szCs w:val="28"/>
          <w:lang w:bidi="fa-IR"/>
        </w:rPr>
        <w:t>(</w:t>
      </w:r>
      <w:hyperlink w:anchor="_ENREF_69" w:tooltip="Tian, 2014 #117" w:history="1">
        <w:r w:rsidRPr="002A3865">
          <w:rPr>
            <w:rFonts w:ascii="Times New Roman" w:hAnsi="Times New Roman" w:cs="B Lotus"/>
            <w:noProof/>
            <w:sz w:val="24"/>
            <w:szCs w:val="28"/>
          </w:rPr>
          <w:t>Tian et al., 2014</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rPr>
        <w:t xml:space="preserve"> </w:t>
      </w:r>
      <w:r w:rsidR="00761C0B">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در سایر غلظتهای ملاتونین شامل غلظت 10</w:t>
      </w:r>
      <w:r w:rsidRPr="002A3865">
        <w:rPr>
          <w:rFonts w:ascii="Times New Roman" w:hAnsi="Times New Roman" w:cs="B Lotus" w:hint="cs"/>
          <w:noProof/>
          <w:sz w:val="24"/>
          <w:szCs w:val="28"/>
          <w:vertAlign w:val="superscript"/>
          <w:rtl/>
          <w:lang w:bidi="fa-IR"/>
        </w:rPr>
        <w:t>-6</w:t>
      </w:r>
      <w:r w:rsidRPr="002A3865">
        <w:rPr>
          <w:rFonts w:ascii="Times New Roman" w:hAnsi="Times New Roman" w:cs="B Lotus"/>
          <w:noProof/>
          <w:sz w:val="24"/>
          <w:szCs w:val="28"/>
          <w:vertAlign w:val="superscript"/>
          <w:lang w:bidi="fa-IR"/>
        </w:rPr>
        <w:t xml:space="preserve"> </w:t>
      </w:r>
      <w:r w:rsidRPr="002A3865">
        <w:rPr>
          <w:rFonts w:ascii="Times New Roman" w:hAnsi="Times New Roman" w:cs="B Lotus" w:hint="cs"/>
          <w:noProof/>
          <w:sz w:val="24"/>
          <w:szCs w:val="28"/>
          <w:rtl/>
          <w:lang w:bidi="fa-IR"/>
        </w:rPr>
        <w:t xml:space="preserve"> و 10 </w:t>
      </w:r>
      <w:r w:rsidRPr="002A3865">
        <w:rPr>
          <w:rFonts w:ascii="Times New Roman" w:hAnsi="Times New Roman" w:cs="B Lotus" w:hint="cs"/>
          <w:noProof/>
          <w:sz w:val="24"/>
          <w:szCs w:val="28"/>
          <w:vertAlign w:val="superscript"/>
          <w:rtl/>
          <w:lang w:bidi="fa-IR"/>
        </w:rPr>
        <w:t>-9</w:t>
      </w:r>
      <w:r w:rsidRPr="002A3865">
        <w:rPr>
          <w:rFonts w:ascii="Times New Roman" w:hAnsi="Times New Roman" w:cs="B Lotus"/>
          <w:noProof/>
          <w:sz w:val="24"/>
          <w:szCs w:val="28"/>
          <w:vertAlign w:val="superscript"/>
          <w:lang w:bidi="fa-IR"/>
        </w:rPr>
        <w:t xml:space="preserve"> </w:t>
      </w:r>
      <w:r w:rsidRPr="002A3865">
        <w:rPr>
          <w:rFonts w:ascii="Times New Roman" w:hAnsi="Times New Roman" w:cs="B Lotus" w:hint="cs"/>
          <w:noProof/>
          <w:sz w:val="24"/>
          <w:szCs w:val="28"/>
          <w:rtl/>
          <w:lang w:bidi="fa-IR"/>
        </w:rPr>
        <w:t xml:space="preserve"> تفاوت معناداری در بیان ژن </w:t>
      </w:r>
      <w:r w:rsidRPr="002A3865">
        <w:rPr>
          <w:rFonts w:ascii="Times New Roman" w:hAnsi="Times New Roman" w:cs="B Lotus"/>
          <w:noProof/>
          <w:sz w:val="24"/>
          <w:szCs w:val="28"/>
          <w:lang w:bidi="fa-IR"/>
        </w:rPr>
        <w:t>Dnmt1</w:t>
      </w:r>
      <w:r w:rsidRPr="002A3865">
        <w:rPr>
          <w:rFonts w:ascii="Times New Roman" w:hAnsi="Times New Roman" w:cs="B Lotus" w:hint="cs"/>
          <w:noProof/>
          <w:sz w:val="24"/>
          <w:szCs w:val="28"/>
          <w:rtl/>
          <w:lang w:bidi="fa-IR"/>
        </w:rPr>
        <w:t xml:space="preserve"> ایجاد نشده است . </w:t>
      </w:r>
    </w:p>
    <w:p w14:paraId="35CBE3E1"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sz w:val="24"/>
          <w:szCs w:val="28"/>
          <w:rtl/>
          <w:lang w:bidi="fa-IR"/>
        </w:rPr>
        <w:t>از طرفی با توجه به اینکه رشد اووسیت و بلوغ آن به طور قوی در برابر فاکتورهای محیطی  آسیب پذیر می باشد  ؛ این فاکتورها می توانند باعث القا تغییرات اپی ژنتیکی و همچنین تغییر در سطح نسخه برداری و سپس تغییر در بیان ژن شوند که در نهایت نقص جنینی و یا فقدان آن را سبب می شوند .</w:t>
      </w:r>
      <w:r w:rsidRPr="002A3865">
        <w:rPr>
          <w:rFonts w:ascii="Times New Roman" w:hAnsi="Times New Roman" w:cs="B Lotus"/>
          <w:sz w:val="24"/>
          <w:szCs w:val="28"/>
          <w:lang w:bidi="fa-IR"/>
        </w:rPr>
        <w:t>(</w:t>
      </w:r>
      <w:r w:rsidRPr="002A3865">
        <w:rPr>
          <w:rFonts w:ascii="Times New Roman" w:hAnsi="Times New Roman" w:cs="B Lotus"/>
          <w:noProof/>
          <w:sz w:val="24"/>
          <w:szCs w:val="28"/>
        </w:rPr>
        <w:t xml:space="preserve"> </w:t>
      </w:r>
      <w:hyperlink w:anchor="_ENREF_30" w:tooltip="Choudhuri, 2010 #290" w:history="1">
        <w:r w:rsidRPr="002A3865">
          <w:rPr>
            <w:rFonts w:ascii="Times New Roman" w:hAnsi="Times New Roman" w:cs="B Lotus"/>
            <w:noProof/>
            <w:sz w:val="24"/>
            <w:szCs w:val="28"/>
          </w:rPr>
          <w:t>Choudhuri, Cui, &amp; Klaassen, 2010</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rPr>
        <w:t xml:space="preserve"> </w:t>
      </w:r>
      <w:r w:rsidRPr="002A3865">
        <w:rPr>
          <w:rFonts w:ascii="Times New Roman" w:hAnsi="Times New Roman" w:cs="B Lotus" w:hint="cs"/>
          <w:noProof/>
          <w:sz w:val="24"/>
          <w:szCs w:val="28"/>
          <w:rtl/>
          <w:lang w:bidi="fa-IR"/>
        </w:rPr>
        <w:t xml:space="preserve">به طوریکه مطالعات نشان می دهد بیماری های نقص سیستم ایمنی ، ناپایداری سانترومری  با موتاسیون ژن </w:t>
      </w:r>
      <w:r w:rsidRPr="002A3865">
        <w:rPr>
          <w:rFonts w:ascii="Times New Roman" w:hAnsi="Times New Roman" w:cs="B Lotus"/>
          <w:noProof/>
          <w:sz w:val="24"/>
          <w:szCs w:val="28"/>
          <w:lang w:bidi="fa-IR"/>
        </w:rPr>
        <w:t>DNMT3b</w:t>
      </w:r>
      <w:r w:rsidRPr="002A3865">
        <w:rPr>
          <w:rFonts w:ascii="Times New Roman" w:hAnsi="Times New Roman" w:cs="B Lotus" w:hint="cs"/>
          <w:noProof/>
          <w:sz w:val="24"/>
          <w:szCs w:val="28"/>
          <w:rtl/>
          <w:lang w:bidi="fa-IR"/>
        </w:rPr>
        <w:t xml:space="preserve"> همراه می باشد که منجر به عدم متیلاسیون </w:t>
      </w:r>
      <w:r w:rsidRPr="002A3865">
        <w:rPr>
          <w:rFonts w:ascii="Times New Roman" w:hAnsi="Times New Roman" w:cs="B Lotus"/>
          <w:noProof/>
          <w:sz w:val="24"/>
          <w:szCs w:val="28"/>
          <w:lang w:bidi="fa-IR"/>
        </w:rPr>
        <w:t>DNA</w:t>
      </w:r>
      <w:r w:rsidRPr="002A3865">
        <w:rPr>
          <w:rFonts w:ascii="Times New Roman" w:hAnsi="Times New Roman" w:cs="B Lotus" w:hint="cs"/>
          <w:noProof/>
          <w:sz w:val="24"/>
          <w:szCs w:val="28"/>
          <w:rtl/>
          <w:lang w:bidi="fa-IR"/>
        </w:rPr>
        <w:t xml:space="preserve"> در برخی از نواحی ژنومی می گردد (</w:t>
      </w:r>
      <w:hyperlink w:anchor="_ENREF_49" w:tooltip="Geiman, 2004 #294" w:history="1">
        <w:r w:rsidRPr="002A3865">
          <w:rPr>
            <w:rFonts w:ascii="Times New Roman" w:hAnsi="Times New Roman" w:cs="B Lotus"/>
            <w:noProof/>
            <w:sz w:val="24"/>
            <w:szCs w:val="28"/>
          </w:rPr>
          <w:t>Geiman et al., 2004</w:t>
        </w:r>
      </w:hyperlink>
      <w:r w:rsidRPr="002A3865">
        <w:rPr>
          <w:rFonts w:ascii="Times New Roman" w:hAnsi="Times New Roman" w:cs="B Lotus" w:hint="cs"/>
          <w:noProof/>
          <w:sz w:val="24"/>
          <w:szCs w:val="28"/>
          <w:rtl/>
        </w:rPr>
        <w:t xml:space="preserve"> </w:t>
      </w:r>
      <w:r w:rsidRPr="002A3865">
        <w:rPr>
          <w:rFonts w:ascii="Times New Roman" w:hAnsi="Times New Roman" w:cs="B Lotus" w:hint="cs"/>
          <w:noProof/>
          <w:sz w:val="24"/>
          <w:szCs w:val="28"/>
          <w:rtl/>
          <w:lang w:bidi="fa-IR"/>
        </w:rPr>
        <w:t>).</w:t>
      </w:r>
    </w:p>
    <w:p w14:paraId="69F1F5EB"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noProof/>
          <w:sz w:val="24"/>
          <w:szCs w:val="28"/>
          <w:lang w:bidi="fa-IR"/>
        </w:rPr>
        <w:t>DNMT</w:t>
      </w:r>
      <w:r w:rsidRPr="002A3865">
        <w:rPr>
          <w:rFonts w:ascii="Times New Roman" w:hAnsi="Times New Roman" w:cs="B Lotus"/>
          <w:noProof/>
          <w:sz w:val="24"/>
          <w:szCs w:val="28"/>
          <w:vertAlign w:val="subscript"/>
          <w:lang w:bidi="fa-IR"/>
        </w:rPr>
        <w:t>3a</w:t>
      </w:r>
      <w:r w:rsidRPr="002A3865">
        <w:rPr>
          <w:rFonts w:ascii="Times New Roman" w:hAnsi="Times New Roman" w:cs="B Lotus" w:hint="cs"/>
          <w:noProof/>
          <w:sz w:val="24"/>
          <w:szCs w:val="28"/>
          <w:vertAlign w:val="subscript"/>
          <w:rtl/>
          <w:lang w:bidi="fa-IR"/>
        </w:rPr>
        <w:t xml:space="preserve"> </w:t>
      </w:r>
      <w:r w:rsidRPr="002A3865">
        <w:rPr>
          <w:rFonts w:ascii="Times New Roman" w:hAnsi="Times New Roman" w:cs="B Lotus" w:hint="cs"/>
          <w:noProof/>
          <w:sz w:val="24"/>
          <w:szCs w:val="28"/>
          <w:rtl/>
          <w:lang w:bidi="fa-IR"/>
        </w:rPr>
        <w:t xml:space="preserve">و </w:t>
      </w:r>
      <w:r w:rsidRPr="002A3865">
        <w:rPr>
          <w:rFonts w:ascii="Times New Roman" w:hAnsi="Times New Roman" w:cs="B Lotus"/>
          <w:noProof/>
          <w:sz w:val="24"/>
          <w:szCs w:val="28"/>
          <w:lang w:bidi="fa-IR"/>
        </w:rPr>
        <w:t>DNMT</w:t>
      </w:r>
      <w:r w:rsidRPr="002A3865">
        <w:rPr>
          <w:rFonts w:ascii="Times New Roman" w:hAnsi="Times New Roman" w:cs="B Lotus"/>
          <w:noProof/>
          <w:sz w:val="24"/>
          <w:szCs w:val="28"/>
          <w:vertAlign w:val="subscript"/>
          <w:lang w:bidi="fa-IR"/>
        </w:rPr>
        <w:t>3b</w:t>
      </w:r>
      <w:r w:rsidRPr="002A3865">
        <w:rPr>
          <w:rFonts w:ascii="Times New Roman" w:hAnsi="Times New Roman" w:cs="B Lotus" w:hint="cs"/>
          <w:noProof/>
          <w:sz w:val="24"/>
          <w:szCs w:val="28"/>
          <w:rtl/>
          <w:lang w:bidi="fa-IR"/>
        </w:rPr>
        <w:t xml:space="preserve"> ازجمله آنزیمهای موثر درمسیر تنظیم اپی ژنتیکی اتفاقات سطح سلول اووسیت می باشد که هر دوآنزیم در ایجاد متیلاسیون از نو</w:t>
      </w:r>
      <w:r w:rsidRPr="002A3865">
        <w:rPr>
          <w:rStyle w:val="FootnoteReference"/>
          <w:rFonts w:eastAsiaTheme="minorEastAsia" w:cs="B Lotus"/>
          <w:noProof/>
          <w:szCs w:val="28"/>
          <w:rtl/>
          <w:lang w:bidi="fa-IR"/>
        </w:rPr>
        <w:footnoteReference w:id="112"/>
      </w:r>
      <w:r w:rsidRPr="002A3865">
        <w:rPr>
          <w:rFonts w:ascii="Times New Roman" w:hAnsi="Times New Roman" w:cs="B Lotus" w:hint="cs"/>
          <w:noProof/>
          <w:sz w:val="24"/>
          <w:szCs w:val="28"/>
          <w:rtl/>
          <w:lang w:bidi="fa-IR"/>
        </w:rPr>
        <w:t xml:space="preserve"> نقش دارند ، به طوری که مشخص شده بیان اولی تقریبا در همه بافتها و سلولها  یکسان بوده درحالیکه </w:t>
      </w:r>
      <w:r w:rsidRPr="002A3865">
        <w:rPr>
          <w:rFonts w:ascii="Times New Roman" w:hAnsi="Times New Roman" w:cs="B Lotus"/>
          <w:noProof/>
          <w:sz w:val="24"/>
          <w:szCs w:val="28"/>
          <w:lang w:bidi="fa-IR"/>
        </w:rPr>
        <w:t>DNMT</w:t>
      </w:r>
      <w:r w:rsidRPr="002A3865">
        <w:rPr>
          <w:rFonts w:ascii="Times New Roman" w:hAnsi="Times New Roman" w:cs="B Lotus"/>
          <w:noProof/>
          <w:sz w:val="24"/>
          <w:szCs w:val="28"/>
          <w:vertAlign w:val="subscript"/>
          <w:lang w:bidi="fa-IR"/>
        </w:rPr>
        <w:t>3b</w:t>
      </w:r>
      <w:r w:rsidRPr="002A3865">
        <w:rPr>
          <w:rFonts w:ascii="Times New Roman" w:hAnsi="Times New Roman" w:cs="B Lotus" w:hint="cs"/>
          <w:noProof/>
          <w:sz w:val="24"/>
          <w:szCs w:val="28"/>
          <w:rtl/>
          <w:lang w:bidi="fa-IR"/>
        </w:rPr>
        <w:t xml:space="preserve"> در سطح بسیار پایین تری در بافتها بیان می شودکه اسثنائا در سطح بافت بیضه و تیروئید و مغز استخوان میزان آن بالا می باشد(</w:t>
      </w:r>
      <w:hyperlink w:anchor="_ENREF_149" w:tooltip="Xie, 1999 #292" w:history="1">
        <w:r w:rsidRPr="002A3865">
          <w:rPr>
            <w:rFonts w:ascii="Times New Roman" w:hAnsi="Times New Roman" w:cs="B Lotus"/>
            <w:noProof/>
            <w:sz w:val="24"/>
            <w:szCs w:val="28"/>
          </w:rPr>
          <w:t>Xie et al., 1999</w:t>
        </w:r>
      </w:hyperlink>
      <w:r w:rsidRPr="002A3865">
        <w:rPr>
          <w:rFonts w:ascii="Times New Roman" w:hAnsi="Times New Roman" w:cs="B Lotus" w:hint="cs"/>
          <w:noProof/>
          <w:sz w:val="24"/>
          <w:szCs w:val="28"/>
          <w:rtl/>
          <w:lang w:bidi="fa-IR"/>
        </w:rPr>
        <w:t>) ، همچنین بیان متفاوت این دو آنزیم در گامتوژنز سلولهای نر نشان دهنده نقش متفاوت این دو آنزیم می باشد و اینکه جایگزین همدیگر نمی توانند باشند(</w:t>
      </w:r>
      <w:hyperlink w:anchor="_ENREF_112" w:tooltip="Ramsahoye, 2000 #293" w:history="1">
        <w:r w:rsidRPr="002A3865">
          <w:rPr>
            <w:rFonts w:ascii="Times New Roman" w:hAnsi="Times New Roman" w:cs="B Lotus"/>
            <w:noProof/>
            <w:sz w:val="24"/>
            <w:szCs w:val="28"/>
          </w:rPr>
          <w:t>Ramsahoye et al., 2000</w:t>
        </w:r>
      </w:hyperlink>
      <w:r w:rsidRPr="002A3865">
        <w:rPr>
          <w:rFonts w:ascii="Times New Roman" w:hAnsi="Times New Roman" w:cs="B Lotus" w:hint="cs"/>
          <w:noProof/>
          <w:sz w:val="24"/>
          <w:szCs w:val="28"/>
          <w:rtl/>
          <w:lang w:bidi="fa-IR"/>
        </w:rPr>
        <w:t>).</w:t>
      </w:r>
    </w:p>
    <w:p w14:paraId="027427A5"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 xml:space="preserve">به علاوه مشخص شده </w:t>
      </w:r>
      <w:r w:rsidRPr="002A3865">
        <w:rPr>
          <w:rFonts w:ascii="Times New Roman" w:hAnsi="Times New Roman" w:cs="B Lotus"/>
          <w:noProof/>
          <w:sz w:val="24"/>
          <w:szCs w:val="28"/>
          <w:lang w:bidi="fa-IR"/>
        </w:rPr>
        <w:t>DNMT3a</w:t>
      </w:r>
      <w:r w:rsidRPr="002A3865">
        <w:rPr>
          <w:rFonts w:ascii="Times New Roman" w:hAnsi="Times New Roman" w:cs="B Lotus" w:hint="cs"/>
          <w:noProof/>
          <w:sz w:val="24"/>
          <w:szCs w:val="28"/>
          <w:vertAlign w:val="subscript"/>
          <w:rtl/>
          <w:lang w:bidi="fa-IR"/>
        </w:rPr>
        <w:t xml:space="preserve">  </w:t>
      </w:r>
      <w:r w:rsidRPr="002A3865">
        <w:rPr>
          <w:rFonts w:ascii="Times New Roman" w:hAnsi="Times New Roman" w:cs="B Lotus" w:hint="cs"/>
          <w:sz w:val="24"/>
          <w:szCs w:val="28"/>
          <w:rtl/>
          <w:lang w:bidi="fa-IR"/>
        </w:rPr>
        <w:t xml:space="preserve">و </w:t>
      </w:r>
      <w:r w:rsidRPr="002A3865">
        <w:rPr>
          <w:rFonts w:ascii="Times New Roman" w:hAnsi="Times New Roman" w:cs="B Lotus"/>
          <w:sz w:val="24"/>
          <w:szCs w:val="28"/>
          <w:lang w:bidi="fa-IR"/>
        </w:rPr>
        <w:t xml:space="preserve">DNMt3b </w:t>
      </w:r>
      <w:r w:rsidRPr="002A3865">
        <w:rPr>
          <w:rFonts w:ascii="Times New Roman" w:hAnsi="Times New Roman" w:cs="B Lotus" w:hint="cs"/>
          <w:sz w:val="24"/>
          <w:szCs w:val="28"/>
          <w:rtl/>
          <w:lang w:bidi="fa-IR"/>
        </w:rPr>
        <w:t xml:space="preserve"> با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وارد واکنش شده و باعث فعال شدن </w:t>
      </w:r>
      <w:r w:rsidRPr="002A3865">
        <w:rPr>
          <w:rFonts w:ascii="Times New Roman" w:hAnsi="Times New Roman" w:cs="B Lotus"/>
          <w:sz w:val="24"/>
          <w:szCs w:val="28"/>
          <w:lang w:bidi="fa-IR"/>
        </w:rPr>
        <w:t>HDAC1</w:t>
      </w:r>
      <w:r w:rsidRPr="002A3865">
        <w:rPr>
          <w:rFonts w:ascii="Times New Roman" w:hAnsi="Times New Roman" w:cs="B Lotus" w:hint="cs"/>
          <w:sz w:val="24"/>
          <w:szCs w:val="28"/>
          <w:rtl/>
          <w:lang w:bidi="fa-IR"/>
        </w:rPr>
        <w:t xml:space="preserve"> می گردد که منجر به داستیلاسیون هیستونها و درنتیجه کاهش بیان ژن می گردد ، به علاوه </w:t>
      </w:r>
      <w:r w:rsidRPr="002A3865">
        <w:rPr>
          <w:rFonts w:ascii="Times New Roman" w:hAnsi="Times New Roman" w:cs="B Lotus"/>
          <w:sz w:val="24"/>
          <w:szCs w:val="28"/>
          <w:lang w:bidi="fa-IR"/>
        </w:rPr>
        <w:t>DNMT3a</w:t>
      </w:r>
      <w:r w:rsidRPr="002A3865">
        <w:rPr>
          <w:rFonts w:ascii="Times New Roman" w:hAnsi="Times New Roman" w:cs="B Lotus" w:hint="cs"/>
          <w:sz w:val="24"/>
          <w:szCs w:val="28"/>
          <w:rtl/>
          <w:lang w:bidi="fa-IR"/>
        </w:rPr>
        <w:t xml:space="preserve"> در مقایسه با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فعالیت آنزیمی بسیار کمتری را نشان میدهد .</w:t>
      </w:r>
      <w:r w:rsidRPr="002A3865">
        <w:rPr>
          <w:rFonts w:ascii="Times New Roman" w:hAnsi="Times New Roman" w:cs="B Lotus"/>
          <w:sz w:val="24"/>
          <w:szCs w:val="28"/>
          <w:lang w:bidi="fa-IR"/>
        </w:rPr>
        <w:t>(</w:t>
      </w:r>
      <w:r w:rsidRPr="002A3865">
        <w:rPr>
          <w:rFonts w:ascii="Times New Roman" w:hAnsi="Times New Roman" w:cs="B Lotus"/>
          <w:noProof/>
          <w:sz w:val="24"/>
          <w:szCs w:val="28"/>
        </w:rPr>
        <w:t xml:space="preserve"> </w:t>
      </w:r>
      <w:hyperlink w:anchor="_ENREF_55" w:tooltip="Hermann, 2004 #291" w:history="1">
        <w:r w:rsidRPr="002A3865">
          <w:rPr>
            <w:rFonts w:ascii="Times New Roman" w:hAnsi="Times New Roman" w:cs="B Lotus"/>
            <w:noProof/>
            <w:sz w:val="24"/>
            <w:szCs w:val="28"/>
          </w:rPr>
          <w:t>Hermann, Gowher, &amp; Jeltsch, 2004</w:t>
        </w:r>
      </w:hyperlink>
      <w:r w:rsidRPr="002A3865">
        <w:rPr>
          <w:rFonts w:ascii="Times New Roman" w:hAnsi="Times New Roman" w:cs="B Lotus"/>
          <w:noProof/>
          <w:sz w:val="24"/>
          <w:szCs w:val="28"/>
        </w:rPr>
        <w:t>)</w:t>
      </w:r>
      <w:r w:rsidRPr="002A3865">
        <w:rPr>
          <w:rFonts w:ascii="Times New Roman" w:hAnsi="Times New Roman" w:cs="B Lotus" w:hint="cs"/>
          <w:noProof/>
          <w:sz w:val="24"/>
          <w:szCs w:val="28"/>
          <w:rtl/>
          <w:lang w:bidi="fa-IR"/>
        </w:rPr>
        <w:t xml:space="preserve"> </w:t>
      </w:r>
    </w:p>
    <w:p w14:paraId="3D218E4D" w14:textId="77777777" w:rsidR="00FF2551" w:rsidRPr="002A3865" w:rsidRDefault="00FF2551" w:rsidP="000815F9">
      <w:pPr>
        <w:bidi/>
        <w:spacing w:line="240" w:lineRule="auto"/>
        <w:jc w:val="both"/>
        <w:rPr>
          <w:rFonts w:ascii="Times New Roman" w:hAnsi="Times New Roman" w:cs="B Lotus"/>
          <w:sz w:val="24"/>
          <w:szCs w:val="28"/>
          <w:rtl/>
          <w:lang w:bidi="fa-IR"/>
        </w:rPr>
      </w:pPr>
      <w:r w:rsidRPr="002A3865">
        <w:rPr>
          <w:rFonts w:ascii="Times New Roman" w:hAnsi="Times New Roman" w:cs="B Lotus" w:hint="cs"/>
          <w:noProof/>
          <w:sz w:val="24"/>
          <w:szCs w:val="28"/>
          <w:rtl/>
          <w:lang w:bidi="fa-IR"/>
        </w:rPr>
        <w:t>در مطالعه فعلی ملاتونین در غلظت 10</w:t>
      </w:r>
      <w:r w:rsidRPr="002A3865">
        <w:rPr>
          <w:rFonts w:ascii="Times New Roman" w:hAnsi="Times New Roman" w:cs="B Lotus" w:hint="cs"/>
          <w:noProof/>
          <w:sz w:val="24"/>
          <w:szCs w:val="28"/>
          <w:vertAlign w:val="superscript"/>
          <w:rtl/>
          <w:lang w:bidi="fa-IR"/>
        </w:rPr>
        <w:t>-9</w:t>
      </w:r>
      <w:r w:rsidRPr="002A3865">
        <w:rPr>
          <w:rFonts w:ascii="Times New Roman" w:hAnsi="Times New Roman" w:cs="B Lotus" w:hint="cs"/>
          <w:noProof/>
          <w:sz w:val="24"/>
          <w:szCs w:val="28"/>
          <w:rtl/>
          <w:lang w:bidi="fa-IR"/>
        </w:rPr>
        <w:t xml:space="preserve"> و  10</w:t>
      </w:r>
      <w:r w:rsidRPr="002A3865">
        <w:rPr>
          <w:rFonts w:ascii="Times New Roman" w:hAnsi="Times New Roman" w:cs="B Lotus" w:hint="cs"/>
          <w:noProof/>
          <w:sz w:val="24"/>
          <w:szCs w:val="28"/>
          <w:vertAlign w:val="superscript"/>
          <w:rtl/>
          <w:lang w:bidi="fa-IR"/>
        </w:rPr>
        <w:t>-6</w:t>
      </w:r>
      <w:r w:rsidRPr="002A3865">
        <w:rPr>
          <w:rFonts w:ascii="Times New Roman" w:hAnsi="Times New Roman" w:cs="B Lotus" w:hint="cs"/>
          <w:noProof/>
          <w:sz w:val="24"/>
          <w:szCs w:val="28"/>
          <w:rtl/>
          <w:lang w:bidi="fa-IR"/>
        </w:rPr>
        <w:t xml:space="preserve"> قادر به کاهش معنادار سطح </w:t>
      </w:r>
      <w:r w:rsidRPr="002A3865">
        <w:rPr>
          <w:rFonts w:ascii="Times New Roman" w:hAnsi="Times New Roman" w:cs="B Lotus"/>
          <w:noProof/>
          <w:sz w:val="24"/>
          <w:szCs w:val="28"/>
          <w:lang w:bidi="fa-IR"/>
        </w:rPr>
        <w:t>DNMT3a</w:t>
      </w:r>
      <w:r w:rsidRPr="002A3865">
        <w:rPr>
          <w:rFonts w:ascii="Times New Roman" w:hAnsi="Times New Roman" w:cs="B Lotus" w:hint="cs"/>
          <w:noProof/>
          <w:sz w:val="24"/>
          <w:szCs w:val="28"/>
          <w:rtl/>
          <w:lang w:bidi="fa-IR"/>
        </w:rPr>
        <w:t xml:space="preserve"> می شود ،در حالیکه در غلظت 10</w:t>
      </w:r>
      <w:r w:rsidRPr="002A3865">
        <w:rPr>
          <w:rFonts w:ascii="Times New Roman" w:hAnsi="Times New Roman" w:cs="B Lotus" w:hint="cs"/>
          <w:noProof/>
          <w:sz w:val="24"/>
          <w:szCs w:val="28"/>
          <w:vertAlign w:val="superscript"/>
          <w:rtl/>
          <w:lang w:bidi="fa-IR"/>
        </w:rPr>
        <w:t>-6</w:t>
      </w:r>
      <w:r w:rsidRPr="002A3865">
        <w:rPr>
          <w:rFonts w:ascii="Times New Roman" w:hAnsi="Times New Roman" w:cs="B Lotus" w:hint="cs"/>
          <w:noProof/>
          <w:sz w:val="24"/>
          <w:szCs w:val="28"/>
          <w:rtl/>
          <w:lang w:bidi="fa-IR"/>
        </w:rPr>
        <w:t xml:space="preserve"> منجر به کاهش </w:t>
      </w:r>
      <w:r w:rsidRPr="002A3865">
        <w:rPr>
          <w:rFonts w:ascii="Times New Roman" w:hAnsi="Times New Roman" w:cs="B Lotus"/>
          <w:noProof/>
          <w:sz w:val="24"/>
          <w:szCs w:val="28"/>
          <w:lang w:bidi="fa-IR"/>
        </w:rPr>
        <w:t>DNMT3b</w:t>
      </w:r>
      <w:r w:rsidRPr="002A3865">
        <w:rPr>
          <w:rFonts w:ascii="Times New Roman" w:hAnsi="Times New Roman" w:cs="B Lotus" w:hint="cs"/>
          <w:noProof/>
          <w:sz w:val="24"/>
          <w:szCs w:val="28"/>
          <w:rtl/>
          <w:lang w:bidi="fa-IR"/>
        </w:rPr>
        <w:t xml:space="preserve"> و در غلظت 10</w:t>
      </w:r>
      <w:r w:rsidRPr="002A3865">
        <w:rPr>
          <w:rFonts w:ascii="Times New Roman" w:hAnsi="Times New Roman" w:cs="B Lotus" w:hint="cs"/>
          <w:noProof/>
          <w:sz w:val="24"/>
          <w:szCs w:val="28"/>
          <w:vertAlign w:val="superscript"/>
          <w:rtl/>
          <w:lang w:bidi="fa-IR"/>
        </w:rPr>
        <w:t>-12</w:t>
      </w:r>
      <w:r w:rsidRPr="002A3865">
        <w:rPr>
          <w:rFonts w:ascii="Times New Roman" w:hAnsi="Times New Roman" w:cs="B Lotus" w:hint="cs"/>
          <w:noProof/>
          <w:sz w:val="24"/>
          <w:szCs w:val="28"/>
          <w:rtl/>
          <w:lang w:bidi="fa-IR"/>
        </w:rPr>
        <w:t>منجر</w:t>
      </w:r>
      <w:r w:rsidRPr="002A3865">
        <w:rPr>
          <w:rFonts w:ascii="Times New Roman" w:hAnsi="Times New Roman" w:cs="B Lotus" w:hint="cs"/>
          <w:noProof/>
          <w:sz w:val="24"/>
          <w:szCs w:val="28"/>
          <w:vertAlign w:val="superscript"/>
          <w:rtl/>
          <w:lang w:bidi="fa-IR"/>
        </w:rPr>
        <w:t xml:space="preserve"> </w:t>
      </w:r>
      <w:r w:rsidRPr="002A3865">
        <w:rPr>
          <w:rFonts w:ascii="Times New Roman" w:hAnsi="Times New Roman" w:cs="B Lotus" w:hint="cs"/>
          <w:sz w:val="24"/>
          <w:szCs w:val="28"/>
          <w:rtl/>
          <w:lang w:bidi="fa-IR"/>
        </w:rPr>
        <w:t xml:space="preserve">به افزایش سطح </w:t>
      </w:r>
      <w:r w:rsidRPr="002A3865">
        <w:rPr>
          <w:rFonts w:ascii="Times New Roman" w:hAnsi="Times New Roman" w:cs="B Lotus"/>
          <w:sz w:val="24"/>
          <w:szCs w:val="28"/>
          <w:lang w:bidi="fa-IR"/>
        </w:rPr>
        <w:t>DNMT3b</w:t>
      </w:r>
      <w:r w:rsidRPr="002A3865">
        <w:rPr>
          <w:rFonts w:ascii="Times New Roman" w:hAnsi="Times New Roman" w:cs="B Lotus" w:hint="cs"/>
          <w:sz w:val="24"/>
          <w:szCs w:val="28"/>
          <w:rtl/>
          <w:lang w:bidi="fa-IR"/>
        </w:rPr>
        <w:t xml:space="preserve"> می گردد . که با توجه به سطح میانگین بیان ژن</w:t>
      </w:r>
      <w:r w:rsidRPr="002A3865">
        <w:rPr>
          <w:rFonts w:ascii="Times New Roman" w:hAnsi="Times New Roman" w:cs="B Lotus"/>
          <w:sz w:val="24"/>
          <w:szCs w:val="28"/>
          <w:lang w:bidi="fa-IR"/>
        </w:rPr>
        <w:t>DNMt3b</w:t>
      </w:r>
      <w:r w:rsidRPr="002A3865">
        <w:rPr>
          <w:rFonts w:ascii="Times New Roman" w:hAnsi="Times New Roman" w:cs="B Lotus" w:hint="cs"/>
          <w:sz w:val="24"/>
          <w:szCs w:val="28"/>
          <w:rtl/>
          <w:lang w:bidi="fa-IR"/>
        </w:rPr>
        <w:t xml:space="preserve"> میزان بیان </w:t>
      </w:r>
      <w:r w:rsidRPr="002A3865">
        <w:rPr>
          <w:rFonts w:ascii="Times New Roman" w:hAnsi="Times New Roman" w:cs="B Lotus"/>
          <w:sz w:val="24"/>
          <w:szCs w:val="28"/>
          <w:lang w:bidi="fa-IR"/>
        </w:rPr>
        <w:t>DNMT3a</w:t>
      </w:r>
      <w:r w:rsidRPr="002A3865">
        <w:rPr>
          <w:rFonts w:ascii="Times New Roman" w:hAnsi="Times New Roman" w:cs="B Lotus" w:hint="cs"/>
          <w:sz w:val="24"/>
          <w:szCs w:val="28"/>
          <w:rtl/>
          <w:lang w:bidi="fa-IR"/>
        </w:rPr>
        <w:t xml:space="preserve"> کاهش بیشتری را نشان می دهد که احتمالا به دلیل میزان پایین بیان ژن </w:t>
      </w:r>
      <w:r w:rsidRPr="002A3865">
        <w:rPr>
          <w:rFonts w:ascii="Times New Roman" w:hAnsi="Times New Roman" w:cs="B Lotus"/>
          <w:sz w:val="24"/>
          <w:szCs w:val="28"/>
          <w:lang w:bidi="fa-IR"/>
        </w:rPr>
        <w:t>DNMt3b</w:t>
      </w:r>
      <w:r w:rsidRPr="002A3865">
        <w:rPr>
          <w:rFonts w:ascii="Times New Roman" w:hAnsi="Times New Roman" w:cs="B Lotus" w:hint="cs"/>
          <w:sz w:val="24"/>
          <w:szCs w:val="28"/>
          <w:rtl/>
          <w:lang w:bidi="fa-IR"/>
        </w:rPr>
        <w:t xml:space="preserve"> در سطح اووسیت می باشد به طوریکه در کمترین غلظت ملاتونین منجر به افزایش سطح بیان </w:t>
      </w:r>
      <w:r w:rsidRPr="002A3865">
        <w:rPr>
          <w:rFonts w:ascii="Times New Roman" w:hAnsi="Times New Roman" w:cs="B Lotus"/>
          <w:sz w:val="24"/>
          <w:szCs w:val="28"/>
          <w:lang w:bidi="fa-IR"/>
        </w:rPr>
        <w:t>DNMT3b</w:t>
      </w:r>
      <w:r w:rsidRPr="002A3865">
        <w:rPr>
          <w:rFonts w:ascii="Times New Roman" w:hAnsi="Times New Roman" w:cs="B Lotus" w:hint="cs"/>
          <w:sz w:val="24"/>
          <w:szCs w:val="28"/>
          <w:rtl/>
          <w:lang w:bidi="fa-IR"/>
        </w:rPr>
        <w:t xml:space="preserve"> شده است ، از طرفی کاهش بیان ژن</w:t>
      </w:r>
      <w:r w:rsidRPr="002A3865">
        <w:rPr>
          <w:rFonts w:ascii="Times New Roman" w:hAnsi="Times New Roman" w:cs="B Lotus"/>
          <w:sz w:val="24"/>
          <w:szCs w:val="28"/>
          <w:lang w:bidi="fa-IR"/>
        </w:rPr>
        <w:t xml:space="preserve"> Dnmt1</w:t>
      </w:r>
      <w:r w:rsidRPr="002A3865">
        <w:rPr>
          <w:rFonts w:ascii="Times New Roman" w:hAnsi="Times New Roman" w:cs="B Lotus" w:hint="cs"/>
          <w:sz w:val="24"/>
          <w:szCs w:val="28"/>
          <w:rtl/>
          <w:lang w:bidi="fa-IR"/>
        </w:rPr>
        <w:t xml:space="preserve"> در غلظت 10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 بعلاوه کاهش بیان ژن </w:t>
      </w:r>
      <w:r w:rsidRPr="002A3865">
        <w:rPr>
          <w:rFonts w:ascii="Times New Roman" w:hAnsi="Times New Roman" w:cs="B Lotus"/>
          <w:sz w:val="24"/>
          <w:szCs w:val="28"/>
          <w:lang w:bidi="fa-IR"/>
        </w:rPr>
        <w:t>DNMT3a</w:t>
      </w:r>
      <w:r w:rsidRPr="002A3865">
        <w:rPr>
          <w:rFonts w:ascii="Times New Roman" w:hAnsi="Times New Roman" w:cs="B Lotus" w:hint="cs"/>
          <w:sz w:val="24"/>
          <w:szCs w:val="28"/>
          <w:rtl/>
          <w:lang w:bidi="fa-IR"/>
        </w:rPr>
        <w:t xml:space="preserve"> در غلظت 10</w:t>
      </w:r>
      <w:r w:rsidRPr="002A3865">
        <w:rPr>
          <w:rFonts w:ascii="Times New Roman" w:hAnsi="Times New Roman" w:cs="B Lotus" w:hint="cs"/>
          <w:sz w:val="24"/>
          <w:szCs w:val="28"/>
          <w:vertAlign w:val="superscript"/>
          <w:rtl/>
          <w:lang w:bidi="fa-IR"/>
        </w:rPr>
        <w:t>-6</w:t>
      </w:r>
      <w:r w:rsidRPr="002A3865">
        <w:rPr>
          <w:rFonts w:ascii="Times New Roman" w:hAnsi="Times New Roman" w:cs="B Lotus" w:hint="cs"/>
          <w:sz w:val="24"/>
          <w:szCs w:val="28"/>
          <w:rtl/>
          <w:lang w:bidi="fa-IR"/>
        </w:rPr>
        <w:t xml:space="preserve"> و 10 </w:t>
      </w:r>
      <w:r w:rsidRPr="002A3865">
        <w:rPr>
          <w:rFonts w:ascii="Times New Roman" w:hAnsi="Times New Roman" w:cs="B Lotus" w:hint="cs"/>
          <w:sz w:val="24"/>
          <w:szCs w:val="28"/>
          <w:vertAlign w:val="superscript"/>
          <w:rtl/>
          <w:lang w:bidi="fa-IR"/>
        </w:rPr>
        <w:t xml:space="preserve">-9 </w:t>
      </w:r>
      <w:r w:rsidRPr="002A3865">
        <w:rPr>
          <w:rFonts w:ascii="Times New Roman" w:hAnsi="Times New Roman" w:cs="B Lotus" w:hint="cs"/>
          <w:sz w:val="24"/>
          <w:szCs w:val="28"/>
          <w:rtl/>
          <w:lang w:bidi="fa-IR"/>
        </w:rPr>
        <w:t xml:space="preserve"> می تواند نشان دهنده تاثیر ملاتونین در غلظت های متفاوت باشد که یکی از دلایل آن وابسته بودن اثر هورمون به دز می باشد(</w:t>
      </w:r>
      <w:r w:rsidRPr="002A3865">
        <w:rPr>
          <w:rFonts w:ascii="Times New Roman" w:hAnsi="Times New Roman" w:cs="B Lotus"/>
          <w:sz w:val="24"/>
          <w:szCs w:val="28"/>
          <w:lang w:bidi="fa-IR"/>
        </w:rPr>
        <w:t xml:space="preserve"> (</w:t>
      </w:r>
      <w:r w:rsidRPr="002A3865">
        <w:rPr>
          <w:rFonts w:ascii="Times New Roman" w:hAnsi="Times New Roman" w:cs="B Lotus"/>
          <w:noProof/>
          <w:sz w:val="24"/>
          <w:szCs w:val="28"/>
          <w:lang w:bidi="fa-IR"/>
        </w:rPr>
        <w:t xml:space="preserve"> </w:t>
      </w:r>
      <w:hyperlink w:anchor="_ENREF_4" w:tooltip="Adriaens, 2006 #118" w:history="1">
        <w:r w:rsidRPr="002A3865">
          <w:rPr>
            <w:rFonts w:ascii="Times New Roman" w:hAnsi="Times New Roman" w:cs="B Lotus"/>
            <w:noProof/>
            <w:sz w:val="24"/>
            <w:szCs w:val="28"/>
            <w:lang w:bidi="fa-IR"/>
          </w:rPr>
          <w:t>Adriaens et al., 2006</w:t>
        </w:r>
      </w:hyperlink>
      <w:r w:rsidRPr="002A3865">
        <w:rPr>
          <w:rFonts w:ascii="Times New Roman" w:hAnsi="Times New Roman" w:cs="B Lotus" w:hint="cs"/>
          <w:noProof/>
          <w:sz w:val="24"/>
          <w:szCs w:val="28"/>
          <w:rtl/>
          <w:lang w:bidi="fa-IR"/>
        </w:rPr>
        <w:t xml:space="preserve">   </w:t>
      </w:r>
    </w:p>
    <w:p w14:paraId="4B5D0401" w14:textId="77777777" w:rsidR="00FF2551" w:rsidRPr="002A3865" w:rsidRDefault="00FF2551" w:rsidP="000815F9">
      <w:pPr>
        <w:bidi/>
        <w:spacing w:line="240" w:lineRule="auto"/>
        <w:jc w:val="both"/>
        <w:rPr>
          <w:rFonts w:ascii="Times New Roman" w:hAnsi="Times New Roman" w:cs="B Lotus"/>
          <w:sz w:val="24"/>
          <w:szCs w:val="28"/>
          <w:rtl/>
        </w:rPr>
      </w:pPr>
      <w:r w:rsidRPr="002A3865">
        <w:rPr>
          <w:rFonts w:ascii="Times New Roman" w:hAnsi="Times New Roman" w:cs="B Lotus" w:hint="cs"/>
          <w:sz w:val="24"/>
          <w:szCs w:val="28"/>
          <w:rtl/>
          <w:lang w:bidi="fa-IR"/>
        </w:rPr>
        <w:t>برای تکمیل داده های حاصل از بررسی ملاتونین بر تغییرات متیلاسیون</w:t>
      </w:r>
      <w:r w:rsidRPr="002A3865">
        <w:rPr>
          <w:rFonts w:ascii="Times New Roman" w:hAnsi="Times New Roman" w:cs="B Lotus"/>
          <w:sz w:val="24"/>
          <w:szCs w:val="28"/>
          <w:lang w:bidi="fa-IR"/>
        </w:rPr>
        <w:t xml:space="preserve"> </w:t>
      </w:r>
      <w:r w:rsidRPr="002A3865">
        <w:rPr>
          <w:rFonts w:ascii="Times New Roman" w:hAnsi="Times New Roman" w:cs="B Lotus" w:hint="cs"/>
          <w:sz w:val="24"/>
          <w:szCs w:val="28"/>
          <w:rtl/>
          <w:lang w:bidi="fa-IR"/>
        </w:rPr>
        <w:t xml:space="preserve">، تغییرات آن را درسطح هسته نیز اندازگیری نموده ، پس از مطالعه نواحی متیل سیتوزین بر روی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با کمک رنگ آمیزی ایمونوسیتوشیمی توسط آنتی بادی </w:t>
      </w:r>
      <w:r w:rsidRPr="002A3865">
        <w:rPr>
          <w:rFonts w:ascii="Times New Roman" w:hAnsi="Times New Roman" w:cs="B Lotus"/>
          <w:sz w:val="24"/>
          <w:szCs w:val="28"/>
          <w:lang w:bidi="fa-IR"/>
        </w:rPr>
        <w:t>5-methyl cytosine</w:t>
      </w:r>
      <w:r w:rsidRPr="002A3865">
        <w:rPr>
          <w:rFonts w:ascii="Times New Roman" w:hAnsi="Times New Roman" w:cs="B Lotus" w:hint="cs"/>
          <w:sz w:val="24"/>
          <w:szCs w:val="28"/>
          <w:rtl/>
          <w:lang w:bidi="fa-IR"/>
        </w:rPr>
        <w:t xml:space="preserve">  متصل به </w:t>
      </w:r>
      <w:r w:rsidRPr="002A3865">
        <w:rPr>
          <w:rFonts w:ascii="Times New Roman" w:hAnsi="Times New Roman" w:cs="B Lotus"/>
          <w:sz w:val="24"/>
          <w:szCs w:val="28"/>
          <w:lang w:bidi="fa-IR"/>
        </w:rPr>
        <w:t>FITC</w:t>
      </w:r>
      <w:r w:rsidRPr="002A3865">
        <w:rPr>
          <w:rFonts w:ascii="Times New Roman" w:hAnsi="Times New Roman" w:cs="B Lotus" w:hint="cs"/>
          <w:sz w:val="24"/>
          <w:szCs w:val="28"/>
          <w:rtl/>
          <w:lang w:bidi="fa-IR"/>
        </w:rPr>
        <w:t xml:space="preserve"> مشخص شد که ملاتونین درغلظت 10 </w:t>
      </w:r>
      <w:r w:rsidRPr="002A3865">
        <w:rPr>
          <w:rFonts w:ascii="Times New Roman" w:hAnsi="Times New Roman" w:cs="B Lotus" w:hint="cs"/>
          <w:sz w:val="24"/>
          <w:szCs w:val="28"/>
          <w:vertAlign w:val="superscript"/>
          <w:rtl/>
          <w:lang w:bidi="fa-IR"/>
        </w:rPr>
        <w:t>-12</w:t>
      </w:r>
      <w:r w:rsidRPr="002A3865">
        <w:rPr>
          <w:rFonts w:ascii="Times New Roman" w:hAnsi="Times New Roman" w:cs="B Lotus" w:hint="cs"/>
          <w:sz w:val="24"/>
          <w:szCs w:val="28"/>
          <w:rtl/>
          <w:lang w:bidi="fa-IR"/>
        </w:rPr>
        <w:t xml:space="preserve"> متیلاسیون را در سطح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نیز کاهش می دهد، پس نتایج حاصل با نتایج به دست آمده از بررسی اثر ملاتونین بر بیان ژنهای </w:t>
      </w:r>
      <w:r w:rsidRPr="002A3865">
        <w:rPr>
          <w:rFonts w:ascii="Times New Roman" w:hAnsi="Times New Roman" w:cs="B Lotus"/>
          <w:sz w:val="24"/>
          <w:szCs w:val="28"/>
          <w:lang w:bidi="fa-IR"/>
        </w:rPr>
        <w:t>DNMT1</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 xml:space="preserve"> , </w:t>
      </w:r>
      <w:r w:rsidRPr="002A3865">
        <w:rPr>
          <w:rFonts w:ascii="Times New Roman" w:hAnsi="Times New Roman" w:cs="B Lotus" w:hint="cs"/>
          <w:sz w:val="24"/>
          <w:szCs w:val="28"/>
          <w:rtl/>
          <w:lang w:bidi="fa-IR"/>
        </w:rPr>
        <w:t xml:space="preserve"> </w:t>
      </w:r>
      <w:r w:rsidRPr="002A3865">
        <w:rPr>
          <w:rFonts w:ascii="Times New Roman" w:hAnsi="Times New Roman" w:cs="B Lotus"/>
          <w:sz w:val="24"/>
          <w:szCs w:val="28"/>
          <w:lang w:bidi="fa-IR"/>
        </w:rPr>
        <w:t>DNMT3a</w:t>
      </w:r>
      <w:r w:rsidRPr="002A3865">
        <w:rPr>
          <w:rFonts w:ascii="Times New Roman" w:hAnsi="Times New Roman" w:cs="B Lotus" w:hint="cs"/>
          <w:sz w:val="24"/>
          <w:szCs w:val="28"/>
          <w:rtl/>
          <w:lang w:bidi="fa-IR"/>
        </w:rPr>
        <w:t xml:space="preserve"> و </w:t>
      </w:r>
      <w:r w:rsidRPr="002A3865">
        <w:rPr>
          <w:rFonts w:ascii="Times New Roman" w:hAnsi="Times New Roman" w:cs="B Lotus"/>
          <w:sz w:val="24"/>
          <w:szCs w:val="28"/>
          <w:lang w:bidi="fa-IR"/>
        </w:rPr>
        <w:t xml:space="preserve"> DNMT3b</w:t>
      </w:r>
      <w:r w:rsidRPr="002A3865">
        <w:rPr>
          <w:rFonts w:ascii="Times New Roman" w:hAnsi="Times New Roman" w:cs="B Lotus" w:hint="cs"/>
          <w:sz w:val="24"/>
          <w:szCs w:val="28"/>
          <w:rtl/>
          <w:lang w:bidi="fa-IR"/>
        </w:rPr>
        <w:t>مطابقت دارد .</w:t>
      </w:r>
    </w:p>
    <w:p w14:paraId="4A6F77A6" w14:textId="77777777" w:rsidR="00FF2551" w:rsidRPr="002A3865" w:rsidRDefault="00FF2551" w:rsidP="000815F9">
      <w:pPr>
        <w:bidi/>
        <w:spacing w:line="240" w:lineRule="auto"/>
        <w:jc w:val="both"/>
        <w:rPr>
          <w:rFonts w:ascii="Times New Roman" w:hAnsi="Times New Roman" w:cs="B Lotus"/>
          <w:noProof/>
          <w:sz w:val="24"/>
          <w:szCs w:val="28"/>
          <w:rtl/>
        </w:rPr>
      </w:pPr>
      <w:r w:rsidRPr="002A3865">
        <w:rPr>
          <w:rFonts w:ascii="Times New Roman" w:hAnsi="Times New Roman" w:cs="B Lotus" w:hint="cs"/>
          <w:sz w:val="24"/>
          <w:szCs w:val="28"/>
          <w:rtl/>
        </w:rPr>
        <w:t xml:space="preserve"> که به دنبال اثرات اپی ژنتیکی و تسهیل کننده بیان ژن توسط این هورمون می باشد </w:t>
      </w:r>
      <w:r w:rsidRPr="002A3865">
        <w:rPr>
          <w:rFonts w:ascii="Times New Roman" w:hAnsi="Times New Roman" w:cs="B Lotus" w:hint="cs"/>
          <w:sz w:val="24"/>
          <w:szCs w:val="28"/>
          <w:rtl/>
          <w:lang w:bidi="fa-IR"/>
        </w:rPr>
        <w:t xml:space="preserve">، </w:t>
      </w:r>
      <w:r w:rsidRPr="002A3865">
        <w:rPr>
          <w:rFonts w:ascii="Times New Roman" w:hAnsi="Times New Roman" w:cs="B Lotus" w:hint="cs"/>
          <w:sz w:val="24"/>
          <w:szCs w:val="28"/>
          <w:rtl/>
        </w:rPr>
        <w:t xml:space="preserve">مطالعات قبلی نشان می دهد که ملاتونین با مهار آنزیم </w:t>
      </w:r>
      <w:r w:rsidRPr="002A3865">
        <w:rPr>
          <w:rFonts w:ascii="Times New Roman" w:hAnsi="Times New Roman" w:cs="B Lotus"/>
          <w:sz w:val="24"/>
          <w:szCs w:val="28"/>
        </w:rPr>
        <w:t>DNA</w:t>
      </w:r>
      <w:r w:rsidRPr="002A3865">
        <w:rPr>
          <w:rFonts w:ascii="Times New Roman" w:hAnsi="Times New Roman" w:cs="B Lotus" w:hint="cs"/>
          <w:sz w:val="24"/>
          <w:szCs w:val="28"/>
          <w:rtl/>
          <w:lang w:bidi="fa-IR"/>
        </w:rPr>
        <w:t xml:space="preserve"> متیل ترانسفراز مانع متیلاسیون </w:t>
      </w:r>
      <w:r w:rsidRPr="002A3865">
        <w:rPr>
          <w:rFonts w:ascii="Times New Roman" w:hAnsi="Times New Roman" w:cs="B Lotus"/>
          <w:sz w:val="24"/>
          <w:szCs w:val="28"/>
          <w:lang w:bidi="fa-IR"/>
        </w:rPr>
        <w:t>DNA</w:t>
      </w:r>
      <w:r w:rsidRPr="002A3865">
        <w:rPr>
          <w:rFonts w:ascii="Times New Roman" w:hAnsi="Times New Roman" w:cs="B Lotus" w:hint="cs"/>
          <w:sz w:val="24"/>
          <w:szCs w:val="28"/>
          <w:rtl/>
          <w:lang w:bidi="fa-IR"/>
        </w:rPr>
        <w:t xml:space="preserve"> می شود و باتوجه به نقش </w:t>
      </w:r>
      <w:r w:rsidRPr="002A3865">
        <w:rPr>
          <w:rFonts w:ascii="Times New Roman" w:hAnsi="Times New Roman" w:cs="B Lotus"/>
          <w:sz w:val="24"/>
          <w:szCs w:val="28"/>
          <w:lang w:bidi="fa-IR"/>
        </w:rPr>
        <w:t>DNMTs</w:t>
      </w:r>
      <w:r w:rsidRPr="002A3865">
        <w:rPr>
          <w:rFonts w:ascii="Times New Roman" w:hAnsi="Times New Roman" w:cs="B Lotus" w:hint="cs"/>
          <w:sz w:val="24"/>
          <w:szCs w:val="28"/>
          <w:rtl/>
          <w:lang w:bidi="fa-IR"/>
        </w:rPr>
        <w:t xml:space="preserve"> در کاهش بیان ژن های موثر در تقسمیات کلیواژی و جلوگیری از تقسیمات سلولی در مراحل تکاملی رویان، ملاتونین دارای توانایی لازم برای بهبود تقسیمات سلولی در هنگام کلیواژ و بهبود بیان ژن های موثر در تکامل رویان می باشد </w:t>
      </w:r>
      <w:hyperlink w:anchor="_ENREF_4" w:tooltip="Adriaens, 2006 #33" w:history="1">
        <w:r w:rsidRPr="002A3865">
          <w:rPr>
            <w:rFonts w:ascii="Times New Roman" w:hAnsi="Times New Roman" w:cs="B Lotus"/>
            <w:sz w:val="24"/>
            <w:szCs w:val="28"/>
            <w:lang w:bidi="fa-IR"/>
          </w:rPr>
          <w:t>(</w:t>
        </w:r>
        <w:r w:rsidRPr="002A3865">
          <w:rPr>
            <w:rFonts w:ascii="Times New Roman" w:hAnsi="Times New Roman" w:cs="B Lotus"/>
            <w:noProof/>
            <w:sz w:val="24"/>
            <w:szCs w:val="28"/>
          </w:rPr>
          <w:t>Adriaens, Jacquet, Cortvrindt, Janssen, &amp; Smitz, 2006</w:t>
        </w:r>
      </w:hyperlink>
      <w:r w:rsidRPr="002A3865">
        <w:rPr>
          <w:rFonts w:ascii="Times New Roman" w:hAnsi="Times New Roman" w:cs="B Lotus"/>
          <w:noProof/>
          <w:sz w:val="24"/>
          <w:szCs w:val="28"/>
        </w:rPr>
        <w:t xml:space="preserve"> &amp; </w:t>
      </w:r>
      <w:hyperlink w:anchor="_ENREF_125" w:tooltip="Shi, 2009 #274" w:history="1">
        <w:r w:rsidRPr="002A3865">
          <w:rPr>
            <w:rFonts w:ascii="Times New Roman" w:hAnsi="Times New Roman" w:cs="B Lotus"/>
            <w:noProof/>
            <w:sz w:val="24"/>
            <w:szCs w:val="28"/>
          </w:rPr>
          <w:t>L. Shi &amp; Wu, 2009</w:t>
        </w:r>
      </w:hyperlink>
      <w:r w:rsidRPr="002A3865">
        <w:rPr>
          <w:rFonts w:ascii="Times New Roman" w:hAnsi="Times New Roman" w:cs="B Lotus"/>
          <w:noProof/>
          <w:sz w:val="24"/>
          <w:szCs w:val="28"/>
        </w:rPr>
        <w:t xml:space="preserve"> )</w:t>
      </w:r>
      <w:r w:rsidRPr="002A3865">
        <w:rPr>
          <w:rFonts w:ascii="Times New Roman" w:hAnsi="Times New Roman" w:cs="B Lotus" w:hint="cs"/>
          <w:noProof/>
          <w:sz w:val="24"/>
          <w:szCs w:val="28"/>
          <w:rtl/>
        </w:rPr>
        <w:t xml:space="preserve"> </w:t>
      </w:r>
    </w:p>
    <w:p w14:paraId="314DFA9D"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noProof/>
          <w:sz w:val="24"/>
          <w:szCs w:val="28"/>
        </w:rPr>
        <w:t>mRNA</w:t>
      </w:r>
      <w:r w:rsidRPr="002A3865">
        <w:rPr>
          <w:rFonts w:ascii="Times New Roman" w:hAnsi="Times New Roman" w:cs="B Lotus" w:hint="cs"/>
          <w:noProof/>
          <w:sz w:val="24"/>
          <w:szCs w:val="28"/>
          <w:rtl/>
          <w:lang w:bidi="fa-IR"/>
        </w:rPr>
        <w:t xml:space="preserve"> های مربوط به </w:t>
      </w:r>
      <w:r w:rsidRPr="002A3865">
        <w:rPr>
          <w:rFonts w:ascii="Times New Roman" w:hAnsi="Times New Roman" w:cs="B Lotus"/>
          <w:noProof/>
          <w:sz w:val="24"/>
          <w:szCs w:val="28"/>
          <w:lang w:bidi="fa-IR"/>
        </w:rPr>
        <w:t>HAT</w:t>
      </w:r>
      <w:r w:rsidRPr="002A3865">
        <w:rPr>
          <w:rFonts w:ascii="Times New Roman" w:hAnsi="Times New Roman" w:cs="B Lotus"/>
          <w:noProof/>
          <w:sz w:val="24"/>
          <w:szCs w:val="28"/>
          <w:vertAlign w:val="subscript"/>
          <w:lang w:bidi="fa-IR"/>
        </w:rPr>
        <w:t>1</w:t>
      </w:r>
      <w:r w:rsidRPr="002A3865">
        <w:rPr>
          <w:rFonts w:ascii="Times New Roman" w:hAnsi="Times New Roman" w:cs="B Lotus" w:hint="cs"/>
          <w:noProof/>
          <w:sz w:val="24"/>
          <w:szCs w:val="28"/>
          <w:vertAlign w:val="subscript"/>
          <w:rtl/>
          <w:lang w:bidi="fa-IR"/>
        </w:rPr>
        <w:t xml:space="preserve"> </w:t>
      </w:r>
      <w:r w:rsidRPr="002A3865">
        <w:rPr>
          <w:rFonts w:ascii="Times New Roman" w:hAnsi="Times New Roman" w:cs="B Lotus" w:hint="cs"/>
          <w:noProof/>
          <w:sz w:val="24"/>
          <w:szCs w:val="28"/>
          <w:rtl/>
          <w:lang w:bidi="fa-IR"/>
        </w:rPr>
        <w:t xml:space="preserve"> همرمان با نسخه برداری در سطح اووسیت دارای میزان فراوانی بوده ، اما مطالعات نشان میدهد که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سبب تخریب عملکرد آنزیمهای </w:t>
      </w:r>
      <w:r w:rsidRPr="002A3865">
        <w:rPr>
          <w:rFonts w:ascii="Times New Roman" w:hAnsi="Times New Roman" w:cs="B Lotus"/>
          <w:noProof/>
          <w:sz w:val="24"/>
          <w:szCs w:val="28"/>
          <w:lang w:bidi="fa-IR"/>
        </w:rPr>
        <w:t>HAT</w:t>
      </w:r>
      <w:r w:rsidRPr="002A3865">
        <w:rPr>
          <w:rFonts w:ascii="Times New Roman" w:hAnsi="Times New Roman" w:cs="B Lotus"/>
          <w:noProof/>
          <w:sz w:val="24"/>
          <w:szCs w:val="28"/>
          <w:vertAlign w:val="subscript"/>
          <w:lang w:bidi="fa-IR"/>
        </w:rPr>
        <w:t>1</w:t>
      </w:r>
      <w:r w:rsidRPr="002A3865">
        <w:rPr>
          <w:rFonts w:ascii="Times New Roman" w:hAnsi="Times New Roman" w:cs="B Lotus" w:hint="cs"/>
          <w:noProof/>
          <w:sz w:val="24"/>
          <w:szCs w:val="28"/>
          <w:rtl/>
          <w:lang w:bidi="fa-IR"/>
        </w:rPr>
        <w:t xml:space="preserve"> و </w:t>
      </w:r>
      <w:r w:rsidRPr="002A3865">
        <w:rPr>
          <w:rFonts w:ascii="Times New Roman" w:hAnsi="Times New Roman" w:cs="B Lotus"/>
          <w:noProof/>
          <w:sz w:val="24"/>
          <w:szCs w:val="28"/>
          <w:lang w:bidi="fa-IR"/>
        </w:rPr>
        <w:t>HDAC</w:t>
      </w:r>
      <w:r w:rsidRPr="002A3865">
        <w:rPr>
          <w:rFonts w:ascii="Times New Roman" w:hAnsi="Times New Roman" w:cs="B Lotus"/>
          <w:noProof/>
          <w:sz w:val="24"/>
          <w:szCs w:val="28"/>
          <w:vertAlign w:val="subscript"/>
          <w:lang w:bidi="fa-IR"/>
        </w:rPr>
        <w:t>1</w:t>
      </w:r>
      <w:r w:rsidRPr="002A3865">
        <w:rPr>
          <w:rFonts w:ascii="Times New Roman" w:hAnsi="Times New Roman" w:cs="B Lotus" w:hint="cs"/>
          <w:noProof/>
          <w:sz w:val="24"/>
          <w:szCs w:val="28"/>
          <w:vertAlign w:val="subscript"/>
          <w:rtl/>
          <w:lang w:bidi="fa-IR"/>
        </w:rPr>
        <w:t xml:space="preserve"> </w:t>
      </w:r>
      <w:r w:rsidRPr="002A3865">
        <w:rPr>
          <w:rFonts w:ascii="Times New Roman" w:hAnsi="Times New Roman" w:cs="B Lotus" w:hint="cs"/>
          <w:noProof/>
          <w:sz w:val="24"/>
          <w:szCs w:val="28"/>
          <w:rtl/>
          <w:lang w:bidi="fa-IR"/>
        </w:rPr>
        <w:t xml:space="preserve">در طی دوره برنامه ریزی مجدد اپی ژنتیکی در اووسیت می شود که در نهایت منجر به تغییرات اپی ژنتیک گردیده </w:t>
      </w:r>
      <w:r w:rsidRPr="002A3865">
        <w:rPr>
          <w:rFonts w:ascii="Times New Roman" w:hAnsi="Times New Roman" w:cs="B Lotus"/>
          <w:noProof/>
          <w:sz w:val="24"/>
          <w:szCs w:val="28"/>
          <w:lang w:bidi="fa-IR"/>
        </w:rPr>
        <w:t>(</w:t>
      </w:r>
      <w:r w:rsidRPr="002A3865">
        <w:rPr>
          <w:rFonts w:ascii="Times New Roman" w:hAnsi="Times New Roman" w:cs="B Lotus"/>
          <w:noProof/>
          <w:sz w:val="24"/>
          <w:szCs w:val="28"/>
        </w:rPr>
        <w:t xml:space="preserve"> </w:t>
      </w:r>
      <w:hyperlink w:anchor="_ENREF_143" w:tooltip="Wang, 2010 #282" w:history="1">
        <w:r w:rsidRPr="002A3865">
          <w:rPr>
            <w:rFonts w:ascii="Times New Roman" w:hAnsi="Times New Roman" w:cs="B Lotus"/>
            <w:noProof/>
            <w:sz w:val="24"/>
            <w:szCs w:val="28"/>
          </w:rPr>
          <w:t>N. Wang et al., 2010</w:t>
        </w:r>
      </w:hyperlink>
      <w:r w:rsidRPr="002A3865">
        <w:rPr>
          <w:rFonts w:ascii="Times New Roman" w:hAnsi="Times New Roman" w:cs="B Lotus"/>
          <w:noProof/>
          <w:sz w:val="24"/>
          <w:szCs w:val="28"/>
        </w:rPr>
        <w:t>)</w:t>
      </w:r>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w:t>
      </w:r>
    </w:p>
    <w:p w14:paraId="179434AD"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lastRenderedPageBreak/>
        <w:t xml:space="preserve"> از طرفی استیلاسیون هیستونها سبب افزایش نسخه برداری از ژن و متیلاسیون هیستونها از جمله </w:t>
      </w:r>
      <w:r w:rsidRPr="002A3865">
        <w:rPr>
          <w:rFonts w:ascii="Times New Roman" w:hAnsi="Times New Roman" w:cs="B Lotus"/>
          <w:noProof/>
          <w:sz w:val="24"/>
          <w:szCs w:val="28"/>
          <w:lang w:bidi="fa-IR"/>
        </w:rPr>
        <w:t>H</w:t>
      </w:r>
      <w:r w:rsidRPr="002A3865">
        <w:rPr>
          <w:rFonts w:ascii="Times New Roman" w:hAnsi="Times New Roman" w:cs="B Lotus"/>
          <w:noProof/>
          <w:sz w:val="24"/>
          <w:szCs w:val="28"/>
          <w:vertAlign w:val="subscript"/>
          <w:lang w:bidi="fa-IR"/>
        </w:rPr>
        <w:t>3</w:t>
      </w:r>
      <w:r w:rsidRPr="002A3865">
        <w:rPr>
          <w:rFonts w:ascii="Times New Roman" w:hAnsi="Times New Roman" w:cs="B Lotus"/>
          <w:noProof/>
          <w:sz w:val="24"/>
          <w:szCs w:val="28"/>
          <w:lang w:bidi="fa-IR"/>
        </w:rPr>
        <w:t>K</w:t>
      </w:r>
      <w:r w:rsidRPr="002A3865">
        <w:rPr>
          <w:rFonts w:ascii="Times New Roman" w:hAnsi="Times New Roman" w:cs="B Lotus"/>
          <w:noProof/>
          <w:sz w:val="24"/>
          <w:szCs w:val="28"/>
          <w:vertAlign w:val="subscript"/>
          <w:lang w:bidi="fa-IR"/>
        </w:rPr>
        <w:t>9</w:t>
      </w:r>
      <w:r w:rsidRPr="002A3865">
        <w:rPr>
          <w:rFonts w:ascii="Times New Roman" w:hAnsi="Times New Roman" w:cs="B Lotus" w:hint="cs"/>
          <w:noProof/>
          <w:sz w:val="24"/>
          <w:szCs w:val="28"/>
          <w:rtl/>
          <w:lang w:bidi="fa-IR"/>
        </w:rPr>
        <w:t xml:space="preserve"> سبب کاهش نسخه برداری می گردد ، از طرفی در بین اصلاحات هیستونی استیلاسیون هیستون بیشتر رخ می دهد</w:t>
      </w:r>
      <w:r w:rsidR="002976F5" w:rsidRPr="002976F5">
        <w:rPr>
          <w:rFonts w:ascii="Times New Roman" w:hAnsi="Times New Roman" w:cs="B Lotus"/>
          <w:noProof/>
          <w:color w:val="FF0000"/>
          <w:sz w:val="24"/>
          <w:szCs w:val="28"/>
          <w:lang w:bidi="fa-IR"/>
        </w:rPr>
        <w:t>rEF</w:t>
      </w:r>
      <w:r w:rsidR="002976F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 xml:space="preserve"> و به همین علت در مطالعه فعلی به بررسی تغییرات آن پس از تیمار ملاتونین و طی </w:t>
      </w:r>
      <w:r w:rsidRPr="002A3865">
        <w:rPr>
          <w:rFonts w:ascii="Times New Roman" w:hAnsi="Times New Roman" w:cs="B Lotus"/>
          <w:noProof/>
          <w:sz w:val="24"/>
          <w:szCs w:val="28"/>
          <w:lang w:bidi="fa-IR"/>
        </w:rPr>
        <w:t>IVM</w:t>
      </w:r>
      <w:r w:rsidRPr="002A3865">
        <w:rPr>
          <w:rFonts w:ascii="Times New Roman" w:hAnsi="Times New Roman" w:cs="B Lotus" w:hint="cs"/>
          <w:noProof/>
          <w:sz w:val="24"/>
          <w:szCs w:val="28"/>
          <w:rtl/>
          <w:lang w:bidi="fa-IR"/>
        </w:rPr>
        <w:t xml:space="preserve"> پرداخته شد . </w:t>
      </w:r>
    </w:p>
    <w:p w14:paraId="2BB589F2" w14:textId="77777777" w:rsidR="00FF2551" w:rsidRPr="002A3865" w:rsidRDefault="00FF2551" w:rsidP="00CE61EE">
      <w:pPr>
        <w:bidi/>
        <w:spacing w:line="240" w:lineRule="auto"/>
        <w:jc w:val="both"/>
        <w:rPr>
          <w:rFonts w:ascii="Times New Roman" w:hAnsi="Times New Roman" w:cs="B Lotus"/>
          <w:noProof/>
          <w:sz w:val="24"/>
          <w:szCs w:val="28"/>
          <w:lang w:bidi="fa-IR"/>
        </w:rPr>
      </w:pPr>
      <w:r w:rsidRPr="002A3865">
        <w:rPr>
          <w:rFonts w:ascii="Times New Roman" w:hAnsi="Times New Roman" w:cs="B Lotus" w:hint="cs"/>
          <w:noProof/>
          <w:sz w:val="24"/>
          <w:szCs w:val="28"/>
          <w:rtl/>
          <w:lang w:bidi="fa-IR"/>
        </w:rPr>
        <w:t xml:space="preserve">ملاتونین در غلظت  </w:t>
      </w:r>
      <w:r w:rsidR="00CE61EE" w:rsidRPr="002A3865">
        <w:rPr>
          <w:rFonts w:ascii="Times New Roman" w:hAnsi="Times New Roman" w:cs="B Lotus" w:hint="cs"/>
          <w:noProof/>
          <w:sz w:val="24"/>
          <w:szCs w:val="28"/>
          <w:vertAlign w:val="superscript"/>
          <w:rtl/>
          <w:lang w:bidi="fa-IR"/>
        </w:rPr>
        <w:t>12</w:t>
      </w:r>
      <w:r w:rsidRPr="002A3865">
        <w:rPr>
          <w:rFonts w:ascii="Times New Roman" w:hAnsi="Times New Roman" w:cs="B Lotus" w:hint="cs"/>
          <w:noProof/>
          <w:sz w:val="24"/>
          <w:szCs w:val="28"/>
          <w:vertAlign w:val="superscript"/>
          <w:rtl/>
          <w:lang w:bidi="fa-IR"/>
        </w:rPr>
        <w:t>-</w:t>
      </w:r>
      <w:r w:rsidR="00CE61EE" w:rsidRPr="002A3865">
        <w:rPr>
          <w:rFonts w:ascii="Times New Roman" w:hAnsi="Times New Roman" w:cs="B Lotus" w:hint="cs"/>
          <w:noProof/>
          <w:sz w:val="24"/>
          <w:szCs w:val="28"/>
          <w:rtl/>
          <w:lang w:bidi="fa-IR"/>
        </w:rPr>
        <w:t>10</w:t>
      </w:r>
      <w:r w:rsidR="00CE61EE">
        <w:rPr>
          <w:rFonts w:ascii="Times New Roman" w:hAnsi="Times New Roman" w:cs="B Lotus" w:hint="cs"/>
          <w:noProof/>
          <w:sz w:val="24"/>
          <w:szCs w:val="28"/>
          <w:rtl/>
          <w:lang w:bidi="fa-IR"/>
        </w:rPr>
        <w:t xml:space="preserve"> </w:t>
      </w:r>
      <w:r w:rsidRPr="002A3865">
        <w:rPr>
          <w:rFonts w:ascii="Times New Roman" w:hAnsi="Times New Roman" w:cs="B Lotus" w:hint="cs"/>
          <w:noProof/>
          <w:sz w:val="24"/>
          <w:szCs w:val="28"/>
          <w:rtl/>
          <w:lang w:bidi="fa-IR"/>
        </w:rPr>
        <w:t xml:space="preserve">منجر به افزایش سطح استیلاسیون </w:t>
      </w:r>
      <w:r w:rsidRPr="002A3865">
        <w:rPr>
          <w:rFonts w:ascii="Times New Roman" w:hAnsi="Times New Roman" w:cs="B Lotus"/>
          <w:noProof/>
          <w:sz w:val="24"/>
          <w:szCs w:val="28"/>
          <w:lang w:bidi="fa-IR"/>
        </w:rPr>
        <w:t>H</w:t>
      </w:r>
      <w:r w:rsidRPr="002A3865">
        <w:rPr>
          <w:rFonts w:ascii="Times New Roman" w:hAnsi="Times New Roman" w:cs="B Lotus"/>
          <w:noProof/>
          <w:sz w:val="24"/>
          <w:szCs w:val="28"/>
          <w:vertAlign w:val="subscript"/>
          <w:lang w:bidi="fa-IR"/>
        </w:rPr>
        <w:t>4</w:t>
      </w:r>
      <w:r w:rsidRPr="002A3865">
        <w:rPr>
          <w:rFonts w:ascii="Times New Roman" w:hAnsi="Times New Roman" w:cs="B Lotus"/>
          <w:noProof/>
          <w:sz w:val="24"/>
          <w:szCs w:val="28"/>
          <w:lang w:bidi="fa-IR"/>
        </w:rPr>
        <w:t>K</w:t>
      </w:r>
      <w:r w:rsidRPr="002A3865">
        <w:rPr>
          <w:rFonts w:ascii="Times New Roman" w:hAnsi="Times New Roman" w:cs="B Lotus"/>
          <w:noProof/>
          <w:sz w:val="24"/>
          <w:szCs w:val="28"/>
          <w:vertAlign w:val="subscript"/>
          <w:lang w:bidi="fa-IR"/>
        </w:rPr>
        <w:t>12</w:t>
      </w:r>
      <w:r w:rsidRPr="002A3865">
        <w:rPr>
          <w:rFonts w:ascii="Times New Roman" w:hAnsi="Times New Roman" w:cs="B Lotus" w:hint="cs"/>
          <w:noProof/>
          <w:sz w:val="24"/>
          <w:szCs w:val="28"/>
          <w:rtl/>
          <w:lang w:bidi="fa-IR"/>
        </w:rPr>
        <w:t xml:space="preserve">  می شود که پیامد آن افزایش سطح نسخه برداری و افزایش رونویسی از ژن در مرحله رشد و بلوغ اووسیت می شود . </w:t>
      </w:r>
      <w:r w:rsidRPr="002A3865">
        <w:rPr>
          <w:rFonts w:ascii="Times New Roman" w:hAnsi="Times New Roman" w:cs="B Lotus"/>
          <w:noProof/>
          <w:sz w:val="24"/>
          <w:szCs w:val="28"/>
          <w:lang w:bidi="fa-IR"/>
        </w:rPr>
        <w:t>(</w:t>
      </w:r>
      <w:hyperlink w:anchor="_ENREF_42" w:tooltip="Fair, 2004 #278" w:history="1">
        <w:r w:rsidRPr="002A3865">
          <w:rPr>
            <w:rFonts w:ascii="Times New Roman" w:hAnsi="Times New Roman" w:cs="B Lotus"/>
            <w:noProof/>
            <w:sz w:val="24"/>
            <w:szCs w:val="28"/>
          </w:rPr>
          <w:t>Fair et al., 2004</w:t>
        </w:r>
      </w:hyperlink>
      <w:r w:rsidRPr="002A3865">
        <w:rPr>
          <w:rFonts w:ascii="Times New Roman" w:hAnsi="Times New Roman" w:cs="B Lotus"/>
          <w:noProof/>
          <w:sz w:val="24"/>
          <w:szCs w:val="28"/>
        </w:rPr>
        <w:t xml:space="preserve"> &amp;</w:t>
      </w:r>
      <w:hyperlink w:anchor="_ENREF_49" w:tooltip="Gavazzo, 1997 #279" w:history="1">
        <w:r w:rsidRPr="002A3865">
          <w:rPr>
            <w:rFonts w:ascii="Times New Roman" w:hAnsi="Times New Roman" w:cs="B Lotus"/>
            <w:noProof/>
            <w:sz w:val="24"/>
            <w:szCs w:val="28"/>
          </w:rPr>
          <w:t>Gavazzo, Vergani, Mascetti, &amp; Nicolini, 1997</w:t>
        </w:r>
      </w:hyperlink>
      <w:r w:rsidRPr="002A3865">
        <w:rPr>
          <w:rFonts w:ascii="Times New Roman" w:hAnsi="Times New Roman" w:cs="B Lotus"/>
          <w:noProof/>
          <w:sz w:val="24"/>
          <w:szCs w:val="28"/>
        </w:rPr>
        <w:t>)</w:t>
      </w:r>
    </w:p>
    <w:p w14:paraId="6E79CC1F"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rPr>
        <w:t xml:space="preserve">از آنجا که فعالیتهای ملاتونین به واسطه گیرنده های غشایی در هسته و یا در سیتوپلاسم انجام می شود این گیرنده ها شامل </w:t>
      </w:r>
      <w:r w:rsidRPr="002A3865">
        <w:rPr>
          <w:rFonts w:ascii="Times New Roman" w:hAnsi="Times New Roman" w:cs="B Lotus"/>
          <w:noProof/>
          <w:sz w:val="24"/>
          <w:szCs w:val="28"/>
        </w:rPr>
        <w:t>MT</w:t>
      </w:r>
      <w:r w:rsidRPr="002A3865">
        <w:rPr>
          <w:rFonts w:ascii="Times New Roman" w:hAnsi="Times New Roman" w:cs="B Lotus"/>
          <w:noProof/>
          <w:sz w:val="24"/>
          <w:szCs w:val="28"/>
          <w:lang w:bidi="fa-IR"/>
        </w:rPr>
        <w:t>NR1A</w:t>
      </w:r>
      <w:r w:rsidRPr="002A3865">
        <w:rPr>
          <w:rFonts w:ascii="Times New Roman" w:hAnsi="Times New Roman" w:cs="B Lotus" w:hint="cs"/>
          <w:noProof/>
          <w:sz w:val="24"/>
          <w:szCs w:val="28"/>
          <w:rtl/>
          <w:lang w:bidi="fa-IR"/>
        </w:rPr>
        <w:t xml:space="preserve"> و </w:t>
      </w:r>
      <w:r w:rsidRPr="002A3865">
        <w:rPr>
          <w:rFonts w:ascii="Times New Roman" w:hAnsi="Times New Roman" w:cs="B Lotus"/>
          <w:noProof/>
          <w:sz w:val="24"/>
          <w:szCs w:val="28"/>
          <w:lang w:bidi="fa-IR"/>
        </w:rPr>
        <w:t>MTNR1B</w:t>
      </w:r>
      <w:r w:rsidRPr="002A3865">
        <w:rPr>
          <w:rFonts w:ascii="Times New Roman" w:hAnsi="Times New Roman" w:cs="B Lotus" w:hint="cs"/>
          <w:noProof/>
          <w:sz w:val="24"/>
          <w:szCs w:val="28"/>
          <w:rtl/>
          <w:lang w:bidi="fa-IR"/>
        </w:rPr>
        <w:t xml:space="preserve"> می باشد که در ارتباط با عملکردهای تنظیمات دوره ای ازجمله تنظیمات تولید مثلی می باشد ، اما عملکرد آنتی اکسیدانتی آن شامل محافظت در برابر امواج رادیویی ، تابش اشعه ماورا بنفش ، جراحات و سمیت فلزات سنگین و الکل و سمیت دارو مستقل از رسپتور است،</w:t>
      </w:r>
      <w:r w:rsidRPr="002A3865">
        <w:rPr>
          <w:rFonts w:ascii="Times New Roman" w:hAnsi="Times New Roman" w:cs="B Lotus"/>
          <w:noProof/>
          <w:sz w:val="24"/>
          <w:szCs w:val="28"/>
          <w:lang w:bidi="fa-IR"/>
        </w:rPr>
        <w:t>(</w:t>
      </w:r>
      <w:hyperlink w:anchor="_ENREF_122" w:tooltip="Radogna, 2009 #503" w:history="1">
        <w:r w:rsidRPr="002A3865">
          <w:rPr>
            <w:rFonts w:ascii="Times New Roman" w:hAnsi="Times New Roman" w:cs="B Lotus"/>
            <w:noProof/>
            <w:sz w:val="24"/>
            <w:szCs w:val="28"/>
            <w:lang w:bidi="fa-IR"/>
          </w:rPr>
          <w:t>Radogna, Nuccitelli, et al., 2009</w:t>
        </w:r>
      </w:hyperlink>
      <w:r w:rsidRPr="002A3865">
        <w:rPr>
          <w:rFonts w:ascii="Times New Roman" w:hAnsi="Times New Roman" w:cs="B Lotus"/>
          <w:noProof/>
          <w:sz w:val="24"/>
          <w:szCs w:val="28"/>
          <w:lang w:bidi="fa-IR"/>
        </w:rPr>
        <w:t xml:space="preserve"> &amp;</w:t>
      </w:r>
      <w:hyperlink w:anchor="_ENREF_40" w:tooltip="El‐Raey, 2011 #13" w:history="1">
        <w:r w:rsidRPr="002A3865">
          <w:rPr>
            <w:rFonts w:ascii="Times New Roman" w:hAnsi="Times New Roman" w:cs="B Lotus"/>
            <w:noProof/>
            <w:sz w:val="24"/>
            <w:szCs w:val="28"/>
          </w:rPr>
          <w:t>El</w:t>
        </w:r>
        <w:r w:rsidRPr="002A3865">
          <w:rPr>
            <w:rFonts w:ascii="Cambria Math" w:hAnsi="Cambria Math" w:cs="Cambria Math"/>
            <w:noProof/>
            <w:sz w:val="24"/>
            <w:szCs w:val="28"/>
          </w:rPr>
          <w:t>‐</w:t>
        </w:r>
        <w:r w:rsidRPr="002A3865">
          <w:rPr>
            <w:rFonts w:ascii="Times New Roman" w:hAnsi="Times New Roman" w:cs="B Lotus"/>
            <w:noProof/>
            <w:sz w:val="24"/>
            <w:szCs w:val="28"/>
          </w:rPr>
          <w:t>Raey et al., 2011</w:t>
        </w:r>
      </w:hyperlink>
      <w:r w:rsidRPr="002A3865">
        <w:rPr>
          <w:rFonts w:ascii="Times New Roman" w:hAnsi="Times New Roman" w:cs="B Lotus"/>
          <w:noProof/>
          <w:sz w:val="24"/>
          <w:szCs w:val="28"/>
        </w:rPr>
        <w:t>)</w:t>
      </w:r>
    </w:p>
    <w:p w14:paraId="5198BED7"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 xml:space="preserve"> بیان ژنهای </w:t>
      </w:r>
      <w:r w:rsidRPr="002A3865">
        <w:rPr>
          <w:rFonts w:ascii="Times New Roman" w:hAnsi="Times New Roman" w:cs="B Lotus"/>
          <w:noProof/>
          <w:sz w:val="24"/>
          <w:szCs w:val="28"/>
          <w:lang w:bidi="fa-IR"/>
        </w:rPr>
        <w:t>MT</w:t>
      </w:r>
      <w:r w:rsidRPr="002A3865">
        <w:rPr>
          <w:rFonts w:ascii="Times New Roman" w:hAnsi="Times New Roman" w:cs="B Lotus"/>
          <w:noProof/>
          <w:sz w:val="24"/>
          <w:szCs w:val="28"/>
          <w:vertAlign w:val="subscript"/>
          <w:lang w:bidi="fa-IR"/>
        </w:rPr>
        <w:t>1</w:t>
      </w:r>
      <w:r w:rsidRPr="002A3865">
        <w:rPr>
          <w:rFonts w:ascii="Times New Roman" w:hAnsi="Times New Roman" w:cs="B Lotus" w:hint="cs"/>
          <w:noProof/>
          <w:sz w:val="24"/>
          <w:szCs w:val="28"/>
          <w:rtl/>
          <w:lang w:bidi="fa-IR"/>
        </w:rPr>
        <w:t xml:space="preserve"> و</w:t>
      </w:r>
      <w:r w:rsidRPr="002A3865">
        <w:rPr>
          <w:rFonts w:ascii="Times New Roman" w:hAnsi="Times New Roman" w:cs="B Lotus"/>
          <w:noProof/>
          <w:sz w:val="24"/>
          <w:szCs w:val="28"/>
          <w:lang w:bidi="fa-IR"/>
        </w:rPr>
        <w:t>MT</w:t>
      </w:r>
      <w:r w:rsidRPr="002A3865">
        <w:rPr>
          <w:rFonts w:ascii="Times New Roman" w:hAnsi="Times New Roman" w:cs="B Lotus"/>
          <w:noProof/>
          <w:sz w:val="24"/>
          <w:szCs w:val="28"/>
          <w:vertAlign w:val="subscript"/>
          <w:lang w:bidi="fa-IR"/>
        </w:rPr>
        <w:t>2</w:t>
      </w:r>
      <w:r w:rsidRPr="002A3865">
        <w:rPr>
          <w:rFonts w:ascii="Times New Roman" w:hAnsi="Times New Roman" w:cs="B Lotus" w:hint="cs"/>
          <w:noProof/>
          <w:sz w:val="24"/>
          <w:szCs w:val="28"/>
          <w:rtl/>
          <w:lang w:bidi="fa-IR"/>
        </w:rPr>
        <w:t xml:space="preserve"> را در سلولهای کومولوس، گرانولوزا و اووسیتهای نمونه گاوی به روش </w:t>
      </w:r>
      <w:r w:rsidRPr="002A3865">
        <w:rPr>
          <w:rFonts w:ascii="Times New Roman" w:hAnsi="Times New Roman" w:cs="B Lotus"/>
          <w:noProof/>
          <w:sz w:val="24"/>
          <w:szCs w:val="28"/>
          <w:lang w:bidi="fa-IR"/>
        </w:rPr>
        <w:t>RT-PCR</w:t>
      </w:r>
      <w:r w:rsidRPr="002A3865">
        <w:rPr>
          <w:rFonts w:ascii="Times New Roman" w:hAnsi="Times New Roman" w:cs="B Lotus" w:hint="cs"/>
          <w:noProof/>
          <w:sz w:val="24"/>
          <w:szCs w:val="28"/>
          <w:rtl/>
          <w:lang w:bidi="fa-IR"/>
        </w:rPr>
        <w:t xml:space="preserve"> و با کمک تکنیک وسترن بلات و به روش ایمونوسیتوشیمی تایید شده است </w:t>
      </w:r>
      <w:r w:rsidRPr="002A3865">
        <w:rPr>
          <w:rFonts w:ascii="Times New Roman" w:hAnsi="Times New Roman" w:cs="B Lotus"/>
          <w:noProof/>
          <w:sz w:val="24"/>
          <w:szCs w:val="28"/>
          <w:lang w:bidi="fa-IR"/>
        </w:rPr>
        <w:t>(</w:t>
      </w:r>
      <w:hyperlink w:anchor="_ENREF_136" w:tooltip="Tian, 2014 #117" w:history="1">
        <w:r w:rsidRPr="002A3865">
          <w:rPr>
            <w:rFonts w:ascii="Times New Roman" w:hAnsi="Times New Roman" w:cs="B Lotus"/>
            <w:noProof/>
            <w:sz w:val="24"/>
            <w:szCs w:val="28"/>
          </w:rPr>
          <w:t>X. Tian et al., 2014</w:t>
        </w:r>
      </w:hyperlink>
      <w:r w:rsidRPr="002A3865">
        <w:rPr>
          <w:rFonts w:ascii="Times New Roman" w:hAnsi="Times New Roman" w:cs="B Lotus" w:hint="cs"/>
          <w:noProof/>
          <w:sz w:val="24"/>
          <w:szCs w:val="28"/>
          <w:rtl/>
          <w:lang w:bidi="fa-IR"/>
        </w:rPr>
        <w:t xml:space="preserve">) به علاوه آگونیست هورمون یعنی </w:t>
      </w:r>
      <w:r w:rsidRPr="002A3865">
        <w:rPr>
          <w:rFonts w:ascii="Times New Roman" w:hAnsi="Times New Roman" w:cs="B Lotus"/>
          <w:noProof/>
          <w:sz w:val="24"/>
          <w:szCs w:val="28"/>
          <w:lang w:bidi="fa-IR"/>
        </w:rPr>
        <w:t>Ilk-7</w:t>
      </w:r>
      <w:r w:rsidRPr="002A3865">
        <w:rPr>
          <w:rFonts w:ascii="Times New Roman" w:hAnsi="Times New Roman" w:cs="B Lotus" w:hint="cs"/>
          <w:noProof/>
          <w:sz w:val="24"/>
          <w:szCs w:val="28"/>
          <w:rtl/>
          <w:lang w:bidi="fa-IR"/>
        </w:rPr>
        <w:t xml:space="preserve"> اثر مشابه ملاتونین را دارد و آنتاگونیست این هورمون</w:t>
      </w:r>
      <w:r w:rsidRPr="002A3865">
        <w:rPr>
          <w:rFonts w:ascii="Times New Roman" w:hAnsi="Times New Roman" w:cs="B Lotus"/>
          <w:noProof/>
          <w:sz w:val="24"/>
          <w:szCs w:val="28"/>
          <w:lang w:bidi="fa-IR"/>
        </w:rPr>
        <w:t xml:space="preserve">(Luzindole) </w:t>
      </w:r>
      <w:r w:rsidRPr="002A3865">
        <w:rPr>
          <w:rFonts w:ascii="Times New Roman" w:hAnsi="Times New Roman" w:cs="B Lotus" w:hint="cs"/>
          <w:noProof/>
          <w:sz w:val="24"/>
          <w:szCs w:val="28"/>
          <w:rtl/>
          <w:lang w:bidi="fa-IR"/>
        </w:rPr>
        <w:t xml:space="preserve"> اثر تقویتی ملاتونین را مهار می کند(</w:t>
      </w:r>
      <w:r w:rsidRPr="002A3865">
        <w:rPr>
          <w:rFonts w:ascii="Times New Roman" w:hAnsi="Times New Roman" w:cs="B Lotus"/>
          <w:noProof/>
          <w:sz w:val="24"/>
          <w:szCs w:val="28"/>
          <w:rtl/>
          <w:lang w:bidi="fa-IR"/>
        </w:rPr>
        <w:t xml:space="preserve"> </w:t>
      </w:r>
      <w:r w:rsidRPr="002A3865">
        <w:rPr>
          <w:rFonts w:ascii="Times New Roman" w:hAnsi="Times New Roman" w:cs="B Lotus"/>
          <w:noProof/>
          <w:sz w:val="24"/>
          <w:szCs w:val="28"/>
          <w:lang w:bidi="fa-IR"/>
        </w:rPr>
        <w:t>Tian et al., 2014</w:t>
      </w:r>
      <w:r w:rsidRPr="002A3865">
        <w:rPr>
          <w:rFonts w:ascii="Times New Roman" w:hAnsi="Times New Roman" w:cs="B Lotus" w:hint="cs"/>
          <w:noProof/>
          <w:sz w:val="24"/>
          <w:szCs w:val="28"/>
          <w:rtl/>
          <w:lang w:bidi="fa-IR"/>
        </w:rPr>
        <w:t>).</w:t>
      </w:r>
      <w:r w:rsidRPr="002A3865">
        <w:rPr>
          <w:rFonts w:ascii="Times New Roman" w:hAnsi="Times New Roman" w:cs="B Lotus" w:hint="cs"/>
          <w:noProof/>
          <w:sz w:val="24"/>
          <w:szCs w:val="28"/>
          <w:rtl/>
        </w:rPr>
        <w:t xml:space="preserve">مطالعات قبلی در خوک نشان داده که با جداسازی سلولهای کومولوس از اووسیت ژنهای رسپتوری </w:t>
      </w:r>
      <w:r w:rsidRPr="002A3865">
        <w:rPr>
          <w:rFonts w:ascii="Times New Roman" w:hAnsi="Times New Roman" w:cs="B Lotus"/>
          <w:noProof/>
          <w:sz w:val="24"/>
          <w:szCs w:val="28"/>
        </w:rPr>
        <w:t>Mt</w:t>
      </w:r>
      <w:r w:rsidRPr="002A3865">
        <w:rPr>
          <w:rFonts w:ascii="Times New Roman" w:hAnsi="Times New Roman" w:cs="B Lotus"/>
          <w:noProof/>
          <w:sz w:val="24"/>
          <w:szCs w:val="28"/>
          <w:vertAlign w:val="subscript"/>
        </w:rPr>
        <w:t>1</w:t>
      </w:r>
      <w:r w:rsidRPr="002A3865">
        <w:rPr>
          <w:rFonts w:ascii="Times New Roman" w:hAnsi="Times New Roman" w:cs="B Lotus" w:hint="cs"/>
          <w:noProof/>
          <w:sz w:val="24"/>
          <w:szCs w:val="28"/>
          <w:rtl/>
          <w:lang w:bidi="fa-IR"/>
        </w:rPr>
        <w:t xml:space="preserve"> و </w:t>
      </w:r>
      <w:r w:rsidRPr="002A3865">
        <w:rPr>
          <w:rFonts w:ascii="Times New Roman" w:hAnsi="Times New Roman" w:cs="B Lotus"/>
          <w:noProof/>
          <w:sz w:val="24"/>
          <w:szCs w:val="28"/>
          <w:lang w:bidi="fa-IR"/>
        </w:rPr>
        <w:t>Mt</w:t>
      </w:r>
      <w:r w:rsidRPr="002A3865">
        <w:rPr>
          <w:rFonts w:ascii="Times New Roman" w:hAnsi="Times New Roman" w:cs="B Lotus"/>
          <w:noProof/>
          <w:sz w:val="24"/>
          <w:szCs w:val="28"/>
          <w:vertAlign w:val="subscript"/>
          <w:lang w:bidi="fa-IR"/>
        </w:rPr>
        <w:t>2</w:t>
      </w:r>
      <w:r w:rsidRPr="002A3865">
        <w:rPr>
          <w:rFonts w:ascii="Times New Roman" w:hAnsi="Times New Roman" w:cs="B Lotus" w:hint="cs"/>
          <w:noProof/>
          <w:sz w:val="24"/>
          <w:szCs w:val="28"/>
          <w:rtl/>
          <w:lang w:bidi="fa-IR"/>
        </w:rPr>
        <w:t xml:space="preserve"> در سلولهای کومولوس و در سلولهای گرانولوزا قادر به اندازه گیری می باشد( </w:t>
      </w:r>
      <w:hyperlink w:anchor="_ENREF_62" w:tooltip="Kang, 2009 #276" w:history="1">
        <w:r w:rsidRPr="002A3865">
          <w:rPr>
            <w:rFonts w:ascii="Times New Roman" w:hAnsi="Times New Roman" w:cs="B Lotus"/>
            <w:noProof/>
            <w:sz w:val="24"/>
            <w:szCs w:val="28"/>
          </w:rPr>
          <w:t>Kang et al., 2009</w:t>
        </w:r>
      </w:hyperlink>
      <w:r w:rsidRPr="002A3865">
        <w:rPr>
          <w:rFonts w:ascii="Times New Roman" w:hAnsi="Times New Roman" w:cs="B Lotus" w:hint="cs"/>
          <w:noProof/>
          <w:sz w:val="24"/>
          <w:szCs w:val="28"/>
          <w:rtl/>
          <w:lang w:bidi="fa-IR"/>
        </w:rPr>
        <w:t xml:space="preserve">) </w:t>
      </w:r>
    </w:p>
    <w:p w14:paraId="6BDE286D" w14:textId="77777777" w:rsidR="00FF2551" w:rsidRPr="002A3865" w:rsidRDefault="00FF2551" w:rsidP="000815F9">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در گاو رسپتور</w:t>
      </w:r>
      <w:r w:rsidRPr="002A3865">
        <w:rPr>
          <w:rFonts w:ascii="Times New Roman" w:hAnsi="Times New Roman" w:cs="B Lotus"/>
          <w:noProof/>
          <w:sz w:val="24"/>
          <w:szCs w:val="28"/>
          <w:lang w:bidi="fa-IR"/>
        </w:rPr>
        <w:t xml:space="preserve"> </w:t>
      </w:r>
      <w:r w:rsidRPr="002A3865">
        <w:rPr>
          <w:rFonts w:ascii="Times New Roman" w:hAnsi="Times New Roman" w:cs="B Lotus" w:hint="cs"/>
          <w:noProof/>
          <w:sz w:val="24"/>
          <w:szCs w:val="28"/>
          <w:rtl/>
          <w:lang w:bidi="fa-IR"/>
        </w:rPr>
        <w:t xml:space="preserve"> </w:t>
      </w:r>
      <w:r w:rsidRPr="002A3865">
        <w:rPr>
          <w:rFonts w:ascii="Times New Roman" w:hAnsi="Times New Roman" w:cs="B Lotus"/>
          <w:noProof/>
          <w:sz w:val="24"/>
          <w:szCs w:val="28"/>
          <w:lang w:bidi="fa-IR"/>
        </w:rPr>
        <w:t>MTNR1A</w:t>
      </w:r>
      <w:r w:rsidRPr="002A3865">
        <w:rPr>
          <w:rFonts w:ascii="Times New Roman" w:hAnsi="Times New Roman" w:cs="B Lotus" w:hint="cs"/>
          <w:noProof/>
          <w:sz w:val="24"/>
          <w:szCs w:val="28"/>
          <w:rtl/>
          <w:lang w:bidi="fa-IR"/>
        </w:rPr>
        <w:t xml:space="preserve"> در مجموعه  </w:t>
      </w:r>
      <w:r w:rsidRPr="002A3865">
        <w:rPr>
          <w:rFonts w:ascii="Times New Roman" w:hAnsi="Times New Roman" w:cs="B Lotus"/>
          <w:noProof/>
          <w:sz w:val="24"/>
          <w:szCs w:val="28"/>
          <w:lang w:bidi="fa-IR"/>
        </w:rPr>
        <w:t>COC</w:t>
      </w:r>
      <w:r w:rsidRPr="002A3865">
        <w:rPr>
          <w:rFonts w:ascii="Times New Roman" w:hAnsi="Times New Roman" w:cs="B Lotus"/>
          <w:noProof/>
          <w:sz w:val="24"/>
          <w:szCs w:val="28"/>
          <w:vertAlign w:val="subscript"/>
          <w:lang w:bidi="fa-IR"/>
        </w:rPr>
        <w:t>S</w:t>
      </w:r>
      <w:r w:rsidRPr="002A3865">
        <w:rPr>
          <w:rStyle w:val="FootnoteReference"/>
          <w:rFonts w:eastAsiaTheme="minorEastAsia" w:cs="B Lotus"/>
          <w:noProof/>
          <w:szCs w:val="28"/>
          <w:rtl/>
          <w:lang w:bidi="fa-IR"/>
        </w:rPr>
        <w:footnoteReference w:id="113"/>
      </w:r>
      <w:r w:rsidRPr="002A3865">
        <w:rPr>
          <w:rFonts w:ascii="Times New Roman" w:hAnsi="Times New Roman" w:cs="B Lotus" w:hint="cs"/>
          <w:noProof/>
          <w:sz w:val="24"/>
          <w:szCs w:val="28"/>
          <w:rtl/>
          <w:lang w:bidi="fa-IR"/>
        </w:rPr>
        <w:t xml:space="preserve"> بیان می شود ، در حالیکه </w:t>
      </w:r>
      <w:r w:rsidRPr="002A3865">
        <w:rPr>
          <w:rFonts w:ascii="Times New Roman" w:hAnsi="Times New Roman" w:cs="B Lotus"/>
          <w:noProof/>
          <w:sz w:val="24"/>
          <w:szCs w:val="28"/>
          <w:lang w:bidi="fa-IR"/>
        </w:rPr>
        <w:t>MtNR1B</w:t>
      </w:r>
      <w:r w:rsidRPr="002A3865">
        <w:rPr>
          <w:rFonts w:ascii="Times New Roman" w:hAnsi="Times New Roman" w:cs="B Lotus" w:hint="cs"/>
          <w:noProof/>
          <w:sz w:val="24"/>
          <w:szCs w:val="28"/>
          <w:rtl/>
          <w:lang w:bidi="fa-IR"/>
        </w:rPr>
        <w:t xml:space="preserve"> فقط در اووسیتها بیان می شود </w:t>
      </w:r>
      <w:r w:rsidRPr="002A3865">
        <w:rPr>
          <w:rFonts w:ascii="Times New Roman" w:hAnsi="Times New Roman" w:cs="B Lotus"/>
          <w:noProof/>
          <w:sz w:val="24"/>
          <w:szCs w:val="28"/>
          <w:lang w:bidi="fa-IR"/>
        </w:rPr>
        <w:t>(Tian et al., 2010&amp;</w:t>
      </w:r>
      <w:hyperlink w:anchor="_ENREF_40" w:tooltip="El‐Raey, 2011 #13" w:history="1">
        <w:r w:rsidRPr="002A3865">
          <w:rPr>
            <w:rFonts w:ascii="Times New Roman" w:hAnsi="Times New Roman" w:cs="B Lotus"/>
            <w:noProof/>
            <w:sz w:val="24"/>
            <w:szCs w:val="28"/>
          </w:rPr>
          <w:t>El</w:t>
        </w:r>
        <w:r w:rsidRPr="002A3865">
          <w:rPr>
            <w:rFonts w:ascii="Cambria Math" w:hAnsi="Cambria Math" w:cs="Cambria Math"/>
            <w:noProof/>
            <w:sz w:val="24"/>
            <w:szCs w:val="28"/>
          </w:rPr>
          <w:t>‐</w:t>
        </w:r>
        <w:r w:rsidRPr="002A3865">
          <w:rPr>
            <w:rFonts w:ascii="Times New Roman" w:hAnsi="Times New Roman" w:cs="B Lotus"/>
            <w:noProof/>
            <w:sz w:val="24"/>
            <w:szCs w:val="28"/>
          </w:rPr>
          <w:t>Raey et al., 2011</w:t>
        </w:r>
      </w:hyperlink>
      <w:r w:rsidRPr="002A3865">
        <w:rPr>
          <w:rFonts w:ascii="Times New Roman" w:hAnsi="Times New Roman" w:cs="B Lotus"/>
          <w:noProof/>
          <w:sz w:val="24"/>
          <w:szCs w:val="28"/>
          <w:lang w:bidi="fa-IR"/>
        </w:rPr>
        <w:t>)</w:t>
      </w:r>
      <w:r w:rsidRPr="002A3865">
        <w:rPr>
          <w:rFonts w:ascii="Times New Roman" w:hAnsi="Times New Roman" w:cs="B Lotus" w:hint="cs"/>
          <w:noProof/>
          <w:sz w:val="24"/>
          <w:szCs w:val="28"/>
          <w:rtl/>
          <w:lang w:bidi="fa-IR"/>
        </w:rPr>
        <w:t xml:space="preserve"> </w:t>
      </w:r>
    </w:p>
    <w:p w14:paraId="44C1D422" w14:textId="77777777" w:rsidR="00FF2551" w:rsidRDefault="00FF2551" w:rsidP="00CE61EE">
      <w:pPr>
        <w:bidi/>
        <w:spacing w:line="240" w:lineRule="auto"/>
        <w:jc w:val="both"/>
        <w:rPr>
          <w:rFonts w:ascii="Times New Roman" w:hAnsi="Times New Roman" w:cs="B Lotus"/>
          <w:noProof/>
          <w:sz w:val="24"/>
          <w:szCs w:val="28"/>
          <w:rtl/>
          <w:lang w:bidi="fa-IR"/>
        </w:rPr>
      </w:pPr>
      <w:r w:rsidRPr="002A3865">
        <w:rPr>
          <w:rFonts w:ascii="Times New Roman" w:hAnsi="Times New Roman" w:cs="B Lotus" w:hint="cs"/>
          <w:noProof/>
          <w:sz w:val="24"/>
          <w:szCs w:val="28"/>
          <w:rtl/>
          <w:lang w:bidi="fa-IR"/>
        </w:rPr>
        <w:t>در مطالعه فعلی با سنجش بیان ژن</w:t>
      </w:r>
      <w:r w:rsidRPr="002A3865">
        <w:rPr>
          <w:rFonts w:ascii="Times New Roman" w:hAnsi="Times New Roman" w:cs="B Lotus"/>
          <w:noProof/>
          <w:sz w:val="24"/>
          <w:szCs w:val="28"/>
          <w:lang w:bidi="fa-IR"/>
        </w:rPr>
        <w:t xml:space="preserve">MTNR1A </w:t>
      </w:r>
      <w:r w:rsidRPr="002A3865">
        <w:rPr>
          <w:rFonts w:ascii="Times New Roman" w:hAnsi="Times New Roman" w:cs="B Lotus" w:hint="cs"/>
          <w:noProof/>
          <w:sz w:val="24"/>
          <w:szCs w:val="28"/>
          <w:rtl/>
          <w:lang w:bidi="fa-IR"/>
        </w:rPr>
        <w:t xml:space="preserve"> در سطح اووسیت و کومولوس ، حضورگیرنده برای اولین بار در هر دوسلول به روش </w:t>
      </w:r>
      <w:r w:rsidRPr="002A3865">
        <w:rPr>
          <w:rFonts w:ascii="Times New Roman" w:hAnsi="Times New Roman" w:cs="B Lotus"/>
          <w:noProof/>
          <w:sz w:val="24"/>
          <w:szCs w:val="28"/>
          <w:lang w:bidi="fa-IR"/>
        </w:rPr>
        <w:t>RT-PCR</w:t>
      </w:r>
      <w:r w:rsidRPr="002A3865">
        <w:rPr>
          <w:rFonts w:ascii="Times New Roman" w:hAnsi="Times New Roman" w:cs="B Lotus" w:hint="cs"/>
          <w:noProof/>
          <w:sz w:val="24"/>
          <w:szCs w:val="28"/>
          <w:rtl/>
          <w:lang w:bidi="fa-IR"/>
        </w:rPr>
        <w:t xml:space="preserve"> تایید گردید، که منطبق با نتایج بدست آمده قبلی در ارتباط با بیان ژن های مربوطه در سلولهای  کومولوس و اووسیت در گاو و در خوک می باشد. </w:t>
      </w:r>
    </w:p>
    <w:p w14:paraId="5AF403FA" w14:textId="77777777" w:rsidR="001302B3" w:rsidRPr="001302B3" w:rsidRDefault="001302B3" w:rsidP="001302B3">
      <w:pPr>
        <w:bidi/>
        <w:spacing w:line="240" w:lineRule="auto"/>
        <w:jc w:val="both"/>
        <w:rPr>
          <w:rFonts w:ascii="Times New Roman" w:hAnsi="Times New Roman" w:cs="B Lotus"/>
          <w:b/>
          <w:bCs/>
          <w:noProof/>
          <w:sz w:val="24"/>
          <w:szCs w:val="28"/>
          <w:rtl/>
          <w:lang w:bidi="fa-IR"/>
        </w:rPr>
      </w:pPr>
      <w:r w:rsidRPr="001302B3">
        <w:rPr>
          <w:rFonts w:ascii="Times New Roman" w:hAnsi="Times New Roman" w:cs="B Lotus" w:hint="cs"/>
          <w:b/>
          <w:bCs/>
          <w:noProof/>
          <w:sz w:val="24"/>
          <w:szCs w:val="28"/>
          <w:rtl/>
          <w:lang w:bidi="fa-IR"/>
        </w:rPr>
        <w:t>2-5- نتیجه گیری :</w:t>
      </w:r>
    </w:p>
    <w:p w14:paraId="5E496FAD" w14:textId="77777777" w:rsidR="001302B3" w:rsidRPr="001302B3" w:rsidRDefault="001302B3" w:rsidP="001302B3">
      <w:pPr>
        <w:bidi/>
        <w:spacing w:after="160" w:line="259" w:lineRule="auto"/>
        <w:rPr>
          <w:rFonts w:eastAsiaTheme="minorHAnsi" w:cs="B Lotus"/>
          <w:sz w:val="28"/>
          <w:szCs w:val="28"/>
          <w:rtl/>
          <w:lang w:bidi="fa-IR"/>
        </w:rPr>
      </w:pPr>
      <w:r w:rsidRPr="001302B3">
        <w:rPr>
          <w:rFonts w:eastAsiaTheme="minorHAnsi" w:cs="B Lotus" w:hint="cs"/>
          <w:sz w:val="28"/>
          <w:szCs w:val="28"/>
          <w:rtl/>
          <w:lang w:bidi="fa-IR"/>
        </w:rPr>
        <w:lastRenderedPageBreak/>
        <w:t xml:space="preserve">یکی ازنتایج به دست امده از تیمار محیط کشت به کمک ملاتونین بهبود بلوغ هسته ای در غلظت </w:t>
      </w:r>
      <w:r w:rsidRPr="001302B3">
        <w:rPr>
          <w:rFonts w:eastAsiaTheme="minorHAnsi" w:cs="B Lotus" w:hint="cs"/>
          <w:sz w:val="28"/>
          <w:szCs w:val="28"/>
          <w:vertAlign w:val="superscript"/>
          <w:rtl/>
          <w:lang w:bidi="fa-IR"/>
        </w:rPr>
        <w:t>9-</w:t>
      </w:r>
      <w:r w:rsidRPr="001302B3">
        <w:rPr>
          <w:rFonts w:eastAsiaTheme="minorHAnsi" w:cs="B Lotus" w:hint="cs"/>
          <w:sz w:val="28"/>
          <w:szCs w:val="28"/>
          <w:rtl/>
          <w:lang w:bidi="fa-IR"/>
        </w:rPr>
        <w:t xml:space="preserve">10 می  باشد که در مقایسه با سایر غلظتها تاثیر مطلوبتری بر میزان بلوغ اووسیتهای نارس دارد ، و این در حالیست که غلظتهای </w:t>
      </w:r>
      <w:r w:rsidRPr="001302B3">
        <w:rPr>
          <w:rFonts w:eastAsiaTheme="minorHAnsi" w:cs="B Lotus" w:hint="cs"/>
          <w:sz w:val="28"/>
          <w:szCs w:val="28"/>
          <w:vertAlign w:val="superscript"/>
          <w:rtl/>
          <w:lang w:bidi="fa-IR"/>
        </w:rPr>
        <w:t>6-</w:t>
      </w:r>
      <w:r w:rsidRPr="001302B3">
        <w:rPr>
          <w:rFonts w:eastAsiaTheme="minorHAnsi" w:cs="B Lotus" w:hint="cs"/>
          <w:sz w:val="28"/>
          <w:szCs w:val="28"/>
          <w:rtl/>
          <w:lang w:bidi="fa-IR"/>
        </w:rPr>
        <w:t xml:space="preserve">10 </w:t>
      </w:r>
      <w:r w:rsidRPr="001302B3">
        <w:rPr>
          <w:rFonts w:eastAsiaTheme="minorHAnsi" w:hint="cs"/>
          <w:sz w:val="24"/>
          <w:szCs w:val="24"/>
          <w:rtl/>
          <w:lang w:bidi="fa-IR"/>
        </w:rPr>
        <w:t xml:space="preserve">و </w:t>
      </w:r>
      <w:r w:rsidRPr="001302B3">
        <w:rPr>
          <w:rFonts w:eastAsiaTheme="minorHAnsi" w:hint="cs"/>
          <w:sz w:val="32"/>
          <w:szCs w:val="32"/>
          <w:vertAlign w:val="superscript"/>
          <w:rtl/>
          <w:lang w:bidi="fa-IR"/>
        </w:rPr>
        <w:t>-</w:t>
      </w:r>
      <w:r w:rsidRPr="001302B3">
        <w:rPr>
          <w:rFonts w:eastAsiaTheme="minorHAnsi" w:hint="cs"/>
          <w:sz w:val="24"/>
          <w:szCs w:val="24"/>
          <w:rtl/>
          <w:lang w:bidi="fa-IR"/>
        </w:rPr>
        <w:t>10</w:t>
      </w:r>
      <w:r w:rsidRPr="001302B3">
        <w:rPr>
          <w:rFonts w:eastAsiaTheme="minorHAnsi" w:hint="cs"/>
          <w:sz w:val="32"/>
          <w:szCs w:val="32"/>
          <w:vertAlign w:val="superscript"/>
          <w:rtl/>
          <w:lang w:bidi="fa-IR"/>
        </w:rPr>
        <w:t>12</w:t>
      </w:r>
      <w:r w:rsidRPr="001302B3">
        <w:rPr>
          <w:rFonts w:eastAsiaTheme="minorHAnsi" w:hint="cs"/>
          <w:sz w:val="32"/>
          <w:szCs w:val="32"/>
          <w:rtl/>
          <w:lang w:bidi="fa-IR"/>
        </w:rPr>
        <w:t xml:space="preserve">  </w:t>
      </w:r>
      <w:r w:rsidRPr="001302B3">
        <w:rPr>
          <w:rFonts w:eastAsiaTheme="minorHAnsi" w:cs="B Lotus" w:hint="cs"/>
          <w:sz w:val="32"/>
          <w:szCs w:val="32"/>
          <w:rtl/>
          <w:lang w:bidi="fa-IR"/>
        </w:rPr>
        <w:t>ملاتونین  منجر به افزایش</w:t>
      </w:r>
      <w:r w:rsidRPr="001302B3">
        <w:rPr>
          <w:rFonts w:eastAsiaTheme="minorHAnsi" w:cs="B Lotus" w:hint="cs"/>
          <w:sz w:val="28"/>
          <w:szCs w:val="28"/>
          <w:rtl/>
          <w:lang w:bidi="fa-IR"/>
        </w:rPr>
        <w:t xml:space="preserve"> بلوغ اووسیتها می شود ولی درمقایسه با غلظت 10</w:t>
      </w:r>
      <w:r w:rsidRPr="001302B3">
        <w:rPr>
          <w:rFonts w:eastAsiaTheme="minorHAnsi" w:cs="B Lotus" w:hint="cs"/>
          <w:sz w:val="28"/>
          <w:szCs w:val="28"/>
          <w:vertAlign w:val="superscript"/>
          <w:rtl/>
          <w:lang w:bidi="fa-IR"/>
        </w:rPr>
        <w:t>-9</w:t>
      </w:r>
      <w:r w:rsidRPr="001302B3">
        <w:rPr>
          <w:rFonts w:eastAsiaTheme="minorHAnsi" w:cs="B Lotus" w:hint="cs"/>
          <w:sz w:val="28"/>
          <w:szCs w:val="28"/>
          <w:rtl/>
          <w:lang w:bidi="fa-IR"/>
        </w:rPr>
        <w:t xml:space="preserve"> این تاثیر معنادار نیست ، همچنین بلوغ سیتوپلاسمی اووسیتها درهر سه غلظت به کار رفته ملاتونین افزایش معنادار یافته است ، که می توان نتیجه گیری کرد که ملاتونین با افزایش میزان گلوتاتیون توانسته بلوغ سیتوپلاسمی اووسیتها را به میزان قابل توجهی افرایش دهد که با محافظت در برابر اثرات استرس اکسیداتیو و   </w:t>
      </w:r>
      <w:r w:rsidRPr="001302B3">
        <w:rPr>
          <w:rFonts w:eastAsiaTheme="minorHAnsi" w:cs="B Lotus"/>
          <w:sz w:val="28"/>
          <w:szCs w:val="28"/>
          <w:lang w:bidi="fa-IR"/>
        </w:rPr>
        <w:t>Ros</w:t>
      </w:r>
      <w:r w:rsidRPr="001302B3">
        <w:rPr>
          <w:rFonts w:eastAsiaTheme="minorHAnsi" w:cs="B Lotus" w:hint="cs"/>
          <w:sz w:val="28"/>
          <w:szCs w:val="28"/>
          <w:rtl/>
          <w:lang w:bidi="fa-IR"/>
        </w:rPr>
        <w:t xml:space="preserve"> تولیدشده همراه می باشد و از طرفی افزایش میزان گلوتاتیون توسط اووسیت های بزی تابع میزان غلظت مشخصی از ملاتونین نمی باشد ، با توجه به تاثیرات متفاوت غلظت های ملاتونین در بلوغ هسته ای و سیتوپلاسمی می توان نتیجه گرفت که ملاتونین دارای اثرات وابسته به غلظت می باشد ،</w:t>
      </w:r>
      <w:r w:rsidRPr="001302B3">
        <w:rPr>
          <w:rFonts w:eastAsiaTheme="minorHAnsi" w:cs="B Nazanin" w:hint="cs"/>
          <w:sz w:val="28"/>
          <w:szCs w:val="28"/>
          <w:rtl/>
          <w:lang w:bidi="fa-IR"/>
        </w:rPr>
        <w:t xml:space="preserve">از آنجا </w:t>
      </w:r>
      <w:r w:rsidRPr="001302B3">
        <w:rPr>
          <w:rFonts w:eastAsiaTheme="minorHAnsi" w:cs="B Nazanin"/>
          <w:sz w:val="28"/>
          <w:szCs w:val="28"/>
          <w:rtl/>
          <w:lang w:bidi="fa-IR"/>
        </w:rPr>
        <w:t xml:space="preserve"> که  </w:t>
      </w:r>
      <w:r w:rsidRPr="001302B3">
        <w:rPr>
          <w:rFonts w:eastAsiaTheme="minorHAnsi" w:cs="B Nazanin" w:hint="cs"/>
          <w:sz w:val="28"/>
          <w:szCs w:val="28"/>
          <w:rtl/>
          <w:lang w:bidi="fa-IR"/>
        </w:rPr>
        <w:t xml:space="preserve">غلظت آنتی اکسیدانتها بیشتر یا کمتر از حد نرمال دارای اثرات سمی بر بلوغ اووسیتها و جنین ها می باشد می توان نتیجه گرفت که </w:t>
      </w:r>
      <w:r w:rsidRPr="001302B3">
        <w:rPr>
          <w:rFonts w:eastAsiaTheme="minorHAnsi" w:cs="B Lotus" w:hint="cs"/>
          <w:sz w:val="28"/>
          <w:szCs w:val="28"/>
          <w:rtl/>
          <w:lang w:bidi="fa-IR"/>
        </w:rPr>
        <w:t>تاثیرات متفاوت ملاتونین در غلظت های متنوع ناشی از اثر غلظتهای مختلف آنتی اکسیدانت ها در محیط کشت می باشد .همچنین در این مطالعه برای اولین بار جهت بررسی بلوغ سیتوپلاسمی تخمک میزان گلوتاتیون را با</w:t>
      </w:r>
      <w:r w:rsidRPr="001302B3">
        <w:rPr>
          <w:rFonts w:eastAsiaTheme="minorHAnsi" w:cs="B Lotus"/>
          <w:sz w:val="28"/>
          <w:szCs w:val="28"/>
          <w:lang w:bidi="fa-IR"/>
        </w:rPr>
        <w:t xml:space="preserve"> </w:t>
      </w:r>
      <w:r w:rsidRPr="001302B3">
        <w:rPr>
          <w:rFonts w:eastAsiaTheme="minorHAnsi" w:cs="B Lotus" w:hint="cs"/>
          <w:sz w:val="28"/>
          <w:szCs w:val="28"/>
          <w:rtl/>
          <w:lang w:bidi="fa-IR"/>
        </w:rPr>
        <w:t xml:space="preserve">رنگ آمیزی </w:t>
      </w:r>
      <w:r w:rsidRPr="001302B3">
        <w:rPr>
          <w:rFonts w:eastAsiaTheme="minorHAnsi" w:cs="B Lotus"/>
          <w:sz w:val="28"/>
          <w:szCs w:val="28"/>
          <w:lang w:bidi="fa-IR"/>
        </w:rPr>
        <w:t>cell tracker blue</w:t>
      </w:r>
      <w:r w:rsidRPr="001302B3">
        <w:rPr>
          <w:rFonts w:eastAsiaTheme="minorHAnsi" w:cs="B Lotus" w:hint="cs"/>
          <w:sz w:val="28"/>
          <w:szCs w:val="28"/>
          <w:rtl/>
          <w:lang w:bidi="fa-IR"/>
        </w:rPr>
        <w:t xml:space="preserve">  سنجش نمودیم .</w:t>
      </w:r>
    </w:p>
    <w:p w14:paraId="424E223B" w14:textId="77777777" w:rsidR="001302B3" w:rsidRPr="001302B3" w:rsidRDefault="001302B3" w:rsidP="00293DB1">
      <w:pPr>
        <w:bidi/>
        <w:spacing w:after="160" w:line="259" w:lineRule="auto"/>
        <w:rPr>
          <w:rFonts w:eastAsiaTheme="minorHAnsi" w:cs="B Lotus"/>
          <w:sz w:val="28"/>
          <w:szCs w:val="28"/>
          <w:rtl/>
          <w:lang w:bidi="fa-IR"/>
        </w:rPr>
      </w:pPr>
      <w:r w:rsidRPr="001302B3">
        <w:rPr>
          <w:rFonts w:eastAsiaTheme="minorHAnsi" w:cs="B Lotus" w:hint="cs"/>
          <w:sz w:val="28"/>
          <w:szCs w:val="28"/>
          <w:rtl/>
          <w:lang w:bidi="fa-IR"/>
        </w:rPr>
        <w:t>بررسی توان تکاملی اووسیتهای مرحله متافاز</w:t>
      </w:r>
      <w:r w:rsidRPr="001302B3">
        <w:rPr>
          <w:rFonts w:eastAsiaTheme="minorHAnsi" w:cs="B Lotus"/>
          <w:sz w:val="28"/>
          <w:szCs w:val="28"/>
          <w:lang w:bidi="fa-IR"/>
        </w:rPr>
        <w:t>II</w:t>
      </w:r>
      <w:r w:rsidRPr="001302B3">
        <w:rPr>
          <w:rFonts w:eastAsiaTheme="minorHAnsi" w:cs="B Lotus" w:hint="cs"/>
          <w:sz w:val="28"/>
          <w:szCs w:val="28"/>
          <w:rtl/>
          <w:lang w:bidi="fa-IR"/>
        </w:rPr>
        <w:t xml:space="preserve"> پس از تاثیر ملاتونین به روش پارتنوژنز تعیین گردید،نتایج نشان می دهد که ملاتونین توانسته است در غلظت 10</w:t>
      </w:r>
      <w:r w:rsidRPr="001302B3">
        <w:rPr>
          <w:rFonts w:eastAsiaTheme="minorHAnsi" w:cs="B Lotus" w:hint="cs"/>
          <w:sz w:val="28"/>
          <w:szCs w:val="28"/>
          <w:vertAlign w:val="superscript"/>
          <w:rtl/>
          <w:lang w:bidi="fa-IR"/>
        </w:rPr>
        <w:t>-9</w:t>
      </w:r>
      <w:r w:rsidRPr="001302B3">
        <w:rPr>
          <w:rFonts w:eastAsiaTheme="minorHAnsi" w:cs="B Lotus" w:hint="cs"/>
          <w:sz w:val="28"/>
          <w:szCs w:val="28"/>
          <w:rtl/>
          <w:lang w:bidi="fa-IR"/>
        </w:rPr>
        <w:t xml:space="preserve">  میزان کلیواژ و بلاستوسیست را افزایش بدهد که با توجه به مطالعات گذشته می توان نتیجه گرفت غلظتهای پایین ملاتونین بر کاهش میزان کلیواژ و بلاستوسیست به عنوان مع</w:t>
      </w:r>
      <w:r w:rsidR="00293DB1">
        <w:rPr>
          <w:rFonts w:eastAsiaTheme="minorHAnsi" w:cs="B Lotus" w:hint="cs"/>
          <w:sz w:val="28"/>
          <w:szCs w:val="28"/>
          <w:rtl/>
          <w:lang w:bidi="fa-IR"/>
        </w:rPr>
        <w:t>یار تکوین جنین دارای اثرات مفید</w:t>
      </w:r>
      <w:r w:rsidRPr="001302B3">
        <w:rPr>
          <w:rFonts w:eastAsiaTheme="minorHAnsi" w:cs="B Lotus" w:hint="cs"/>
          <w:sz w:val="28"/>
          <w:szCs w:val="28"/>
          <w:rtl/>
          <w:lang w:bidi="fa-IR"/>
        </w:rPr>
        <w:t>تری می باشد .و از طرفی روش استفاده شده در مطالعه فعلی برای تولید جنین های پارتنوژنیک به کمک اووسیت هایی صورت می گیرد که در م</w:t>
      </w:r>
      <w:r w:rsidR="00293DB1">
        <w:rPr>
          <w:rFonts w:eastAsiaTheme="minorHAnsi" w:cs="B Lotus" w:hint="cs"/>
          <w:sz w:val="28"/>
          <w:szCs w:val="28"/>
          <w:rtl/>
          <w:lang w:bidi="fa-IR"/>
        </w:rPr>
        <w:t>ر</w:t>
      </w:r>
      <w:r w:rsidRPr="001302B3">
        <w:rPr>
          <w:rFonts w:eastAsiaTheme="minorHAnsi" w:cs="B Lotus" w:hint="cs"/>
          <w:sz w:val="28"/>
          <w:szCs w:val="28"/>
          <w:rtl/>
          <w:lang w:bidi="fa-IR"/>
        </w:rPr>
        <w:t xml:space="preserve">حله قبل دارای پتانسیل بالایی جهت انجام میوز می باشند،و برای القائ میوز از ترکیب یونوماسین جهت فعالساز ی اووسیت استفاده گردید، </w:t>
      </w:r>
    </w:p>
    <w:p w14:paraId="4A83F7DE" w14:textId="77777777" w:rsidR="001302B3" w:rsidRPr="001302B3" w:rsidRDefault="001302B3" w:rsidP="001302B3">
      <w:pPr>
        <w:bidi/>
        <w:spacing w:after="160" w:line="259" w:lineRule="auto"/>
        <w:rPr>
          <w:rFonts w:eastAsiaTheme="minorHAnsi" w:cs="B Lotus"/>
          <w:sz w:val="28"/>
          <w:szCs w:val="28"/>
          <w:rtl/>
          <w:lang w:bidi="fa-IR"/>
        </w:rPr>
      </w:pPr>
      <w:r w:rsidRPr="001302B3">
        <w:rPr>
          <w:rFonts w:eastAsiaTheme="minorHAnsi" w:cs="B Lotus" w:hint="cs"/>
          <w:sz w:val="28"/>
          <w:szCs w:val="28"/>
          <w:rtl/>
          <w:lang w:bidi="fa-IR"/>
        </w:rPr>
        <w:t xml:space="preserve">میزان </w:t>
      </w:r>
      <w:r w:rsidRPr="001302B3">
        <w:rPr>
          <w:rFonts w:eastAsiaTheme="minorHAnsi" w:cs="B Lotus"/>
          <w:sz w:val="28"/>
          <w:szCs w:val="28"/>
          <w:lang w:bidi="fa-IR"/>
        </w:rPr>
        <w:t>ROS</w:t>
      </w:r>
      <w:r w:rsidRPr="001302B3">
        <w:rPr>
          <w:rFonts w:eastAsiaTheme="minorHAnsi" w:cs="B Lotus" w:hint="cs"/>
          <w:sz w:val="28"/>
          <w:szCs w:val="28"/>
          <w:rtl/>
          <w:lang w:bidi="fa-IR"/>
        </w:rPr>
        <w:t xml:space="preserve"> تولید شده در محیط کشت تحت تاثیر کمترین غلظت ملاتونین کاهش معناداری را نشان می دهد که هم منجر به القاء میوز و تولید </w:t>
      </w:r>
      <w:r w:rsidRPr="001302B3">
        <w:rPr>
          <w:rFonts w:eastAsiaTheme="minorHAnsi" w:cs="B Lotus"/>
          <w:sz w:val="28"/>
          <w:szCs w:val="28"/>
          <w:lang w:bidi="fa-IR"/>
        </w:rPr>
        <w:t>Polar Body</w:t>
      </w:r>
      <w:r w:rsidRPr="001302B3">
        <w:rPr>
          <w:rFonts w:eastAsiaTheme="minorHAnsi" w:cs="B Lotus" w:hint="cs"/>
          <w:sz w:val="28"/>
          <w:szCs w:val="28"/>
          <w:rtl/>
          <w:lang w:bidi="fa-IR"/>
        </w:rPr>
        <w:t xml:space="preserve"> می شود، و هم منجر به افزایش میزان بلوغ هسته ای و سیتوپلاسمی می شود، که با مطالعات قبلی در مورد خوک و گاو مطابقت دارد . همچنین به علت اثرات مختلف محیطی بر محیط </w:t>
      </w:r>
      <w:r w:rsidRPr="001302B3">
        <w:rPr>
          <w:rFonts w:eastAsiaTheme="minorHAnsi" w:cs="B Lotus"/>
          <w:sz w:val="28"/>
          <w:szCs w:val="28"/>
          <w:lang w:bidi="fa-IR"/>
        </w:rPr>
        <w:t>IVM</w:t>
      </w:r>
      <w:r w:rsidRPr="001302B3">
        <w:rPr>
          <w:rFonts w:eastAsiaTheme="minorHAnsi" w:cs="B Lotus" w:hint="cs"/>
          <w:sz w:val="28"/>
          <w:szCs w:val="28"/>
          <w:rtl/>
          <w:lang w:bidi="fa-IR"/>
        </w:rPr>
        <w:t xml:space="preserve">  ازجمله تغییرات دما ، اکسیژن و  تفاوت شرایط داخل آزمایشگاه با بدن ، تقویت محیط کشت با کمک آنتی اکسیدانت ها می تواند در بهبود نتایج حاصل از تکوین جنین های حاصل </w:t>
      </w:r>
      <w:r w:rsidRPr="001302B3">
        <w:rPr>
          <w:rFonts w:eastAsiaTheme="minorHAnsi" w:cs="B Lotus" w:hint="cs"/>
          <w:sz w:val="28"/>
          <w:szCs w:val="28"/>
          <w:rtl/>
          <w:lang w:bidi="fa-IR"/>
        </w:rPr>
        <w:lastRenderedPageBreak/>
        <w:t xml:space="preserve">از بلوغ اووسیت موثر باشد که نتایج نشان می دهد ملاتونین سبب بهبود معنادار میزان کلیواز و بلاستوسیست جنین هادر مقایسه با گروه کنترل شده است .  </w:t>
      </w:r>
    </w:p>
    <w:p w14:paraId="43C8CF99" w14:textId="77777777" w:rsidR="00113096" w:rsidRDefault="001302B3" w:rsidP="00293DB1">
      <w:pPr>
        <w:bidi/>
        <w:spacing w:after="160" w:line="259" w:lineRule="auto"/>
        <w:rPr>
          <w:rFonts w:eastAsiaTheme="minorHAnsi" w:cs="B Lotus"/>
          <w:sz w:val="28"/>
          <w:szCs w:val="28"/>
          <w:lang w:bidi="fa-IR"/>
        </w:rPr>
      </w:pPr>
      <w:r w:rsidRPr="001302B3">
        <w:rPr>
          <w:rFonts w:eastAsiaTheme="minorHAnsi" w:cs="B Lotus" w:hint="cs"/>
          <w:sz w:val="28"/>
          <w:szCs w:val="28"/>
          <w:rtl/>
          <w:lang w:bidi="fa-IR"/>
        </w:rPr>
        <w:t xml:space="preserve">از طرفی باتوجه به تاثیرات اپی ژنتیکی ملاتونین در سطح رونویسی و بیان ژن قادر به کاهش آنزیمهای موثر در متیلاسیون </w:t>
      </w:r>
      <w:r w:rsidRPr="001302B3">
        <w:rPr>
          <w:rFonts w:eastAsiaTheme="minorHAnsi" w:cs="B Lotus"/>
          <w:sz w:val="28"/>
          <w:szCs w:val="28"/>
          <w:lang w:bidi="fa-IR"/>
        </w:rPr>
        <w:t>DNA</w:t>
      </w:r>
      <w:r w:rsidRPr="001302B3">
        <w:rPr>
          <w:rFonts w:eastAsiaTheme="minorHAnsi" w:cs="B Lotus" w:hint="cs"/>
          <w:sz w:val="28"/>
          <w:szCs w:val="28"/>
          <w:rtl/>
          <w:lang w:bidi="fa-IR"/>
        </w:rPr>
        <w:t xml:space="preserve"> شده است به طوریکه نتایج نشان می دهد  تحت تاثیر تیمار ملاتونین  10</w:t>
      </w:r>
      <w:r w:rsidRPr="001302B3">
        <w:rPr>
          <w:rFonts w:eastAsiaTheme="minorHAnsi" w:cs="B Lotus" w:hint="cs"/>
          <w:sz w:val="28"/>
          <w:szCs w:val="28"/>
          <w:vertAlign w:val="superscript"/>
          <w:rtl/>
          <w:lang w:bidi="fa-IR"/>
        </w:rPr>
        <w:t>-12</w:t>
      </w:r>
      <w:r w:rsidRPr="001302B3">
        <w:rPr>
          <w:rFonts w:eastAsiaTheme="minorHAnsi" w:cs="B Lotus" w:hint="cs"/>
          <w:sz w:val="28"/>
          <w:szCs w:val="28"/>
          <w:rtl/>
          <w:lang w:bidi="fa-IR"/>
        </w:rPr>
        <w:t xml:space="preserve"> سطح </w:t>
      </w:r>
      <w:r w:rsidRPr="001302B3">
        <w:rPr>
          <w:rFonts w:eastAsiaTheme="minorHAnsi" w:cs="B Lotus"/>
          <w:sz w:val="28"/>
          <w:szCs w:val="28"/>
          <w:lang w:bidi="fa-IR"/>
        </w:rPr>
        <w:t>DNMT1, 3b</w:t>
      </w:r>
      <w:r w:rsidRPr="001302B3">
        <w:rPr>
          <w:rFonts w:eastAsiaTheme="minorHAnsi" w:cs="B Lotus" w:hint="cs"/>
          <w:sz w:val="28"/>
          <w:szCs w:val="28"/>
          <w:rtl/>
          <w:lang w:bidi="fa-IR"/>
        </w:rPr>
        <w:t xml:space="preserve"> در اووسیت  کاهش یافته است ،  که با نتایج حاصل از بررسی ایمونو سیتوشیمی در سنجش متیلاسیون در سطح </w:t>
      </w:r>
      <w:r w:rsidRPr="001302B3">
        <w:rPr>
          <w:rFonts w:eastAsiaTheme="minorHAnsi" w:cs="B Lotus"/>
          <w:sz w:val="28"/>
          <w:szCs w:val="28"/>
          <w:lang w:bidi="fa-IR"/>
        </w:rPr>
        <w:t>DNA</w:t>
      </w:r>
      <w:r w:rsidRPr="001302B3">
        <w:rPr>
          <w:rFonts w:eastAsiaTheme="minorHAnsi" w:cs="B Lotus" w:hint="cs"/>
          <w:sz w:val="28"/>
          <w:szCs w:val="28"/>
          <w:rtl/>
          <w:lang w:bidi="fa-IR"/>
        </w:rPr>
        <w:t xml:space="preserve"> نیز مطابقت دارد ، با توجه به نفش استیلاسیون در تغییرات کروماتین و هیستونها و بیان ژن ، مطالعه حاضر نشان می دهد که ملاتونین در هر سه غلظت خود قادر به کاهش آنزیم </w:t>
      </w:r>
      <w:r w:rsidRPr="001302B3">
        <w:rPr>
          <w:rFonts w:eastAsiaTheme="minorHAnsi" w:cs="B Lotus"/>
          <w:sz w:val="28"/>
          <w:szCs w:val="28"/>
          <w:lang w:bidi="fa-IR"/>
        </w:rPr>
        <w:t>HAT</w:t>
      </w:r>
      <w:r w:rsidRPr="001302B3">
        <w:rPr>
          <w:rFonts w:eastAsiaTheme="minorHAnsi" w:cs="B Lotus" w:hint="cs"/>
          <w:sz w:val="28"/>
          <w:szCs w:val="28"/>
          <w:rtl/>
          <w:lang w:bidi="fa-IR"/>
        </w:rPr>
        <w:t xml:space="preserve"> در بلاستوسیست ها شده است و از طرفی در غلظت 10</w:t>
      </w:r>
      <w:r w:rsidRPr="001302B3">
        <w:rPr>
          <w:rFonts w:eastAsiaTheme="minorHAnsi" w:cs="B Lotus" w:hint="cs"/>
          <w:sz w:val="28"/>
          <w:szCs w:val="28"/>
          <w:vertAlign w:val="superscript"/>
          <w:rtl/>
          <w:lang w:bidi="fa-IR"/>
        </w:rPr>
        <w:t>-12</w:t>
      </w:r>
      <w:r w:rsidRPr="001302B3">
        <w:rPr>
          <w:rFonts w:eastAsiaTheme="minorHAnsi" w:cs="B Lotus" w:hint="cs"/>
          <w:sz w:val="28"/>
          <w:szCs w:val="28"/>
          <w:rtl/>
          <w:lang w:bidi="fa-IR"/>
        </w:rPr>
        <w:t xml:space="preserve">  ملاتونین سبب بهبود استیلاسیون هیستونها در اووسیت می شود که در مجوع سبب افزایش سطح رونویسی و بیان ژن می گردد، می توان نتیجه گیری کرد که  عملکرد اپی ژنتیکی ملاتونین سبب القائ تغییرات در سطح آنزیمهای موثر در اصلاحات </w:t>
      </w:r>
      <w:r w:rsidRPr="001302B3">
        <w:rPr>
          <w:rFonts w:eastAsiaTheme="minorHAnsi" w:cs="B Lotus"/>
          <w:sz w:val="28"/>
          <w:szCs w:val="28"/>
          <w:lang w:bidi="fa-IR"/>
        </w:rPr>
        <w:t>DNA</w:t>
      </w:r>
      <w:r w:rsidR="00293DB1">
        <w:rPr>
          <w:rFonts w:eastAsiaTheme="minorHAnsi" w:cs="B Lotus" w:hint="cs"/>
          <w:sz w:val="28"/>
          <w:szCs w:val="28"/>
          <w:rtl/>
          <w:lang w:bidi="fa-IR"/>
        </w:rPr>
        <w:t xml:space="preserve"> و هیستونها می گردد</w:t>
      </w:r>
      <w:r w:rsidRPr="001302B3">
        <w:rPr>
          <w:rFonts w:eastAsiaTheme="minorHAnsi" w:cs="B Lotus" w:hint="cs"/>
          <w:sz w:val="28"/>
          <w:szCs w:val="28"/>
          <w:rtl/>
          <w:lang w:bidi="fa-IR"/>
        </w:rPr>
        <w:t xml:space="preserve"> که در نهایت منجر به بهبود شرایط </w:t>
      </w:r>
      <w:r w:rsidRPr="001302B3">
        <w:rPr>
          <w:rFonts w:eastAsiaTheme="minorHAnsi" w:cs="B Lotus"/>
          <w:sz w:val="28"/>
          <w:szCs w:val="28"/>
          <w:lang w:bidi="fa-IR"/>
        </w:rPr>
        <w:t>IVM</w:t>
      </w:r>
      <w:r w:rsidRPr="001302B3">
        <w:rPr>
          <w:rFonts w:eastAsiaTheme="minorHAnsi" w:cs="B Lotus" w:hint="cs"/>
          <w:sz w:val="28"/>
          <w:szCs w:val="28"/>
          <w:rtl/>
          <w:lang w:bidi="fa-IR"/>
        </w:rPr>
        <w:t xml:space="preserve"> می شود .  </w:t>
      </w:r>
    </w:p>
    <w:p w14:paraId="09D0F328" w14:textId="77777777" w:rsidR="007634A3" w:rsidRPr="007634A3" w:rsidRDefault="007634A3" w:rsidP="007634A3">
      <w:pPr>
        <w:bidi/>
        <w:spacing w:after="160" w:line="259" w:lineRule="auto"/>
        <w:rPr>
          <w:rFonts w:eastAsiaTheme="minorHAnsi" w:cs="B Lotus"/>
          <w:sz w:val="28"/>
          <w:szCs w:val="28"/>
          <w:rtl/>
          <w:lang w:bidi="fa-IR"/>
        </w:rPr>
      </w:pPr>
      <w:r w:rsidRPr="007634A3">
        <w:rPr>
          <w:rFonts w:eastAsiaTheme="minorHAnsi" w:cs="B Lotus" w:hint="cs"/>
          <w:sz w:val="28"/>
          <w:szCs w:val="28"/>
          <w:rtl/>
          <w:lang w:bidi="fa-IR"/>
        </w:rPr>
        <w:t xml:space="preserve">2-6- پیشنهادات </w:t>
      </w:r>
    </w:p>
    <w:p w14:paraId="300CFF74" w14:textId="77777777" w:rsidR="007634A3" w:rsidRPr="007634A3" w:rsidRDefault="007634A3" w:rsidP="00817EF1">
      <w:pPr>
        <w:numPr>
          <w:ilvl w:val="0"/>
          <w:numId w:val="14"/>
        </w:numPr>
        <w:bidi/>
        <w:spacing w:after="160" w:line="259" w:lineRule="auto"/>
        <w:contextualSpacing/>
        <w:rPr>
          <w:rFonts w:eastAsiaTheme="minorHAnsi" w:cs="B Lotus"/>
          <w:sz w:val="28"/>
          <w:szCs w:val="28"/>
          <w:lang w:bidi="fa-IR"/>
        </w:rPr>
      </w:pPr>
      <w:r w:rsidRPr="007634A3">
        <w:rPr>
          <w:rFonts w:eastAsiaTheme="minorHAnsi" w:cs="B Lotus" w:hint="cs"/>
          <w:sz w:val="28"/>
          <w:szCs w:val="28"/>
          <w:rtl/>
          <w:lang w:bidi="fa-IR"/>
        </w:rPr>
        <w:t xml:space="preserve">بررسی بیان ژن گیرنده ملاتونین </w:t>
      </w:r>
      <w:r w:rsidRPr="007634A3">
        <w:rPr>
          <w:rFonts w:eastAsiaTheme="minorHAnsi" w:cs="B Lotus"/>
          <w:sz w:val="28"/>
          <w:szCs w:val="28"/>
          <w:lang w:bidi="fa-IR"/>
        </w:rPr>
        <w:t>MTNR1a</w:t>
      </w:r>
      <w:r w:rsidRPr="007634A3">
        <w:rPr>
          <w:rFonts w:eastAsiaTheme="minorHAnsi" w:cs="B Lotus" w:hint="cs"/>
          <w:sz w:val="28"/>
          <w:szCs w:val="28"/>
          <w:rtl/>
          <w:lang w:bidi="fa-IR"/>
        </w:rPr>
        <w:t xml:space="preserve"> در سلولهای کومولوس و تخمک بزی بابه کارگیری تکنیک </w:t>
      </w:r>
      <w:r w:rsidR="00817EF1">
        <w:rPr>
          <w:rFonts w:asciiTheme="majorBidi" w:eastAsiaTheme="minorHAnsi" w:hAnsiTheme="majorBidi" w:cs="B Lotus" w:hint="cs"/>
          <w:sz w:val="28"/>
          <w:szCs w:val="28"/>
          <w:rtl/>
          <w:lang w:bidi="fa-IR"/>
        </w:rPr>
        <w:t xml:space="preserve">وسترن بلات و ایمونوفلورسانس </w:t>
      </w:r>
    </w:p>
    <w:p w14:paraId="7DB0C846"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asciiTheme="majorBidi" w:eastAsiaTheme="minorHAnsi" w:hAnsiTheme="majorBidi" w:cs="B Lotus" w:hint="cs"/>
          <w:sz w:val="28"/>
          <w:szCs w:val="28"/>
          <w:rtl/>
          <w:lang w:bidi="fa-IR"/>
        </w:rPr>
        <w:t xml:space="preserve">بررسی بیان ژنهای مربوط به گسترش سلولهای کومولوس </w:t>
      </w:r>
      <w:r w:rsidRPr="007634A3">
        <w:rPr>
          <w:rFonts w:asciiTheme="majorBidi" w:eastAsiaTheme="minorHAnsi" w:hAnsiTheme="majorBidi" w:cs="B Lotus"/>
          <w:sz w:val="28"/>
          <w:szCs w:val="28"/>
          <w:lang w:bidi="fa-IR"/>
        </w:rPr>
        <w:t>Expsnsion)</w:t>
      </w:r>
      <w:r w:rsidRPr="007634A3">
        <w:rPr>
          <w:rFonts w:asciiTheme="majorBidi" w:eastAsiaTheme="minorHAnsi" w:hAnsiTheme="majorBidi" w:cs="B Lotus" w:hint="cs"/>
          <w:sz w:val="28"/>
          <w:szCs w:val="28"/>
          <w:rtl/>
          <w:lang w:bidi="fa-IR"/>
        </w:rPr>
        <w:t xml:space="preserve">) ازجمله </w:t>
      </w:r>
      <w:r w:rsidRPr="007634A3">
        <w:rPr>
          <w:rFonts w:asciiTheme="majorBidi" w:eastAsiaTheme="minorHAnsi" w:hAnsiTheme="majorBidi" w:cs="B Lotus"/>
          <w:sz w:val="28"/>
          <w:szCs w:val="28"/>
          <w:lang w:bidi="fa-IR"/>
        </w:rPr>
        <w:t>PTX</w:t>
      </w:r>
      <w:r w:rsidRPr="007634A3">
        <w:rPr>
          <w:rFonts w:asciiTheme="majorBidi" w:eastAsiaTheme="minorHAnsi" w:hAnsiTheme="majorBidi" w:cs="B Lotus"/>
          <w:sz w:val="28"/>
          <w:szCs w:val="28"/>
          <w:vertAlign w:val="subscript"/>
          <w:lang w:bidi="fa-IR"/>
        </w:rPr>
        <w:t>3</w:t>
      </w:r>
      <w:r w:rsidRPr="007634A3">
        <w:rPr>
          <w:rFonts w:asciiTheme="majorBidi" w:eastAsiaTheme="minorHAnsi" w:hAnsiTheme="majorBidi" w:cs="B Lotus" w:hint="cs"/>
          <w:sz w:val="28"/>
          <w:szCs w:val="28"/>
          <w:vertAlign w:val="subscript"/>
          <w:rtl/>
          <w:lang w:bidi="fa-IR"/>
        </w:rPr>
        <w:t xml:space="preserve"> </w:t>
      </w:r>
      <w:r w:rsidRPr="007634A3">
        <w:rPr>
          <w:rFonts w:asciiTheme="majorBidi" w:eastAsiaTheme="minorHAnsi" w:hAnsiTheme="majorBidi" w:cs="B Lotus" w:hint="cs"/>
          <w:sz w:val="28"/>
          <w:szCs w:val="28"/>
          <w:rtl/>
          <w:lang w:bidi="fa-IR"/>
        </w:rPr>
        <w:t xml:space="preserve">و یا </w:t>
      </w:r>
      <w:r w:rsidRPr="007634A3">
        <w:rPr>
          <w:rFonts w:asciiTheme="majorBidi" w:eastAsiaTheme="minorHAnsi" w:hAnsiTheme="majorBidi" w:cs="B Lotus"/>
          <w:sz w:val="28"/>
          <w:szCs w:val="28"/>
          <w:lang w:bidi="fa-IR"/>
        </w:rPr>
        <w:t xml:space="preserve">Has </w:t>
      </w:r>
      <w:r w:rsidRPr="007634A3">
        <w:rPr>
          <w:rFonts w:asciiTheme="majorBidi" w:eastAsiaTheme="minorHAnsi" w:hAnsiTheme="majorBidi" w:cs="B Lotus"/>
          <w:sz w:val="28"/>
          <w:szCs w:val="28"/>
          <w:vertAlign w:val="subscript"/>
          <w:lang w:bidi="fa-IR"/>
        </w:rPr>
        <w:t>1,2</w:t>
      </w:r>
      <w:r w:rsidRPr="007634A3">
        <w:rPr>
          <w:rFonts w:asciiTheme="majorBidi" w:eastAsiaTheme="minorHAnsi" w:hAnsiTheme="majorBidi" w:cs="B Lotus" w:hint="cs"/>
          <w:strike/>
          <w:sz w:val="28"/>
          <w:szCs w:val="28"/>
          <w:rtl/>
          <w:lang w:bidi="fa-IR"/>
        </w:rPr>
        <w:t xml:space="preserve"> </w:t>
      </w:r>
    </w:p>
    <w:p w14:paraId="02001C0C"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asciiTheme="majorBidi" w:eastAsiaTheme="minorHAnsi" w:hAnsiTheme="majorBidi" w:cs="B Lotus" w:hint="cs"/>
          <w:sz w:val="28"/>
          <w:szCs w:val="28"/>
          <w:rtl/>
          <w:lang w:bidi="fa-IR"/>
        </w:rPr>
        <w:t xml:space="preserve">بررسی بیان ژنهای موثر در بلوغ اووسیت های بزی ازجمله </w:t>
      </w:r>
      <w:r w:rsidRPr="007634A3">
        <w:rPr>
          <w:rFonts w:asciiTheme="majorBidi" w:eastAsiaTheme="minorHAnsi" w:hAnsiTheme="majorBidi" w:cs="B Lotus"/>
          <w:sz w:val="28"/>
          <w:szCs w:val="28"/>
          <w:lang w:bidi="fa-IR"/>
        </w:rPr>
        <w:t>GDF</w:t>
      </w:r>
      <w:r w:rsidRPr="007634A3">
        <w:rPr>
          <w:rFonts w:asciiTheme="majorBidi" w:eastAsiaTheme="minorHAnsi" w:hAnsiTheme="majorBidi" w:cs="B Lotus"/>
          <w:strike/>
          <w:sz w:val="28"/>
          <w:szCs w:val="28"/>
          <w:vertAlign w:val="subscript"/>
          <w:lang w:bidi="fa-IR"/>
        </w:rPr>
        <w:t>9</w:t>
      </w:r>
      <w:r w:rsidRPr="007634A3">
        <w:rPr>
          <w:rFonts w:asciiTheme="majorBidi" w:eastAsiaTheme="minorHAnsi" w:hAnsiTheme="majorBidi" w:cs="B Lotus" w:hint="cs"/>
          <w:sz w:val="28"/>
          <w:szCs w:val="28"/>
          <w:rtl/>
          <w:lang w:bidi="fa-IR"/>
        </w:rPr>
        <w:t xml:space="preserve"> و  </w:t>
      </w:r>
      <w:r w:rsidRPr="007634A3">
        <w:rPr>
          <w:rFonts w:asciiTheme="majorBidi" w:eastAsiaTheme="minorHAnsi" w:hAnsiTheme="majorBidi" w:cs="B Lotus"/>
          <w:sz w:val="28"/>
          <w:szCs w:val="28"/>
          <w:lang w:bidi="fa-IR"/>
        </w:rPr>
        <w:t>MARF</w:t>
      </w:r>
      <w:r w:rsidRPr="007634A3">
        <w:rPr>
          <w:rFonts w:asciiTheme="majorBidi" w:eastAsiaTheme="minorHAnsi" w:hAnsiTheme="majorBidi" w:cs="B Lotus"/>
          <w:sz w:val="28"/>
          <w:szCs w:val="28"/>
          <w:vertAlign w:val="subscript"/>
          <w:lang w:bidi="fa-IR"/>
        </w:rPr>
        <w:t>1</w:t>
      </w:r>
      <w:r w:rsidRPr="007634A3">
        <w:rPr>
          <w:rFonts w:asciiTheme="majorBidi" w:eastAsiaTheme="minorHAnsi" w:hAnsiTheme="majorBidi" w:cs="B Lotus" w:hint="cs"/>
          <w:sz w:val="28"/>
          <w:szCs w:val="28"/>
          <w:rtl/>
          <w:lang w:bidi="fa-IR"/>
        </w:rPr>
        <w:t xml:space="preserve"> </w:t>
      </w:r>
    </w:p>
    <w:p w14:paraId="59409A27"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asciiTheme="majorBidi" w:eastAsiaTheme="minorHAnsi" w:hAnsiTheme="majorBidi" w:cs="B Lotus" w:hint="cs"/>
          <w:sz w:val="28"/>
          <w:szCs w:val="28"/>
          <w:rtl/>
          <w:lang w:bidi="fa-IR"/>
        </w:rPr>
        <w:t xml:space="preserve">بررسی تغییرات متیلاسیون و آنزیمهای متیل ترانسفراز همزمان با افزایش سن در تخمکهای حاصل از </w:t>
      </w:r>
      <w:r w:rsidRPr="007634A3">
        <w:rPr>
          <w:rFonts w:asciiTheme="majorBidi" w:eastAsiaTheme="minorHAnsi" w:hAnsiTheme="majorBidi" w:cs="B Lotus"/>
          <w:sz w:val="28"/>
          <w:szCs w:val="28"/>
          <w:lang w:bidi="fa-IR"/>
        </w:rPr>
        <w:t>IVM</w:t>
      </w:r>
      <w:r w:rsidRPr="007634A3">
        <w:rPr>
          <w:rFonts w:asciiTheme="majorBidi" w:eastAsiaTheme="minorHAnsi" w:hAnsiTheme="majorBidi" w:cs="B Lotus" w:hint="cs"/>
          <w:sz w:val="28"/>
          <w:szCs w:val="28"/>
          <w:rtl/>
          <w:lang w:bidi="fa-IR"/>
        </w:rPr>
        <w:t xml:space="preserve">  </w:t>
      </w:r>
    </w:p>
    <w:p w14:paraId="1E66A0F1"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eastAsiaTheme="minorHAnsi" w:cs="B Lotus" w:hint="cs"/>
          <w:sz w:val="28"/>
          <w:szCs w:val="28"/>
          <w:rtl/>
          <w:lang w:bidi="fa-IR"/>
        </w:rPr>
        <w:t xml:space="preserve">برررسی تغییرات آنزیمهای موثر در استیلاسیون و داستیلاسیون هیستونها در اووسیت و جنین های دوسلولی ، چهار سلولی وهشت سلولی و بلاستوسیست به دست آمده  پس از </w:t>
      </w:r>
      <w:r w:rsidRPr="007634A3">
        <w:rPr>
          <w:rFonts w:eastAsiaTheme="minorHAnsi" w:cs="B Lotus"/>
          <w:sz w:val="28"/>
          <w:szCs w:val="28"/>
          <w:lang w:bidi="fa-IR"/>
        </w:rPr>
        <w:t xml:space="preserve">IVM </w:t>
      </w:r>
      <w:r w:rsidRPr="007634A3">
        <w:rPr>
          <w:rFonts w:eastAsiaTheme="minorHAnsi" w:cs="B Lotus" w:hint="cs"/>
          <w:sz w:val="28"/>
          <w:szCs w:val="28"/>
          <w:rtl/>
          <w:lang w:bidi="fa-IR"/>
        </w:rPr>
        <w:t xml:space="preserve"> </w:t>
      </w:r>
    </w:p>
    <w:p w14:paraId="6238EEB4"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eastAsiaTheme="minorHAnsi" w:cs="B Lotus" w:hint="cs"/>
          <w:sz w:val="28"/>
          <w:szCs w:val="28"/>
          <w:rtl/>
          <w:lang w:bidi="fa-IR"/>
        </w:rPr>
        <w:t xml:space="preserve">بررسی تاثیر ملاتونین در غلظتهای مورد مطالعه در جنین های حاصل از </w:t>
      </w:r>
      <w:r w:rsidRPr="007634A3">
        <w:rPr>
          <w:rFonts w:eastAsiaTheme="minorHAnsi" w:cs="B Lotus"/>
          <w:sz w:val="28"/>
          <w:szCs w:val="28"/>
          <w:lang w:bidi="fa-IR"/>
        </w:rPr>
        <w:t>IVF</w:t>
      </w:r>
      <w:r w:rsidRPr="007634A3">
        <w:rPr>
          <w:rFonts w:eastAsiaTheme="minorHAnsi" w:cs="B Lotus" w:hint="cs"/>
          <w:sz w:val="28"/>
          <w:szCs w:val="28"/>
          <w:rtl/>
          <w:lang w:bidi="fa-IR"/>
        </w:rPr>
        <w:t xml:space="preserve"> و مقایسه با اثر آن در جنین های به دست آمده از پارتنوژنز </w:t>
      </w:r>
    </w:p>
    <w:p w14:paraId="3D2A4F39" w14:textId="77777777" w:rsidR="007634A3" w:rsidRPr="007634A3" w:rsidRDefault="007634A3" w:rsidP="007634A3">
      <w:pPr>
        <w:numPr>
          <w:ilvl w:val="0"/>
          <w:numId w:val="14"/>
        </w:numPr>
        <w:bidi/>
        <w:spacing w:after="160" w:line="259" w:lineRule="auto"/>
        <w:contextualSpacing/>
        <w:rPr>
          <w:rFonts w:eastAsiaTheme="minorHAnsi" w:cs="B Lotus"/>
          <w:sz w:val="28"/>
          <w:szCs w:val="28"/>
          <w:lang w:bidi="fa-IR"/>
        </w:rPr>
      </w:pPr>
      <w:r w:rsidRPr="007634A3">
        <w:rPr>
          <w:rFonts w:eastAsiaTheme="minorHAnsi" w:cs="B Lotus" w:hint="cs"/>
          <w:sz w:val="28"/>
          <w:szCs w:val="28"/>
          <w:rtl/>
          <w:lang w:bidi="fa-IR"/>
        </w:rPr>
        <w:t>به کارگیری غلظت 10</w:t>
      </w:r>
      <w:r w:rsidRPr="007634A3">
        <w:rPr>
          <w:rFonts w:eastAsiaTheme="minorHAnsi" w:cs="B Lotus" w:hint="cs"/>
          <w:sz w:val="28"/>
          <w:szCs w:val="28"/>
          <w:vertAlign w:val="superscript"/>
          <w:rtl/>
          <w:lang w:bidi="fa-IR"/>
        </w:rPr>
        <w:t>-9</w:t>
      </w:r>
      <w:r w:rsidRPr="007634A3">
        <w:rPr>
          <w:rFonts w:eastAsiaTheme="minorHAnsi" w:cs="B Lotus" w:hint="cs"/>
          <w:sz w:val="28"/>
          <w:szCs w:val="28"/>
          <w:rtl/>
          <w:lang w:bidi="fa-IR"/>
        </w:rPr>
        <w:t xml:space="preserve"> ملاتونین در محیط های کشت آزمایشگاهی تخمک و جنین های دامی به عنوان  آنتی اکسیدانت موثر در در برابر سمیت رادیکالهای آزاد  </w:t>
      </w:r>
    </w:p>
    <w:p w14:paraId="1B2E23C3" w14:textId="77777777" w:rsidR="007634A3" w:rsidRPr="007634A3" w:rsidRDefault="007634A3" w:rsidP="007634A3">
      <w:pPr>
        <w:numPr>
          <w:ilvl w:val="0"/>
          <w:numId w:val="14"/>
        </w:numPr>
        <w:bidi/>
        <w:spacing w:after="160" w:line="259" w:lineRule="auto"/>
        <w:contextualSpacing/>
        <w:rPr>
          <w:rFonts w:eastAsiaTheme="minorHAnsi" w:cs="B Lotus"/>
          <w:sz w:val="28"/>
          <w:szCs w:val="28"/>
          <w:rtl/>
          <w:lang w:bidi="fa-IR"/>
        </w:rPr>
      </w:pPr>
      <w:r w:rsidRPr="007634A3">
        <w:rPr>
          <w:rFonts w:eastAsiaTheme="minorHAnsi" w:cs="B Lotus" w:hint="cs"/>
          <w:sz w:val="28"/>
          <w:szCs w:val="28"/>
          <w:rtl/>
          <w:lang w:bidi="fa-IR"/>
        </w:rPr>
        <w:lastRenderedPageBreak/>
        <w:t xml:space="preserve">بررسی تاثیر ملاتونین در تغییرات اپی ژنتیکی سرطان های مرتبط با دستگاه تناسلی زنان ازجمله سندرم تخمدان پلی کیستیک </w:t>
      </w:r>
    </w:p>
    <w:p w14:paraId="541EB273" w14:textId="77777777" w:rsidR="007634A3" w:rsidRPr="007634A3" w:rsidRDefault="007634A3" w:rsidP="007634A3">
      <w:pPr>
        <w:bidi/>
        <w:spacing w:after="160" w:line="259" w:lineRule="auto"/>
        <w:rPr>
          <w:rFonts w:eastAsiaTheme="minorHAnsi" w:cs="B Lotus"/>
          <w:sz w:val="24"/>
          <w:szCs w:val="24"/>
          <w:rtl/>
          <w:lang w:bidi="fa-IR"/>
        </w:rPr>
      </w:pPr>
    </w:p>
    <w:p w14:paraId="38B0D1F9" w14:textId="77777777" w:rsidR="001302B3" w:rsidRPr="001302B3" w:rsidRDefault="001302B3" w:rsidP="00113096">
      <w:pPr>
        <w:bidi/>
        <w:spacing w:after="160" w:line="259" w:lineRule="auto"/>
        <w:rPr>
          <w:rFonts w:eastAsiaTheme="minorHAnsi" w:cs="B Lotus"/>
          <w:sz w:val="28"/>
          <w:szCs w:val="28"/>
          <w:rtl/>
          <w:lang w:bidi="fa-IR"/>
        </w:rPr>
      </w:pPr>
      <w:r w:rsidRPr="001302B3">
        <w:rPr>
          <w:rFonts w:eastAsiaTheme="minorHAnsi" w:cs="B Lotus" w:hint="cs"/>
          <w:sz w:val="28"/>
          <w:szCs w:val="28"/>
          <w:rtl/>
          <w:lang w:bidi="fa-IR"/>
        </w:rPr>
        <w:t xml:space="preserve">  </w:t>
      </w:r>
    </w:p>
    <w:p w14:paraId="72742262" w14:textId="77777777" w:rsidR="001302B3" w:rsidRPr="001302B3" w:rsidRDefault="001302B3" w:rsidP="001302B3">
      <w:pPr>
        <w:bidi/>
        <w:spacing w:line="240" w:lineRule="auto"/>
        <w:jc w:val="both"/>
        <w:rPr>
          <w:rFonts w:ascii="Times New Roman" w:hAnsi="Times New Roman" w:cs="B Lotus"/>
          <w:b/>
          <w:bCs/>
          <w:noProof/>
          <w:sz w:val="24"/>
          <w:szCs w:val="28"/>
          <w:rtl/>
          <w:lang w:bidi="fa-IR"/>
        </w:rPr>
      </w:pPr>
    </w:p>
    <w:p w14:paraId="6C57FD23" w14:textId="77777777" w:rsidR="00E11DDF" w:rsidRDefault="00E11DDF">
      <w:pPr>
        <w:spacing w:after="160" w:line="259" w:lineRule="auto"/>
        <w:rPr>
          <w:rFonts w:ascii="Times New Roman" w:hAnsi="Times New Roman" w:cs="B Lotus"/>
          <w:noProof/>
          <w:sz w:val="24"/>
          <w:szCs w:val="28"/>
          <w:rtl/>
          <w:lang w:bidi="fa-IR"/>
        </w:rPr>
      </w:pPr>
      <w:r>
        <w:rPr>
          <w:rFonts w:ascii="Times New Roman" w:hAnsi="Times New Roman" w:cs="B Lotus"/>
          <w:noProof/>
          <w:sz w:val="24"/>
          <w:szCs w:val="28"/>
          <w:rtl/>
          <w:lang w:bidi="fa-IR"/>
        </w:rPr>
        <w:br w:type="page"/>
      </w:r>
    </w:p>
    <w:p w14:paraId="06972B84" w14:textId="77777777" w:rsidR="00FF2551" w:rsidRPr="00B94156" w:rsidRDefault="00E11DDF" w:rsidP="00817EF1">
      <w:pPr>
        <w:pStyle w:val="Heading1"/>
        <w:bidi/>
        <w:jc w:val="both"/>
        <w:rPr>
          <w:rFonts w:asciiTheme="minorHAnsi" w:hAnsiTheme="minorHAnsi"/>
          <w:b w:val="0"/>
          <w:bCs w:val="0"/>
          <w:vertAlign w:val="superscript"/>
        </w:rPr>
      </w:pPr>
      <w:bookmarkStart w:id="129" w:name="_Toc474409575"/>
      <w:r>
        <w:rPr>
          <w:rFonts w:hint="cs"/>
          <w:noProof/>
          <w:rtl/>
          <w:lang w:bidi="fa-IR"/>
        </w:rPr>
        <w:lastRenderedPageBreak/>
        <w:t>منابع و مآخذ</w:t>
      </w:r>
      <w:bookmarkEnd w:id="129"/>
      <w:r w:rsidR="00B94156">
        <w:rPr>
          <w:rFonts w:asciiTheme="minorHAnsi" w:hAnsiTheme="minorHAnsi"/>
          <w:noProof/>
          <w:lang w:bidi="fa-IR"/>
        </w:rPr>
        <w:t xml:space="preserve"> </w:t>
      </w:r>
      <w:r w:rsidR="00B94156">
        <w:rPr>
          <w:rFonts w:asciiTheme="minorHAnsi" w:hAnsiTheme="minorHAnsi"/>
          <w:b w:val="0"/>
          <w:bCs w:val="0"/>
          <w:noProof/>
          <w:lang w:bidi="fa-IR"/>
        </w:rPr>
        <w:t xml:space="preserve"> </w:t>
      </w:r>
    </w:p>
    <w:p w14:paraId="706D2DE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Abecia, JA, Forcada, F, Casao, A, &amp; Palacin, I. (2008). Effect of exogenous melatonin on the ovary, the embryo and the establishment of pregnancy in sheep. </w:t>
      </w:r>
    </w:p>
    <w:p w14:paraId="27871E03"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Abecia, Jose Alfonso, Forcada, Fernando, &amp; Zuniga, O. (2002). The effect of melatonin on the secretion of progesterone in sheep and on the development of ovine embryos in vitro. Veterinary research communications, 26(2), 151-158. </w:t>
      </w:r>
    </w:p>
    <w:p w14:paraId="05970EF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Adenot, Pierre G, Mercier, Yvan, Renard, Jean-Paul, &amp; Thompson, Eric M. (1997). Differential H4 acetylation of paternal and maternal chromatin precedes DNA replication and differential transcriptional activity in pronuclei of 1-cell mouse embryos. Development, 124(22), 4615-4625. </w:t>
      </w:r>
    </w:p>
    <w:p w14:paraId="0F25E436"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Adriaens, Iris, Jacquet, Paul, Cortvrindt, Rita, Janssen, Karine, &amp; Smitz, Johan. (2006). Melatonin has dose-dependent effects on folliculogenesis, oocyte maturation capacity and steroidogenesis. Toxicology, 228(2), 333-343. </w:t>
      </w:r>
    </w:p>
    <w:p w14:paraId="3BB0B43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Agarwal, Ashok, Said, Tamer M, Bedaiwy, Mohamed A, Banerjee, Jashoman, &amp; Alvarez, Juan G. (2006). Oxidative stress in an assisted reproductive techniques setting. Fertility and sterility, 86(3), 503-512. </w:t>
      </w:r>
    </w:p>
    <w:p w14:paraId="04FEC8E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r w:rsidRPr="00C52090">
        <w:rPr>
          <w:rFonts w:ascii="Times New Roman" w:hAnsi="Times New Roman" w:cs="Times New Roman"/>
          <w:sz w:val="28"/>
          <w:szCs w:val="28"/>
        </w:rPr>
        <w:t xml:space="preserve">Agarwal, Ashok, Saleh, Ramadan A, &amp; Bedaiwy, Mohamed A. (2003). Role of reactive oxygen species in the pathophysiology of human reproduction. Fertility and sterility, 79(4), 829-843. </w:t>
      </w:r>
    </w:p>
    <w:p w14:paraId="3D6ED3E3"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0" w:name="_ENREF_7"/>
      <w:r w:rsidRPr="00C52090">
        <w:rPr>
          <w:rFonts w:ascii="Times New Roman" w:hAnsi="Times New Roman" w:cs="Times New Roman"/>
          <w:sz w:val="28"/>
          <w:szCs w:val="28"/>
        </w:rPr>
        <w:t xml:space="preserve">Ali, AA, Bilodeau, JF, &amp; Sirard, MA. (2003). Antioxidant requirements for bovine oocytes varies during in vitro maturation, fertilization and development. Theriogenology, 59(3), 939-949. </w:t>
      </w:r>
      <w:bookmarkEnd w:id="130"/>
    </w:p>
    <w:p w14:paraId="5FC3703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1" w:name="_ENREF_8"/>
      <w:r w:rsidRPr="00C52090">
        <w:rPr>
          <w:rFonts w:ascii="Times New Roman" w:hAnsi="Times New Roman" w:cs="Times New Roman"/>
          <w:sz w:val="28"/>
          <w:szCs w:val="28"/>
        </w:rPr>
        <w:t>Allegra, Mario, Reiter, RJ, Tan, D</w:t>
      </w:r>
      <w:r w:rsidRPr="00C52090">
        <w:rPr>
          <w:rFonts w:ascii="Cambria Math" w:hAnsi="Cambria Math" w:cs="Cambria Math"/>
          <w:sz w:val="28"/>
          <w:szCs w:val="28"/>
        </w:rPr>
        <w:t>‐</w:t>
      </w:r>
      <w:r w:rsidRPr="00C52090">
        <w:rPr>
          <w:rFonts w:ascii="Times New Roman" w:hAnsi="Times New Roman" w:cs="Times New Roman"/>
          <w:sz w:val="28"/>
          <w:szCs w:val="28"/>
        </w:rPr>
        <w:t xml:space="preserve">X, Gentile, C, Tesoriere, L, &amp; Livrea, MA. (2003). The chemistry of melatonin's interaction with reactive species. Journal of pineal research, 34(1), 1-10. </w:t>
      </w:r>
      <w:bookmarkEnd w:id="131"/>
    </w:p>
    <w:p w14:paraId="67B6175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2" w:name="_ENREF_9"/>
      <w:r w:rsidRPr="00C52090">
        <w:rPr>
          <w:rFonts w:ascii="Times New Roman" w:hAnsi="Times New Roman" w:cs="Times New Roman"/>
          <w:sz w:val="28"/>
          <w:szCs w:val="28"/>
        </w:rPr>
        <w:t xml:space="preserve">Alvarez, Juan G, &amp; Storey, Bayard T. (1989). Role of glutathione peroxidase in protecting mammalian spermatozoa from loss of motility caused by spontaneous lipid peroxidation. Gamete research, 23(1), 77-90. </w:t>
      </w:r>
      <w:bookmarkEnd w:id="132"/>
    </w:p>
    <w:p w14:paraId="4FAA91D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3" w:name="_ENREF_10"/>
      <w:r w:rsidRPr="00C52090">
        <w:rPr>
          <w:rFonts w:ascii="Times New Roman" w:hAnsi="Times New Roman" w:cs="Times New Roman"/>
          <w:sz w:val="28"/>
          <w:szCs w:val="28"/>
        </w:rPr>
        <w:t xml:space="preserve">Antolín, ISAAC, Rodríguez, CARMEN, Saínz, ROSA M, Mayo, JUAN C, Uría, HIGINIO, Kotler, ML, . . . Menendez-Pelaez, A. (1996). Neurohormone melatonin prevents cell damage: effect on gene expression for antioxidant enzymes. The FASEB journal, 10(8), 882-890. </w:t>
      </w:r>
      <w:bookmarkEnd w:id="133"/>
    </w:p>
    <w:p w14:paraId="5DA9BD2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4" w:name="_ENREF_11"/>
      <w:r w:rsidRPr="00C52090">
        <w:rPr>
          <w:rFonts w:ascii="Times New Roman" w:hAnsi="Times New Roman" w:cs="Times New Roman"/>
          <w:sz w:val="28"/>
          <w:szCs w:val="28"/>
        </w:rPr>
        <w:t xml:space="preserve">Avery, B, Bavister, BD, &amp; Greve, T. (1998). Development of bovine oocytes, in vitro matured in a chemically defined protein-free medium, supplemented with different amino acid formulations. Theriogenology, 49(1), 306. </w:t>
      </w:r>
      <w:bookmarkEnd w:id="134"/>
    </w:p>
    <w:p w14:paraId="53CA1EB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5" w:name="_ENREF_12"/>
      <w:r w:rsidRPr="00C52090">
        <w:rPr>
          <w:rFonts w:ascii="Times New Roman" w:hAnsi="Times New Roman" w:cs="Times New Roman"/>
          <w:sz w:val="28"/>
          <w:szCs w:val="28"/>
        </w:rPr>
        <w:t xml:space="preserve">Bao, Siqin, Obata, Yayoi, Carroll, John, Domeki, Ikuo, &amp; Kono, Tomohiro. (2000a). Epigenetic modifications necessary for normal development are </w:t>
      </w:r>
      <w:r w:rsidRPr="00C52090">
        <w:rPr>
          <w:rFonts w:ascii="Times New Roman" w:hAnsi="Times New Roman" w:cs="Times New Roman"/>
          <w:sz w:val="28"/>
          <w:szCs w:val="28"/>
        </w:rPr>
        <w:lastRenderedPageBreak/>
        <w:t xml:space="preserve">established during oocyte growth in mice. Biology of reproduction, 62(3), 616-621. </w:t>
      </w:r>
      <w:bookmarkEnd w:id="135"/>
    </w:p>
    <w:p w14:paraId="0C083582"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6" w:name="_ENREF_13"/>
      <w:r w:rsidRPr="00C52090">
        <w:rPr>
          <w:rFonts w:ascii="Times New Roman" w:hAnsi="Times New Roman" w:cs="Times New Roman"/>
          <w:sz w:val="28"/>
          <w:szCs w:val="28"/>
        </w:rPr>
        <w:t xml:space="preserve">Bao, Siqin, Obata, Yayoi, Carroll, John, Domeki, Ikuo, &amp; Kono, Tomohiro. (2000b). Epigenetic Modifications Necessary for Normal Development Are Established During Oocyte Growth in Mice 1. Biology of reproduction, 62(3), 616-621. </w:t>
      </w:r>
      <w:bookmarkEnd w:id="136"/>
    </w:p>
    <w:p w14:paraId="31F98176"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7" w:name="_ENREF_14"/>
      <w:r w:rsidRPr="00C52090">
        <w:rPr>
          <w:rFonts w:ascii="Times New Roman" w:hAnsi="Times New Roman" w:cs="Times New Roman"/>
          <w:sz w:val="28"/>
          <w:szCs w:val="28"/>
        </w:rPr>
        <w:t xml:space="preserve">Barton, Sheila C, Surani, MAH, &amp; Norris, ML. (1984). Role of paternal and maternal genomes in mouse development. </w:t>
      </w:r>
      <w:bookmarkEnd w:id="137"/>
    </w:p>
    <w:p w14:paraId="4BE85F6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8" w:name="_ENREF_15"/>
      <w:r w:rsidRPr="00C52090">
        <w:rPr>
          <w:rFonts w:ascii="Times New Roman" w:hAnsi="Times New Roman" w:cs="Times New Roman"/>
          <w:sz w:val="28"/>
          <w:szCs w:val="28"/>
        </w:rPr>
        <w:t xml:space="preserve">Beaujean, Nathalie, Hartshorne, Geraldine, Cavilla, Jennifer, Taylor, Jane, Gardner, John, Wilmut, Ian, . . . Young, Lorraine. (2004). Non-conservation of mammalian preimplantation methylation dynamics. Current Biology, 14(7), R266-R267. </w:t>
      </w:r>
      <w:bookmarkEnd w:id="138"/>
    </w:p>
    <w:p w14:paraId="2CA12D4A"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39" w:name="_ENREF_16"/>
      <w:r w:rsidRPr="00C52090">
        <w:rPr>
          <w:rFonts w:ascii="Times New Roman" w:hAnsi="Times New Roman" w:cs="Times New Roman"/>
          <w:sz w:val="28"/>
          <w:szCs w:val="28"/>
        </w:rPr>
        <w:t xml:space="preserve">Beaujean, Nathalie, Taylor, Jane, Gardner, John, Wilmut, Ian, Meehan, Richard, &amp; Young, Lorraine. (2004). Effect of limited DNA methylation reprogramming in the normal sheep embryo on somatic cell nuclear transfer. Biology of reproduction, 71(1), 185-193. </w:t>
      </w:r>
      <w:bookmarkEnd w:id="139"/>
    </w:p>
    <w:p w14:paraId="3E534A2C"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0" w:name="_ENREF_17"/>
      <w:r w:rsidRPr="00C52090">
        <w:rPr>
          <w:rFonts w:ascii="Times New Roman" w:hAnsi="Times New Roman" w:cs="Times New Roman"/>
          <w:sz w:val="28"/>
          <w:szCs w:val="28"/>
        </w:rPr>
        <w:t xml:space="preserve">Bedaiwy, Mohamed A, Falcone, Tommaso, Mohamed, Maher S, Aleem, Abdel AN, Sharma, Rakesh K, Worley, Sarah E, . . . Agarwal, Ashok. (2004). Differential growth of human embryos in vitro: role of reactive oxygen species. Fertility and sterility, 82(3), 593-600. </w:t>
      </w:r>
      <w:bookmarkEnd w:id="140"/>
    </w:p>
    <w:p w14:paraId="1C514F1B"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1" w:name="_ENREF_18"/>
      <w:r w:rsidRPr="00C52090">
        <w:rPr>
          <w:rFonts w:ascii="Times New Roman" w:hAnsi="Times New Roman" w:cs="Times New Roman"/>
          <w:sz w:val="28"/>
          <w:szCs w:val="28"/>
        </w:rPr>
        <w:t xml:space="preserve">Bird, Adrian. (2002). DNA methylation patterns and epigenetic memory. Genes &amp; development, 16(1), 6-21. </w:t>
      </w:r>
      <w:bookmarkEnd w:id="141"/>
    </w:p>
    <w:p w14:paraId="76547F7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2" w:name="_ENREF_19"/>
      <w:r w:rsidRPr="00C52090">
        <w:rPr>
          <w:rFonts w:ascii="Times New Roman" w:hAnsi="Times New Roman" w:cs="Times New Roman"/>
          <w:sz w:val="28"/>
          <w:szCs w:val="28"/>
        </w:rPr>
        <w:t xml:space="preserve">Bird, Adrian P. (1995). The relationship of DNA methylation to cancer. Cancer surveys, 28, 87-101. </w:t>
      </w:r>
      <w:bookmarkEnd w:id="142"/>
    </w:p>
    <w:p w14:paraId="22AB156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3" w:name="_ENREF_20"/>
      <w:r w:rsidRPr="00C52090">
        <w:rPr>
          <w:rFonts w:ascii="Times New Roman" w:hAnsi="Times New Roman" w:cs="Times New Roman"/>
          <w:sz w:val="28"/>
          <w:szCs w:val="28"/>
        </w:rPr>
        <w:t xml:space="preserve">Bogliolo, L, Ledda, S, Leoni, G, Naitana, S, &amp; Moor, RM. (2000). Activity of maturation promoting factor (MPF) and mitogen-activated protein kinase (MAPK) after parthenogenetic activation of ovine oocytes. Cloning, 2(4), 185-196. </w:t>
      </w:r>
      <w:bookmarkEnd w:id="143"/>
    </w:p>
    <w:p w14:paraId="1861FA1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4" w:name="_ENREF_21"/>
      <w:r w:rsidRPr="00C52090">
        <w:rPr>
          <w:rFonts w:ascii="Times New Roman" w:hAnsi="Times New Roman" w:cs="Times New Roman"/>
          <w:sz w:val="28"/>
          <w:szCs w:val="28"/>
        </w:rPr>
        <w:t xml:space="preserve">Boquest, AC, Abeydeera, LR, Wang, WH, &amp; Day, BN. (1999). Effect of adding reduced glutathione during insemination on the development of porcine embryos in vitro. Theriogenology, 51(7), 1311-1319. </w:t>
      </w:r>
      <w:bookmarkEnd w:id="144"/>
    </w:p>
    <w:p w14:paraId="01C4627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5" w:name="_ENREF_22"/>
      <w:r w:rsidRPr="00C52090">
        <w:rPr>
          <w:rFonts w:ascii="Times New Roman" w:hAnsi="Times New Roman" w:cs="Times New Roman"/>
          <w:sz w:val="28"/>
          <w:szCs w:val="28"/>
        </w:rPr>
        <w:t xml:space="preserve">Borghol, Nada, Lornage, Jacqueline, Blachère, Thierry, Garret, Anne Sophie, &amp; Lefèvre, Annick. (2006). Epigenetic status of the H19 locus in human oocytes following in vitro maturation. Genomics, 87(3), 417-426. </w:t>
      </w:r>
      <w:bookmarkEnd w:id="145"/>
    </w:p>
    <w:p w14:paraId="6601E00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6" w:name="_ENREF_23"/>
      <w:r w:rsidRPr="00C52090">
        <w:rPr>
          <w:rFonts w:ascii="Times New Roman" w:hAnsi="Times New Roman" w:cs="Times New Roman"/>
          <w:sz w:val="28"/>
          <w:szCs w:val="28"/>
        </w:rPr>
        <w:t xml:space="preserve">Brackett, Benjamin G, Younis, Abdelmoniem I, &amp; Fayrer-Hosken, Richard A. (1989). Enhanced viability after in vitro fertilization of bovine oocytes matured in vitro with high concentrations of luteinizing hormone. Fertility and sterility, 52(2), 319-324. </w:t>
      </w:r>
      <w:bookmarkEnd w:id="146"/>
    </w:p>
    <w:p w14:paraId="70FBFE8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7" w:name="_ENREF_24"/>
      <w:r w:rsidRPr="00C52090">
        <w:rPr>
          <w:rFonts w:ascii="Times New Roman" w:hAnsi="Times New Roman" w:cs="Times New Roman"/>
          <w:sz w:val="28"/>
          <w:szCs w:val="28"/>
        </w:rPr>
        <w:t xml:space="preserve">Brad, AM, Bormann, CL, Swain, JE, Durkin, RE, Johnson, AE, Clifford, AL, &amp; Krisher, RL. (2003). Glutathione and adenosine triphosphate content of in </w:t>
      </w:r>
      <w:r w:rsidRPr="00C52090">
        <w:rPr>
          <w:rFonts w:ascii="Times New Roman" w:hAnsi="Times New Roman" w:cs="Times New Roman"/>
          <w:sz w:val="28"/>
          <w:szCs w:val="28"/>
        </w:rPr>
        <w:lastRenderedPageBreak/>
        <w:t xml:space="preserve">vivo and in vitro matured porcine oocytes. Molecular reproduction and development, 64(4), 492-498. </w:t>
      </w:r>
      <w:bookmarkEnd w:id="147"/>
    </w:p>
    <w:p w14:paraId="0E60624E"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8" w:name="_ENREF_25"/>
      <w:r w:rsidRPr="00C52090">
        <w:rPr>
          <w:rFonts w:ascii="Times New Roman" w:hAnsi="Times New Roman" w:cs="Times New Roman"/>
          <w:sz w:val="28"/>
          <w:szCs w:val="28"/>
        </w:rPr>
        <w:t xml:space="preserve">Brueckner, Bodo, Kuck, Dirk, &amp; Lyko, Frank. (2007). DNA methyltransferase inhibitors for cancer therapy. The Cancer Journal, 13(1), 17-22. </w:t>
      </w:r>
      <w:bookmarkEnd w:id="148"/>
    </w:p>
    <w:p w14:paraId="22A7F51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49" w:name="_ENREF_26"/>
      <w:r w:rsidRPr="00C52090">
        <w:rPr>
          <w:rFonts w:ascii="Times New Roman" w:hAnsi="Times New Roman" w:cs="Times New Roman"/>
          <w:sz w:val="28"/>
          <w:szCs w:val="28"/>
        </w:rPr>
        <w:t xml:space="preserve">Burton, Graham J, Hempstock, Joanne, &amp; Jauniaux, Eric. (2003). Oxygen, early embryonic metabolism and free radical-mediated embryopathies. Reproductive biomedicine online, 6(1), 84-96. </w:t>
      </w:r>
      <w:bookmarkEnd w:id="149"/>
    </w:p>
    <w:p w14:paraId="2073753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0" w:name="_ENREF_27"/>
      <w:r w:rsidRPr="00C52090">
        <w:rPr>
          <w:rFonts w:ascii="Times New Roman" w:hAnsi="Times New Roman" w:cs="Times New Roman"/>
          <w:sz w:val="28"/>
          <w:szCs w:val="28"/>
        </w:rPr>
        <w:t>Casado</w:t>
      </w:r>
      <w:r w:rsidRPr="00C52090">
        <w:rPr>
          <w:rFonts w:ascii="Cambria Math" w:hAnsi="Cambria Math" w:cs="Cambria Math"/>
          <w:sz w:val="28"/>
          <w:szCs w:val="28"/>
        </w:rPr>
        <w:t>‐</w:t>
      </w:r>
      <w:r w:rsidRPr="00C52090">
        <w:rPr>
          <w:rFonts w:ascii="Times New Roman" w:hAnsi="Times New Roman" w:cs="Times New Roman"/>
          <w:sz w:val="28"/>
          <w:szCs w:val="28"/>
        </w:rPr>
        <w:t>Zapico, Sara, Martín, Vanesa, García</w:t>
      </w:r>
      <w:r w:rsidRPr="00C52090">
        <w:rPr>
          <w:rFonts w:ascii="Cambria Math" w:hAnsi="Cambria Math" w:cs="Cambria Math"/>
          <w:sz w:val="28"/>
          <w:szCs w:val="28"/>
        </w:rPr>
        <w:t>‐</w:t>
      </w:r>
      <w:r w:rsidRPr="00C52090">
        <w:rPr>
          <w:rFonts w:ascii="Times New Roman" w:hAnsi="Times New Roman" w:cs="Times New Roman"/>
          <w:sz w:val="28"/>
          <w:szCs w:val="28"/>
        </w:rPr>
        <w:t>Santos, Guillermo, Rodríguez</w:t>
      </w:r>
      <w:r w:rsidRPr="00C52090">
        <w:rPr>
          <w:rFonts w:ascii="Cambria Math" w:hAnsi="Cambria Math" w:cs="Cambria Math"/>
          <w:sz w:val="28"/>
          <w:szCs w:val="28"/>
        </w:rPr>
        <w:t>‐</w:t>
      </w:r>
      <w:r w:rsidRPr="00C52090">
        <w:rPr>
          <w:rFonts w:ascii="Times New Roman" w:hAnsi="Times New Roman" w:cs="Times New Roman"/>
          <w:sz w:val="28"/>
          <w:szCs w:val="28"/>
        </w:rPr>
        <w:t>Blanco, Jezabel, Sánchez</w:t>
      </w:r>
      <w:r w:rsidRPr="00C52090">
        <w:rPr>
          <w:rFonts w:ascii="Cambria Math" w:hAnsi="Cambria Math" w:cs="Cambria Math"/>
          <w:sz w:val="28"/>
          <w:szCs w:val="28"/>
        </w:rPr>
        <w:t>‐</w:t>
      </w:r>
      <w:r w:rsidRPr="00C52090">
        <w:rPr>
          <w:rFonts w:ascii="Times New Roman" w:hAnsi="Times New Roman" w:cs="Times New Roman"/>
          <w:sz w:val="28"/>
          <w:szCs w:val="28"/>
        </w:rPr>
        <w:t xml:space="preserve">Sánchez, Ana M, Luño, Elisa, . . . Antolín, Isaac. (2011). Regulation of the expression of death receptors and their ligands by melatonin in haematological cancer cell lines and in leukaemia cells from patients. Journal of pineal research, 50(3), 345-355. </w:t>
      </w:r>
      <w:bookmarkEnd w:id="150"/>
    </w:p>
    <w:p w14:paraId="086569E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1" w:name="_ENREF_28"/>
      <w:r w:rsidRPr="00C52090">
        <w:rPr>
          <w:rFonts w:ascii="Times New Roman" w:hAnsi="Times New Roman" w:cs="Times New Roman"/>
          <w:sz w:val="28"/>
          <w:szCs w:val="28"/>
        </w:rPr>
        <w:t xml:space="preserve">Casao, A, Abecia, JA, Pérez, JA Cebrián, Blanco, T Muiño, Vázquez, MI, &amp; Forcada, F. (2010). The effects of melatonin on in vitro oocyte competence and embryo development in sheep. Spanish Journal of Agricultural Research, 8(1), 35-41. </w:t>
      </w:r>
      <w:bookmarkEnd w:id="151"/>
    </w:p>
    <w:p w14:paraId="359B592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2" w:name="_ENREF_29"/>
      <w:r w:rsidRPr="00C52090">
        <w:rPr>
          <w:rFonts w:ascii="Times New Roman" w:hAnsi="Times New Roman" w:cs="Times New Roman"/>
          <w:sz w:val="28"/>
          <w:szCs w:val="28"/>
        </w:rPr>
        <w:t>Chen, Hung</w:t>
      </w:r>
      <w:r w:rsidRPr="00C52090">
        <w:rPr>
          <w:rFonts w:ascii="Cambria Math" w:hAnsi="Cambria Math" w:cs="Cambria Math"/>
          <w:sz w:val="28"/>
          <w:szCs w:val="28"/>
        </w:rPr>
        <w:t>‐</w:t>
      </w:r>
      <w:r w:rsidRPr="00C52090">
        <w:rPr>
          <w:rFonts w:ascii="Times New Roman" w:hAnsi="Times New Roman" w:cs="Times New Roman"/>
          <w:sz w:val="28"/>
          <w:szCs w:val="28"/>
        </w:rPr>
        <w:t>Yi, Chen, Tsung</w:t>
      </w:r>
      <w:r w:rsidRPr="00C52090">
        <w:rPr>
          <w:rFonts w:ascii="Cambria Math" w:hAnsi="Cambria Math" w:cs="Cambria Math"/>
          <w:sz w:val="28"/>
          <w:szCs w:val="28"/>
        </w:rPr>
        <w:t>‐</w:t>
      </w:r>
      <w:r w:rsidRPr="00C52090">
        <w:rPr>
          <w:rFonts w:ascii="Times New Roman" w:hAnsi="Times New Roman" w:cs="Times New Roman"/>
          <w:sz w:val="28"/>
          <w:szCs w:val="28"/>
        </w:rPr>
        <w:t>Ying, Lee, Ming</w:t>
      </w:r>
      <w:r w:rsidRPr="00C52090">
        <w:rPr>
          <w:rFonts w:ascii="Cambria Math" w:hAnsi="Cambria Math" w:cs="Cambria Math"/>
          <w:sz w:val="28"/>
          <w:szCs w:val="28"/>
        </w:rPr>
        <w:t>‐</w:t>
      </w:r>
      <w:r w:rsidRPr="00C52090">
        <w:rPr>
          <w:rFonts w:ascii="Times New Roman" w:hAnsi="Times New Roman" w:cs="Times New Roman"/>
          <w:sz w:val="28"/>
          <w:szCs w:val="28"/>
        </w:rPr>
        <w:t>Yang, Chen, Shur</w:t>
      </w:r>
      <w:r w:rsidRPr="00C52090">
        <w:rPr>
          <w:rFonts w:ascii="Cambria Math" w:hAnsi="Cambria Math" w:cs="Cambria Math"/>
          <w:sz w:val="28"/>
          <w:szCs w:val="28"/>
        </w:rPr>
        <w:t>‐</w:t>
      </w:r>
      <w:r w:rsidRPr="00C52090">
        <w:rPr>
          <w:rFonts w:ascii="Times New Roman" w:hAnsi="Times New Roman" w:cs="Times New Roman"/>
          <w:sz w:val="28"/>
          <w:szCs w:val="28"/>
        </w:rPr>
        <w:t>Tzu, Hsu, Yun</w:t>
      </w:r>
      <w:r w:rsidRPr="00C52090">
        <w:rPr>
          <w:rFonts w:ascii="Cambria Math" w:hAnsi="Cambria Math" w:cs="Cambria Math"/>
          <w:sz w:val="28"/>
          <w:szCs w:val="28"/>
        </w:rPr>
        <w:t>‐</w:t>
      </w:r>
      <w:r w:rsidRPr="00C52090">
        <w:rPr>
          <w:rFonts w:ascii="Times New Roman" w:hAnsi="Times New Roman" w:cs="Times New Roman"/>
          <w:sz w:val="28"/>
          <w:szCs w:val="28"/>
        </w:rPr>
        <w:t>Shang, Kuo, Yen</w:t>
      </w:r>
      <w:r w:rsidRPr="00C52090">
        <w:rPr>
          <w:rFonts w:ascii="Cambria Math" w:hAnsi="Cambria Math" w:cs="Cambria Math"/>
          <w:sz w:val="28"/>
          <w:szCs w:val="28"/>
        </w:rPr>
        <w:t>‐</w:t>
      </w:r>
      <w:r w:rsidRPr="00C52090">
        <w:rPr>
          <w:rFonts w:ascii="Times New Roman" w:hAnsi="Times New Roman" w:cs="Times New Roman"/>
          <w:sz w:val="28"/>
          <w:szCs w:val="28"/>
        </w:rPr>
        <w:t xml:space="preserve">Liang, . . . Lee, E. (2006). Melatonin decreases neurovascular oxidative/nitrosative damage and protects against early increases in the blood–brain barrier permeability after transient focal cerebral ischemia in mice. Journal of pineal research, 41(2), 175-182. </w:t>
      </w:r>
      <w:bookmarkEnd w:id="152"/>
    </w:p>
    <w:p w14:paraId="23B79EB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3" w:name="_ENREF_30"/>
      <w:r w:rsidRPr="00C52090">
        <w:rPr>
          <w:rFonts w:ascii="Times New Roman" w:hAnsi="Times New Roman" w:cs="Times New Roman"/>
          <w:sz w:val="28"/>
          <w:szCs w:val="28"/>
        </w:rPr>
        <w:t xml:space="preserve">Chen, Taiping, Ueda, Yoshihide, Dodge, Jonathan E, Wang, Zhenjuan, &amp; Li, En. (2003). Establishment and maintenance of genomic methylation patterns in mouse embryonic stem cells by Dnmt3a and Dnmt3b. Molecular and cellular biology, 23(16), 5594-5605. </w:t>
      </w:r>
      <w:bookmarkEnd w:id="153"/>
    </w:p>
    <w:p w14:paraId="56505D6B"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4" w:name="_ENREF_31"/>
      <w:r w:rsidRPr="00C52090">
        <w:rPr>
          <w:rFonts w:ascii="Times New Roman" w:hAnsi="Times New Roman" w:cs="Times New Roman"/>
          <w:sz w:val="28"/>
          <w:szCs w:val="28"/>
        </w:rPr>
        <w:t>Choi, Jiho, Park, Seon</w:t>
      </w:r>
      <w:r w:rsidRPr="00C52090">
        <w:rPr>
          <w:rFonts w:ascii="Cambria Math" w:hAnsi="Cambria Math" w:cs="Cambria Math"/>
          <w:sz w:val="28"/>
          <w:szCs w:val="28"/>
        </w:rPr>
        <w:t>‐</w:t>
      </w:r>
      <w:r w:rsidRPr="00C52090">
        <w:rPr>
          <w:rFonts w:ascii="Times New Roman" w:hAnsi="Times New Roman" w:cs="Times New Roman"/>
          <w:sz w:val="28"/>
          <w:szCs w:val="28"/>
        </w:rPr>
        <w:t>Mi, Lee, Eugine, Kim, Ji</w:t>
      </w:r>
      <w:r w:rsidRPr="00C52090">
        <w:rPr>
          <w:rFonts w:ascii="Cambria Math" w:hAnsi="Cambria Math" w:cs="Cambria Math"/>
          <w:sz w:val="28"/>
          <w:szCs w:val="28"/>
        </w:rPr>
        <w:t>‐</w:t>
      </w:r>
      <w:r w:rsidRPr="00C52090">
        <w:rPr>
          <w:rFonts w:ascii="Times New Roman" w:hAnsi="Times New Roman" w:cs="Times New Roman"/>
          <w:sz w:val="28"/>
          <w:szCs w:val="28"/>
        </w:rPr>
        <w:t>Hye, Jeong, Yeon</w:t>
      </w:r>
      <w:r w:rsidRPr="00C52090">
        <w:rPr>
          <w:rFonts w:ascii="Cambria Math" w:hAnsi="Cambria Math" w:cs="Cambria Math"/>
          <w:sz w:val="28"/>
          <w:szCs w:val="28"/>
        </w:rPr>
        <w:t>‐</w:t>
      </w:r>
      <w:r w:rsidRPr="00C52090">
        <w:rPr>
          <w:rFonts w:ascii="Times New Roman" w:hAnsi="Times New Roman" w:cs="Times New Roman"/>
          <w:sz w:val="28"/>
          <w:szCs w:val="28"/>
        </w:rPr>
        <w:t>Ik, Lee, Jong</w:t>
      </w:r>
      <w:r w:rsidRPr="00C52090">
        <w:rPr>
          <w:rFonts w:ascii="Cambria Math" w:hAnsi="Cambria Math" w:cs="Cambria Math"/>
          <w:sz w:val="28"/>
          <w:szCs w:val="28"/>
        </w:rPr>
        <w:t>‐</w:t>
      </w:r>
      <w:r w:rsidRPr="00C52090">
        <w:rPr>
          <w:rFonts w:ascii="Times New Roman" w:hAnsi="Times New Roman" w:cs="Times New Roman"/>
          <w:sz w:val="28"/>
          <w:szCs w:val="28"/>
        </w:rPr>
        <w:t>Yun, . . . Jeong, Yeon</w:t>
      </w:r>
      <w:r w:rsidRPr="00C52090">
        <w:rPr>
          <w:rFonts w:ascii="Cambria Math" w:hAnsi="Cambria Math" w:cs="Cambria Math"/>
          <w:sz w:val="28"/>
          <w:szCs w:val="28"/>
        </w:rPr>
        <w:t>‐</w:t>
      </w:r>
      <w:r w:rsidRPr="00C52090">
        <w:rPr>
          <w:rFonts w:ascii="Times New Roman" w:hAnsi="Times New Roman" w:cs="Times New Roman"/>
          <w:sz w:val="28"/>
          <w:szCs w:val="28"/>
        </w:rPr>
        <w:t>Woo. (2008). Anti</w:t>
      </w:r>
      <w:r w:rsidRPr="00C52090">
        <w:rPr>
          <w:rFonts w:ascii="Cambria Math" w:hAnsi="Cambria Math" w:cs="Cambria Math"/>
          <w:sz w:val="28"/>
          <w:szCs w:val="28"/>
        </w:rPr>
        <w:t>‐</w:t>
      </w:r>
      <w:r w:rsidRPr="00C52090">
        <w:rPr>
          <w:rFonts w:ascii="Times New Roman" w:hAnsi="Times New Roman" w:cs="Times New Roman"/>
          <w:sz w:val="28"/>
          <w:szCs w:val="28"/>
        </w:rPr>
        <w:t xml:space="preserve">apoptotic effect of melatonin on preimplantation development of porcine parthenogenetic embryos. Molecular reproduction and development, 75(7), 1127-1135. </w:t>
      </w:r>
      <w:bookmarkEnd w:id="154"/>
    </w:p>
    <w:p w14:paraId="641CBFA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5" w:name="_ENREF_32"/>
      <w:r w:rsidRPr="00C52090">
        <w:rPr>
          <w:rFonts w:ascii="Times New Roman" w:hAnsi="Times New Roman" w:cs="Times New Roman"/>
          <w:sz w:val="28"/>
          <w:szCs w:val="28"/>
        </w:rPr>
        <w:t xml:space="preserve">Choudhuri, Supratim, Cui, Yue, &amp; Klaassen, Curtis D. (2010). Molecular targets of epigenetic regulation and effectors of environmental influences. Toxicology and applied pharmacology, 245(3), 378-393. </w:t>
      </w:r>
      <w:bookmarkEnd w:id="155"/>
    </w:p>
    <w:p w14:paraId="3DF0D46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6" w:name="_ENREF_33"/>
      <w:r w:rsidRPr="00C52090">
        <w:rPr>
          <w:rFonts w:ascii="Times New Roman" w:hAnsi="Times New Roman" w:cs="Times New Roman"/>
          <w:sz w:val="28"/>
          <w:szCs w:val="28"/>
        </w:rPr>
        <w:t xml:space="preserve">Coleman, A. (1999). Somatic cell nuclear transfer in mammals: Progress and application. Cloning, 1, 185-200. </w:t>
      </w:r>
      <w:bookmarkEnd w:id="156"/>
    </w:p>
    <w:p w14:paraId="5B10C3B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7" w:name="_ENREF_34"/>
      <w:r w:rsidRPr="00C52090">
        <w:rPr>
          <w:rFonts w:ascii="Times New Roman" w:hAnsi="Times New Roman" w:cs="Times New Roman"/>
          <w:sz w:val="28"/>
          <w:szCs w:val="28"/>
        </w:rPr>
        <w:t xml:space="preserve">Cowell, Ian G, Aucott, Rebecca, Mahadevaiah, Shantha K, Burgoyne, Paul S, Huskisson, Neville, Bongiorni, Silvia, . . . Wu, Rong. (2002). Heterochromatin, HP1 and methylation at lysine 9 of histone H3 in animals. Chromosoma, 111(1), 22-36. </w:t>
      </w:r>
      <w:bookmarkEnd w:id="157"/>
    </w:p>
    <w:p w14:paraId="2D301C1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8" w:name="_ENREF_35"/>
      <w:r w:rsidRPr="00C52090">
        <w:rPr>
          <w:rFonts w:ascii="Times New Roman" w:hAnsi="Times New Roman" w:cs="Times New Roman"/>
          <w:sz w:val="28"/>
          <w:szCs w:val="28"/>
        </w:rPr>
        <w:lastRenderedPageBreak/>
        <w:t xml:space="preserve">Danilova, Nadia, Krupnik, Valery E, Sugden, David, &amp; Zhdanova, Irina V. (2004). Melatonin stimulates cell proliferation in zebrafish embryo and accelerates its development. The FASEB journal, 18(6), 751-753. </w:t>
      </w:r>
      <w:bookmarkEnd w:id="158"/>
    </w:p>
    <w:p w14:paraId="29B2807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59" w:name="_ENREF_36"/>
      <w:r w:rsidRPr="00C52090">
        <w:rPr>
          <w:rFonts w:ascii="Times New Roman" w:hAnsi="Times New Roman" w:cs="Times New Roman"/>
          <w:sz w:val="28"/>
          <w:szCs w:val="28"/>
        </w:rPr>
        <w:t xml:space="preserve">de Matos, Daniel G, Furnus, Cecilia C, &amp; Moses, Daniel F. (1997). Glutathione synthesis during in vitro maturation of bovine oocytes: role of cumulus cells. Biology of reproduction, 57(6), 1420-1425. </w:t>
      </w:r>
      <w:bookmarkEnd w:id="159"/>
    </w:p>
    <w:p w14:paraId="3FF6199C"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0" w:name="_ENREF_37"/>
      <w:r w:rsidRPr="00C52090">
        <w:rPr>
          <w:rFonts w:ascii="Times New Roman" w:hAnsi="Times New Roman" w:cs="Times New Roman"/>
          <w:sz w:val="28"/>
          <w:szCs w:val="28"/>
        </w:rPr>
        <w:t xml:space="preserve">de Matos, Daniel G, Gasparrini, Bianca, Pasqualini, Sergio R, &amp; Thompson, Jeremy G. (2002). Effect of glutathione synthesis stimulation during in vitro maturation of ovine oocytes on embryo development and intracellular peroxide content. Theriogenology, 57(5), 1443-1451. </w:t>
      </w:r>
      <w:bookmarkEnd w:id="160"/>
    </w:p>
    <w:p w14:paraId="5F41561A"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1" w:name="_ENREF_38"/>
      <w:r w:rsidRPr="00C52090">
        <w:rPr>
          <w:rFonts w:ascii="Times New Roman" w:hAnsi="Times New Roman" w:cs="Times New Roman"/>
          <w:sz w:val="28"/>
          <w:szCs w:val="28"/>
        </w:rPr>
        <w:t xml:space="preserve">De Matos, DG, &amp; Furnus, CC. (2000). The importance of having high glutathione (GSH) level after bovine in vitro maturation on embryo development: effect of β-mercaptoethanol, cysteine and cystine. Theriogenology, 53(3), 761-771. </w:t>
      </w:r>
      <w:bookmarkEnd w:id="161"/>
    </w:p>
    <w:p w14:paraId="68911AE1"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2" w:name="_ENREF_39"/>
      <w:r w:rsidRPr="00C52090">
        <w:rPr>
          <w:rFonts w:ascii="Times New Roman" w:hAnsi="Times New Roman" w:cs="Times New Roman"/>
          <w:sz w:val="28"/>
          <w:szCs w:val="28"/>
        </w:rPr>
        <w:t xml:space="preserve">Dehghani-Mohammadabadi, Maryam, Salehi, Mohammad, Farifteh, Fattaneh, Nematollahi, Sedigheh, Arefian, Ehsan, Hajjarizadeh, Atena, . . . Nourmohammadi, Zahra. (2014). Melatonin modulates the expression of BCL-xl and improve the development of vitrified embryos obtained by IVF in mice. Journal of assisted reproduction and genetics, 31(4), 453-461. </w:t>
      </w:r>
      <w:bookmarkEnd w:id="162"/>
    </w:p>
    <w:p w14:paraId="21C1181C"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3" w:name="_ENREF_40"/>
      <w:r w:rsidRPr="00C52090">
        <w:rPr>
          <w:rFonts w:ascii="Times New Roman" w:hAnsi="Times New Roman" w:cs="Times New Roman"/>
          <w:sz w:val="28"/>
          <w:szCs w:val="28"/>
        </w:rPr>
        <w:t xml:space="preserve">Demyda, S, &amp; Genero, E. (2011). Developmental competence of in vivo and in vitro matured oocytes: a review. Biotechnology and Molecular Biology Reviews, 6(7), 155-165. </w:t>
      </w:r>
      <w:bookmarkEnd w:id="163"/>
    </w:p>
    <w:p w14:paraId="07C6B302"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4" w:name="_ENREF_41"/>
      <w:r w:rsidRPr="00C52090">
        <w:rPr>
          <w:rFonts w:ascii="Times New Roman" w:hAnsi="Times New Roman" w:cs="Times New Roman"/>
          <w:sz w:val="28"/>
          <w:szCs w:val="28"/>
        </w:rPr>
        <w:t xml:space="preserve">Ducibella, Tom, Huneau, Daniel, Angelichio, Elizabeth, Xu, Zhe, Schultz, Richard M, Kopf, Gregory S, . . . Ozil, Jean-Pierre. (2002). Egg-to-embryo transition is driven by differential responses to Ca 2+ oscillation number. Developmental biology, 250(2), 280-291. </w:t>
      </w:r>
      <w:bookmarkEnd w:id="164"/>
    </w:p>
    <w:p w14:paraId="6CCDF61E"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5" w:name="_ENREF_42"/>
      <w:r w:rsidRPr="00C52090">
        <w:rPr>
          <w:rFonts w:ascii="Times New Roman" w:hAnsi="Times New Roman" w:cs="Times New Roman"/>
          <w:sz w:val="28"/>
          <w:szCs w:val="28"/>
        </w:rPr>
        <w:t>El</w:t>
      </w:r>
      <w:r w:rsidRPr="00C52090">
        <w:rPr>
          <w:rFonts w:ascii="Cambria Math" w:hAnsi="Cambria Math" w:cs="Cambria Math"/>
          <w:sz w:val="28"/>
          <w:szCs w:val="28"/>
        </w:rPr>
        <w:t>‐</w:t>
      </w:r>
      <w:r w:rsidRPr="00C52090">
        <w:rPr>
          <w:rFonts w:ascii="Times New Roman" w:hAnsi="Times New Roman" w:cs="Times New Roman"/>
          <w:sz w:val="28"/>
          <w:szCs w:val="28"/>
        </w:rPr>
        <w:t>Raey, Mohamed, Geshi, Masaya, Somfai, Tamás, Kaneda, Masahiro, Hirako, Makoto, Abdel</w:t>
      </w:r>
      <w:r w:rsidRPr="00C52090">
        <w:rPr>
          <w:rFonts w:ascii="Cambria Math" w:hAnsi="Cambria Math" w:cs="Cambria Math"/>
          <w:sz w:val="28"/>
          <w:szCs w:val="28"/>
        </w:rPr>
        <w:t>‐</w:t>
      </w:r>
      <w:r w:rsidRPr="00C52090">
        <w:rPr>
          <w:rFonts w:ascii="Times New Roman" w:hAnsi="Times New Roman" w:cs="Times New Roman"/>
          <w:sz w:val="28"/>
          <w:szCs w:val="28"/>
        </w:rPr>
        <w:t xml:space="preserve">Ghaffar, Alaa E, . . . Nagai, Takashi. (2011). Evidence of melatonin synthesis in the cumulus oocyte complexes and its role in enhancing oocyte maturation in vitro in cattle. Molecular reproduction and development, 78(4), 250-262. </w:t>
      </w:r>
      <w:bookmarkEnd w:id="165"/>
    </w:p>
    <w:p w14:paraId="3467C50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6" w:name="_ENREF_43"/>
      <w:r w:rsidRPr="00C52090">
        <w:rPr>
          <w:rFonts w:ascii="Times New Roman" w:hAnsi="Times New Roman" w:cs="Times New Roman"/>
          <w:sz w:val="28"/>
          <w:szCs w:val="28"/>
        </w:rPr>
        <w:t xml:space="preserve">Eppig, John J. (1996). Coordination of nuclear and cytoplasmic oocyte maturation in eutherian mammals. Reproduction, fertility and development, 8(4), 485-489. </w:t>
      </w:r>
      <w:bookmarkEnd w:id="166"/>
    </w:p>
    <w:p w14:paraId="0BFF49C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7" w:name="_ENREF_44"/>
      <w:r w:rsidRPr="00C52090">
        <w:rPr>
          <w:rFonts w:ascii="Times New Roman" w:hAnsi="Times New Roman" w:cs="Times New Roman"/>
          <w:sz w:val="28"/>
          <w:szCs w:val="28"/>
        </w:rPr>
        <w:t>Fair, Trudee, Murphy, Madeline, Rizos, Dimitrios, Moss, Catherine, Martin, Finian, Boland, Maurice P, &amp; Lonergan, Patrick. (2004). Analysis of differential maternal mRNA expression in developmentally competent and incompetent bovine two</w:t>
      </w:r>
      <w:r w:rsidRPr="00C52090">
        <w:rPr>
          <w:rFonts w:ascii="Cambria Math" w:hAnsi="Cambria Math" w:cs="Cambria Math"/>
          <w:sz w:val="28"/>
          <w:szCs w:val="28"/>
        </w:rPr>
        <w:t>‐</w:t>
      </w:r>
      <w:r w:rsidRPr="00C52090">
        <w:rPr>
          <w:rFonts w:ascii="Times New Roman" w:hAnsi="Times New Roman" w:cs="Times New Roman"/>
          <w:sz w:val="28"/>
          <w:szCs w:val="28"/>
        </w:rPr>
        <w:t xml:space="preserve">cell embryos. Molecular reproduction and development, 67(2), 136-144. </w:t>
      </w:r>
      <w:bookmarkEnd w:id="167"/>
    </w:p>
    <w:p w14:paraId="5BBE512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8" w:name="_ENREF_45"/>
      <w:r w:rsidRPr="00C52090">
        <w:rPr>
          <w:rFonts w:ascii="Times New Roman" w:hAnsi="Times New Roman" w:cs="Times New Roman"/>
          <w:sz w:val="28"/>
          <w:szCs w:val="28"/>
        </w:rPr>
        <w:t xml:space="preserve">Forcada, F, Abecia, JA, Cebrian-Perez, JA, Muino-Blanco, T, Valares, JA, Palacin, I, &amp; Casao, A. (2006). The effect of melatonin implants during the </w:t>
      </w:r>
      <w:r w:rsidRPr="00C52090">
        <w:rPr>
          <w:rFonts w:ascii="Times New Roman" w:hAnsi="Times New Roman" w:cs="Times New Roman"/>
          <w:sz w:val="28"/>
          <w:szCs w:val="28"/>
        </w:rPr>
        <w:lastRenderedPageBreak/>
        <w:t xml:space="preserve">seasonal anestrus on embryo production after superovulation in aged high-prolificacy Rasa Aragonesa ewes. Theriogenology, 65(2), 356-365. </w:t>
      </w:r>
      <w:bookmarkEnd w:id="168"/>
    </w:p>
    <w:p w14:paraId="2F3B1FC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69" w:name="_ENREF_46"/>
      <w:r w:rsidRPr="00C52090">
        <w:rPr>
          <w:rFonts w:ascii="Times New Roman" w:hAnsi="Times New Roman" w:cs="Times New Roman"/>
          <w:sz w:val="28"/>
          <w:szCs w:val="28"/>
        </w:rPr>
        <w:t xml:space="preserve">Fulka, Helena, Barnetova, Irena, Mosko, Tibor, &amp; Fulka, Josef. (2008). Epigenetic analysis of human spermatozoa after their injection into ovulated mouse oocytes. Human reproduction, 23(3), 627-634. </w:t>
      </w:r>
      <w:bookmarkEnd w:id="169"/>
    </w:p>
    <w:p w14:paraId="0A3FD9E3"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0" w:name="_ENREF_47"/>
      <w:r w:rsidRPr="00C52090">
        <w:rPr>
          <w:rFonts w:ascii="Times New Roman" w:hAnsi="Times New Roman" w:cs="Times New Roman"/>
          <w:sz w:val="28"/>
          <w:szCs w:val="28"/>
        </w:rPr>
        <w:t xml:space="preserve">Fulka, J, First, NL, &amp; Moor, RM. (1998). Nuclear and cytoplasmic determinants involved in the regulation of mammalian oocyte maturation. Molecular human reproduction, 4(1), 41-49. </w:t>
      </w:r>
      <w:bookmarkEnd w:id="170"/>
    </w:p>
    <w:p w14:paraId="4E9687D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1" w:name="_ENREF_48"/>
      <w:r w:rsidRPr="00C52090">
        <w:rPr>
          <w:rFonts w:ascii="Times New Roman" w:hAnsi="Times New Roman" w:cs="Times New Roman"/>
          <w:sz w:val="28"/>
          <w:szCs w:val="28"/>
        </w:rPr>
        <w:t xml:space="preserve">Furnus, CC, De Matos, DG, &amp; Moses, DF. (1998). Cumulus expansion during in vitro maturation of bovine oocytes: relationship with intracellular glutathione level and its role on subsequent embryo development. Molecular reproduction and development, 51(1), 76-83. </w:t>
      </w:r>
      <w:bookmarkEnd w:id="171"/>
    </w:p>
    <w:p w14:paraId="7FE65403"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2" w:name="_ENREF_49"/>
      <w:r w:rsidRPr="00C52090">
        <w:rPr>
          <w:rFonts w:ascii="Times New Roman" w:hAnsi="Times New Roman" w:cs="Times New Roman"/>
          <w:sz w:val="28"/>
          <w:szCs w:val="28"/>
        </w:rPr>
        <w:t xml:space="preserve">Gandolfi, F, Milanesi, E, Pocar, P, Luciano, AM, Brevini, TAL, Acocella, F, . . . Armstrong, DT. (1998). Comparative analysis of calf and cow oocytes during in vitro maturation. Molecular reproduction and development, 49(2), 168-175. </w:t>
      </w:r>
      <w:bookmarkEnd w:id="172"/>
    </w:p>
    <w:p w14:paraId="4232028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3" w:name="_ENREF_50"/>
      <w:r w:rsidRPr="00C52090">
        <w:rPr>
          <w:rFonts w:ascii="Times New Roman" w:hAnsi="Times New Roman" w:cs="Times New Roman"/>
          <w:sz w:val="28"/>
          <w:szCs w:val="28"/>
        </w:rPr>
        <w:t xml:space="preserve">Gardner, David K, Lane, Michelle, Spitzer, Antje, &amp; Batt, Paul A. (1994). Enhanced rates of cleavage and development for sheep zygotes cultured to the blastocyst stage in vitro in the absence of serum and somatic cells: amino acids, vitamins, and culturing embryos in groups stimulate development. Biology of Reproduction, 50(2), 390-400. </w:t>
      </w:r>
      <w:bookmarkEnd w:id="173"/>
    </w:p>
    <w:p w14:paraId="1397F69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4" w:name="_ENREF_51"/>
      <w:r w:rsidRPr="00C52090">
        <w:rPr>
          <w:rFonts w:ascii="Times New Roman" w:hAnsi="Times New Roman" w:cs="Times New Roman"/>
          <w:sz w:val="28"/>
          <w:szCs w:val="28"/>
        </w:rPr>
        <w:t xml:space="preserve">Gavazzo, Paola, Vergani, Laura, Mascetti, Gian Carlo, &amp; Nicolini, Claudio. (1997). Effects of histone acetylation on chromatin structure. Journal of cellular biochemistry, 64(3), 466-475. </w:t>
      </w:r>
      <w:bookmarkEnd w:id="174"/>
    </w:p>
    <w:p w14:paraId="47DC013B"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5" w:name="_ENREF_52"/>
      <w:r w:rsidRPr="00C52090">
        <w:rPr>
          <w:rFonts w:ascii="Times New Roman" w:hAnsi="Times New Roman" w:cs="Times New Roman"/>
          <w:sz w:val="28"/>
          <w:szCs w:val="28"/>
        </w:rPr>
        <w:t xml:space="preserve">Geiman, Theresa M, Sankpal, Umesh T, Robertson, Andrea K, Chen, Yue, Mazumdar, Manjari, Heale, Jason T, . . . Zhao, Yingming. (2004). Isolation and characterization of a novel DNA methyltransferase complex linking DNMT3B with components of the mitotic chromosome condensation machinery. Nucleic acids research, 32(9), 2716-2729. </w:t>
      </w:r>
      <w:bookmarkEnd w:id="175"/>
    </w:p>
    <w:p w14:paraId="5E28105E"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6" w:name="_ENREF_53"/>
      <w:r w:rsidRPr="00C52090">
        <w:rPr>
          <w:rFonts w:ascii="Times New Roman" w:hAnsi="Times New Roman" w:cs="Times New Roman"/>
          <w:sz w:val="28"/>
          <w:szCs w:val="28"/>
        </w:rPr>
        <w:t xml:space="preserve">Goldberg, Aaron D, Allis, C David, &amp; Bernstein, Emily. (2007). Epigenetics: a landscape takes shape. Cell, 128(4), 635-638. </w:t>
      </w:r>
      <w:bookmarkEnd w:id="176"/>
    </w:p>
    <w:p w14:paraId="4208E17B"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7" w:name="_ENREF_54"/>
      <w:r w:rsidRPr="00C52090">
        <w:rPr>
          <w:rFonts w:ascii="Times New Roman" w:hAnsi="Times New Roman" w:cs="Times New Roman"/>
          <w:sz w:val="28"/>
          <w:szCs w:val="28"/>
        </w:rPr>
        <w:t xml:space="preserve">Guerin, P, El Mouatassim, S, &amp; Menezo, Y. (2001). Oxidative stress and protection against reactive oxygen species in the pre-implantation embryo and its surroundings. Human reproduction update, 7(2), 175-189. </w:t>
      </w:r>
      <w:bookmarkEnd w:id="177"/>
    </w:p>
    <w:p w14:paraId="69BF04C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8" w:name="_ENREF_55"/>
      <w:r w:rsidRPr="00C52090">
        <w:rPr>
          <w:rFonts w:ascii="Times New Roman" w:hAnsi="Times New Roman" w:cs="Times New Roman"/>
          <w:sz w:val="28"/>
          <w:szCs w:val="28"/>
        </w:rPr>
        <w:t xml:space="preserve">Gurunath, S, Pandian, Z, Anderson, Richard A, &amp; Bhattacharya, Siladitya. (2011). Defining infertility—a systematic review of prevalence studies. Human Reproduction Update, 17(5), 575-588. </w:t>
      </w:r>
      <w:bookmarkEnd w:id="178"/>
    </w:p>
    <w:p w14:paraId="6026F8A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79" w:name="_ENREF_56"/>
      <w:r w:rsidRPr="00C52090">
        <w:rPr>
          <w:rFonts w:ascii="Times New Roman" w:hAnsi="Times New Roman" w:cs="Times New Roman"/>
          <w:sz w:val="28"/>
          <w:szCs w:val="28"/>
        </w:rPr>
        <w:t xml:space="preserve">Hagan, Russel M, &amp; Oakley, Nigel R. (1995). Melatonin comes of age? Trends in pharmacological sciences, 16(3), 81-83. </w:t>
      </w:r>
      <w:bookmarkEnd w:id="179"/>
    </w:p>
    <w:p w14:paraId="521DAE2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0" w:name="_ENREF_57"/>
      <w:r w:rsidRPr="00C52090">
        <w:rPr>
          <w:rFonts w:ascii="Times New Roman" w:hAnsi="Times New Roman" w:cs="Times New Roman"/>
          <w:sz w:val="28"/>
          <w:szCs w:val="28"/>
        </w:rPr>
        <w:lastRenderedPageBreak/>
        <w:t xml:space="preserve">Hata, Kenichiro, Okano, Masaki, Lei, Hong, &amp; Li, En. (2002). Dnmt3L cooperates with the Dnmt3 family of de novo DNA methyltransferases to establish maternal imprints in mice. Development, 129(8), 1983-1993. </w:t>
      </w:r>
      <w:bookmarkEnd w:id="180"/>
    </w:p>
    <w:p w14:paraId="57AFE53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1" w:name="_ENREF_58"/>
      <w:r w:rsidRPr="00C52090">
        <w:rPr>
          <w:rFonts w:ascii="Times New Roman" w:hAnsi="Times New Roman" w:cs="Times New Roman"/>
          <w:sz w:val="28"/>
          <w:szCs w:val="28"/>
        </w:rPr>
        <w:t xml:space="preserve">Hayashi, Katsuhiko, Yoshida, Kayo, &amp; Matsui, Yasuhisa. (2005). A histone H3 methyltransferase controls epigenetic events required for meiotic prophase. Nature, 438(7066), 374-378. </w:t>
      </w:r>
      <w:bookmarkEnd w:id="181"/>
    </w:p>
    <w:p w14:paraId="11F8516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2" w:name="_ENREF_59"/>
      <w:r w:rsidRPr="00C52090">
        <w:rPr>
          <w:rFonts w:ascii="Times New Roman" w:hAnsi="Times New Roman" w:cs="Times New Roman"/>
          <w:sz w:val="28"/>
          <w:szCs w:val="28"/>
        </w:rPr>
        <w:t xml:space="preserve">Heinzmann, J, Hansmann, T, Herrmann, D, Wrenzycki, C, Zechner, U, Haaf, T, &amp; Niemann, H. (2011). Epigenetic profile of developmentally important genes in bovine oocytes. Molecular reproduction and development, 78(3), 188-201. </w:t>
      </w:r>
      <w:bookmarkEnd w:id="182"/>
    </w:p>
    <w:p w14:paraId="7E57DCFE"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3" w:name="_ENREF_60"/>
      <w:r w:rsidRPr="00C52090">
        <w:rPr>
          <w:rFonts w:ascii="Times New Roman" w:hAnsi="Times New Roman" w:cs="Times New Roman"/>
          <w:sz w:val="28"/>
          <w:szCs w:val="28"/>
        </w:rPr>
        <w:t xml:space="preserve">Hermann, A, Gowher, H, &amp; Jeltsch, A. (2004). Biochemistry and biology of mammalian DNA methyltransferases. Cellular and Molecular Life Sciences CMLS, 61(19-20), 2571-2587. </w:t>
      </w:r>
      <w:bookmarkEnd w:id="183"/>
    </w:p>
    <w:p w14:paraId="0BC5F0CA"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4" w:name="_ENREF_61"/>
      <w:r w:rsidRPr="00C52090">
        <w:rPr>
          <w:rFonts w:ascii="Times New Roman" w:hAnsi="Times New Roman" w:cs="Times New Roman"/>
          <w:sz w:val="28"/>
          <w:szCs w:val="28"/>
        </w:rPr>
        <w:t xml:space="preserve">Holliday, Robin, &amp; Pugh, John E. (1996). DNA modification mechanisms and gene activity during development. Cold Spring Harbor Monograph Archive, 32, 639-645. </w:t>
      </w:r>
      <w:bookmarkEnd w:id="184"/>
    </w:p>
    <w:p w14:paraId="43B33A3E"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5" w:name="_ENREF_62"/>
      <w:r w:rsidRPr="00C52090">
        <w:rPr>
          <w:rFonts w:ascii="Times New Roman" w:hAnsi="Times New Roman" w:cs="Times New Roman"/>
          <w:sz w:val="28"/>
          <w:szCs w:val="28"/>
        </w:rPr>
        <w:t xml:space="preserve">Hou, Jian, Liu, Lei, Zhang, Jing, Cui, Xiu-Hong, Yan, Feng-Xiang, Guan, Hong, . . . An, Xiao-Rong. (2008). Epigenetic modification of histone 3 at lysine 9 in sheep zygotes and its relationship with DNA methylation. BMC developmental biology, 8(1), 60. </w:t>
      </w:r>
      <w:bookmarkEnd w:id="185"/>
    </w:p>
    <w:p w14:paraId="4DCE339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6" w:name="_ENREF_63"/>
      <w:r w:rsidRPr="00C52090">
        <w:rPr>
          <w:rFonts w:ascii="Times New Roman" w:hAnsi="Times New Roman" w:cs="Times New Roman"/>
          <w:sz w:val="28"/>
          <w:szCs w:val="28"/>
        </w:rPr>
        <w:t xml:space="preserve">Howlett, SARAH K, &amp; Reik, WOLF. (1991). Methylation levels of maternal and paternal genomes during preimplantation development. Development, 113(1), 119-127. </w:t>
      </w:r>
      <w:bookmarkEnd w:id="186"/>
    </w:p>
    <w:p w14:paraId="7A9E043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7" w:name="_ENREF_64"/>
      <w:r w:rsidRPr="00C52090">
        <w:rPr>
          <w:rFonts w:ascii="Times New Roman" w:hAnsi="Times New Roman" w:cs="Times New Roman"/>
          <w:sz w:val="28"/>
          <w:szCs w:val="28"/>
        </w:rPr>
        <w:t xml:space="preserve">Hutt, KJ, McLaughlin, EA, &amp; Holland, MK. (2006). Kit ligand and c-Kit have diverse roles during mammalian oogenesis and folliculogenesis. Molecular Human Reproduction, 12(2), 61-69. </w:t>
      </w:r>
      <w:bookmarkEnd w:id="187"/>
    </w:p>
    <w:p w14:paraId="1B1596F1"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8" w:name="_ENREF_65"/>
      <w:r w:rsidRPr="00C52090">
        <w:rPr>
          <w:rFonts w:ascii="Times New Roman" w:hAnsi="Times New Roman" w:cs="Times New Roman"/>
          <w:sz w:val="28"/>
          <w:szCs w:val="28"/>
        </w:rPr>
        <w:t xml:space="preserve">Iager, Amy E, Ragina, Neli P, Ross, Pablo J, Beyhan, Zeki, Cunniff, Kerrianne, Rodriguez, Ramon M, &amp; Cibelli, Jose B. (2008). Trichostatin A improves histone acetylation in bovine somatic cell nuclear transfer early embryos. Cloning and stem cells, 10(3), 371-380. </w:t>
      </w:r>
      <w:bookmarkEnd w:id="188"/>
    </w:p>
    <w:p w14:paraId="264C5BEB"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89" w:name="_ENREF_66"/>
      <w:r w:rsidRPr="00C52090">
        <w:rPr>
          <w:rFonts w:ascii="Times New Roman" w:hAnsi="Times New Roman" w:cs="Times New Roman"/>
          <w:sz w:val="28"/>
          <w:szCs w:val="28"/>
        </w:rPr>
        <w:t xml:space="preserve">Imamura, Takuya, Kerjean, Antoine, Heams, Thomas, Kupiec, Jean-Jacques, Thenevin, Catherine, &amp; Pàldi, Andràs. (2005). Dynamic CpG and non-CpG methylation of the Peg1/Mest gene in the mouse oocyte and preimplantation embryo. Journal of Biological Chemistry, 280(20), 20171-20175. </w:t>
      </w:r>
      <w:bookmarkEnd w:id="189"/>
    </w:p>
    <w:p w14:paraId="5A6EFAF8"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0" w:name="_ENREF_67"/>
      <w:r w:rsidRPr="00C52090">
        <w:rPr>
          <w:rFonts w:ascii="Times New Roman" w:hAnsi="Times New Roman" w:cs="Times New Roman"/>
          <w:sz w:val="28"/>
          <w:szCs w:val="28"/>
        </w:rPr>
        <w:t xml:space="preserve">Imhof, Axel, &amp; Wolffe, Alan P. (1998). Transcription: gene control by targeted histone acetylation. Current biology, 8(12), R422-R424. </w:t>
      </w:r>
      <w:bookmarkEnd w:id="190"/>
    </w:p>
    <w:p w14:paraId="6E9EE990"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1" w:name="_ENREF_68"/>
      <w:r w:rsidRPr="00C52090">
        <w:rPr>
          <w:rFonts w:ascii="Times New Roman" w:hAnsi="Times New Roman" w:cs="Times New Roman"/>
          <w:sz w:val="28"/>
          <w:szCs w:val="28"/>
        </w:rPr>
        <w:t xml:space="preserve">Ishizuka, Bunpei, Kuribayashi, Yasushi, Murai, Kunihiko, Amemiya, Akira, &amp; Itoh, Masanori T. (2000). The effect of melatonin on in vitro fertilization and embryo development in mice. Journal of pineal research, 28(1), 48-51. </w:t>
      </w:r>
      <w:bookmarkEnd w:id="191"/>
    </w:p>
    <w:p w14:paraId="6173219C"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2" w:name="_ENREF_69"/>
      <w:r w:rsidRPr="00C52090">
        <w:rPr>
          <w:rFonts w:ascii="Times New Roman" w:hAnsi="Times New Roman" w:cs="Times New Roman"/>
          <w:sz w:val="28"/>
          <w:szCs w:val="28"/>
        </w:rPr>
        <w:t xml:space="preserve">Jeon, Byeong-Gyun, Jeong, Gie-Joon, &amp; Rho, Gyu-Jin. (2015). Comparisons of Development Potential in Bovine SCNT Embryos using Donor Cells </w:t>
      </w:r>
      <w:r w:rsidRPr="00C52090">
        <w:rPr>
          <w:rFonts w:ascii="Times New Roman" w:hAnsi="Times New Roman" w:cs="Times New Roman"/>
          <w:sz w:val="28"/>
          <w:szCs w:val="28"/>
        </w:rPr>
        <w:lastRenderedPageBreak/>
        <w:t xml:space="preserve">treated with Different Demethylating Inhibitors. Journal of Embryo Transfer, 30(3), 229-237. </w:t>
      </w:r>
      <w:bookmarkEnd w:id="192"/>
    </w:p>
    <w:p w14:paraId="18DD57E2"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3" w:name="_ENREF_70"/>
      <w:r w:rsidRPr="00C52090">
        <w:rPr>
          <w:rFonts w:ascii="Times New Roman" w:hAnsi="Times New Roman" w:cs="Times New Roman"/>
          <w:sz w:val="28"/>
          <w:szCs w:val="28"/>
        </w:rPr>
        <w:t>Kang, Jung</w:t>
      </w:r>
      <w:r w:rsidRPr="00C52090">
        <w:rPr>
          <w:rFonts w:ascii="Cambria Math" w:hAnsi="Cambria Math" w:cs="Cambria Math"/>
          <w:sz w:val="28"/>
          <w:szCs w:val="28"/>
        </w:rPr>
        <w:t>‐</w:t>
      </w:r>
      <w:r w:rsidRPr="00C52090">
        <w:rPr>
          <w:rFonts w:ascii="Times New Roman" w:hAnsi="Times New Roman" w:cs="Times New Roman"/>
          <w:sz w:val="28"/>
          <w:szCs w:val="28"/>
        </w:rPr>
        <w:t>Taek, Koo, Ok</w:t>
      </w:r>
      <w:r w:rsidRPr="00C52090">
        <w:rPr>
          <w:rFonts w:ascii="Cambria Math" w:hAnsi="Cambria Math" w:cs="Cambria Math"/>
          <w:sz w:val="28"/>
          <w:szCs w:val="28"/>
        </w:rPr>
        <w:t>‐</w:t>
      </w:r>
      <w:r w:rsidRPr="00C52090">
        <w:rPr>
          <w:rFonts w:ascii="Times New Roman" w:hAnsi="Times New Roman" w:cs="Times New Roman"/>
          <w:sz w:val="28"/>
          <w:szCs w:val="28"/>
        </w:rPr>
        <w:t>Jae, Kwon, Dae</w:t>
      </w:r>
      <w:r w:rsidRPr="00C52090">
        <w:rPr>
          <w:rFonts w:ascii="Cambria Math" w:hAnsi="Cambria Math" w:cs="Cambria Math"/>
          <w:sz w:val="28"/>
          <w:szCs w:val="28"/>
        </w:rPr>
        <w:t>‐</w:t>
      </w:r>
      <w:r w:rsidRPr="00C52090">
        <w:rPr>
          <w:rFonts w:ascii="Times New Roman" w:hAnsi="Times New Roman" w:cs="Times New Roman"/>
          <w:sz w:val="28"/>
          <w:szCs w:val="28"/>
        </w:rPr>
        <w:t>Kee, Park, Hee</w:t>
      </w:r>
      <w:r w:rsidRPr="00C52090">
        <w:rPr>
          <w:rFonts w:ascii="Cambria Math" w:hAnsi="Cambria Math" w:cs="Cambria Math"/>
          <w:sz w:val="28"/>
          <w:szCs w:val="28"/>
        </w:rPr>
        <w:t>‐</w:t>
      </w:r>
      <w:r w:rsidRPr="00C52090">
        <w:rPr>
          <w:rFonts w:ascii="Times New Roman" w:hAnsi="Times New Roman" w:cs="Times New Roman"/>
          <w:sz w:val="28"/>
          <w:szCs w:val="28"/>
        </w:rPr>
        <w:t>Jung, Jang, Goo, Kang, Sung</w:t>
      </w:r>
      <w:r w:rsidRPr="00C52090">
        <w:rPr>
          <w:rFonts w:ascii="Cambria Math" w:hAnsi="Cambria Math" w:cs="Cambria Math"/>
          <w:sz w:val="28"/>
          <w:szCs w:val="28"/>
        </w:rPr>
        <w:t>‐</w:t>
      </w:r>
      <w:r w:rsidRPr="00C52090">
        <w:rPr>
          <w:rFonts w:ascii="Times New Roman" w:hAnsi="Times New Roman" w:cs="Times New Roman"/>
          <w:sz w:val="28"/>
          <w:szCs w:val="28"/>
        </w:rPr>
        <w:t>Keun, &amp; Lee, Byeong</w:t>
      </w:r>
      <w:r w:rsidRPr="00C52090">
        <w:rPr>
          <w:rFonts w:ascii="Cambria Math" w:hAnsi="Cambria Math" w:cs="Cambria Math"/>
          <w:sz w:val="28"/>
          <w:szCs w:val="28"/>
        </w:rPr>
        <w:t>‐</w:t>
      </w:r>
      <w:r w:rsidRPr="00C52090">
        <w:rPr>
          <w:rFonts w:ascii="Times New Roman" w:hAnsi="Times New Roman" w:cs="Times New Roman"/>
          <w:sz w:val="28"/>
          <w:szCs w:val="28"/>
        </w:rPr>
        <w:t xml:space="preserve">Chun. (2009). Effects of melatonin on in vitro maturation of porcine oocyte and expression of melatonin receptor RNA in cumulus and granulosa cells. Journal of pineal research, 46(1), 22-28. </w:t>
      </w:r>
      <w:bookmarkEnd w:id="193"/>
    </w:p>
    <w:p w14:paraId="7E81366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4" w:name="_ENREF_71"/>
      <w:r w:rsidRPr="00C52090">
        <w:rPr>
          <w:rFonts w:ascii="Times New Roman" w:hAnsi="Times New Roman" w:cs="Times New Roman"/>
          <w:sz w:val="28"/>
          <w:szCs w:val="28"/>
        </w:rPr>
        <w:t xml:space="preserve">Khaki, Amir, Batavani, Rouzali, Najafi, Gholamreza, Tahmasbian, Hamid, Belbasi, Abolfazl, &amp; Mokarizadeh, Aram. (2014). Effect of leptin on in Vitro nuclear maturation and apoptosis of buffalo (Bubalus bubalis) oocyte. International journal of fertility &amp; sterility, 8(1), 43. </w:t>
      </w:r>
      <w:bookmarkEnd w:id="194"/>
    </w:p>
    <w:p w14:paraId="3E108A7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5" w:name="_ENREF_72"/>
      <w:r w:rsidRPr="00C52090">
        <w:rPr>
          <w:rFonts w:ascii="Times New Roman" w:hAnsi="Times New Roman" w:cs="Times New Roman"/>
          <w:sz w:val="28"/>
          <w:szCs w:val="28"/>
        </w:rPr>
        <w:t xml:space="preserve">Kharche, SD, Goel, Puja, Kumar Jha, Bipul, Goel, AK, &amp; Jindal, SK. (2011). Factors influencing in-vitro embryo production efficiency of caprine oocytes: A review. Indian Journal of Animal Sciences, 81(4), 344. </w:t>
      </w:r>
      <w:bookmarkEnd w:id="195"/>
    </w:p>
    <w:p w14:paraId="1B9E00D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6" w:name="_ENREF_73"/>
      <w:r w:rsidRPr="00C52090">
        <w:rPr>
          <w:rFonts w:ascii="Times New Roman" w:hAnsi="Times New Roman" w:cs="Times New Roman"/>
          <w:sz w:val="28"/>
          <w:szCs w:val="28"/>
        </w:rPr>
        <w:t xml:space="preserve">Kharche, Suresh Dinkar, &amp; Birade, Hemant Shankar. (2013). Parthenogenesis and activation of mammalian oocytes for in vitro embryo production: A review. Advances in Bioscience and Biotechnology, 4(2), 170. </w:t>
      </w:r>
      <w:bookmarkEnd w:id="196"/>
    </w:p>
    <w:p w14:paraId="1792A4E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7" w:name="_ENREF_74"/>
      <w:r w:rsidRPr="00C52090">
        <w:rPr>
          <w:rFonts w:ascii="Times New Roman" w:hAnsi="Times New Roman" w:cs="Times New Roman"/>
          <w:sz w:val="28"/>
          <w:szCs w:val="28"/>
        </w:rPr>
        <w:t xml:space="preserve">Kim, Jin-Moon, Liu, Honglin, Tazaki, Mayuko, Nagata, Masao, &amp; Aoki, Fugaku. (2003). Changes in histone acetylation during mouse oocyte meiosis. The Journal of cell biology, 162(1), 37-46. </w:t>
      </w:r>
      <w:bookmarkEnd w:id="197"/>
    </w:p>
    <w:p w14:paraId="6FCDDEC1"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8" w:name="_ENREF_75"/>
      <w:r w:rsidRPr="00C52090">
        <w:rPr>
          <w:rFonts w:ascii="Times New Roman" w:hAnsi="Times New Roman" w:cs="Times New Roman"/>
          <w:sz w:val="28"/>
          <w:szCs w:val="28"/>
        </w:rPr>
        <w:t xml:space="preserve">Kim, Jumi, Kim, Ji-Su, Jeon, Young-Joo, Kim, Dong-Wook, Yang, Tae-Ho, Soh, Yunjo, . . . Seo, Kang Seok. (2011). Identification of maturation and protein synthesis related proteins from porcine oocytes during in vitro maturation. Proteome science, 9(1), 1. </w:t>
      </w:r>
      <w:bookmarkEnd w:id="198"/>
    </w:p>
    <w:p w14:paraId="47E776F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199" w:name="_ENREF_76"/>
      <w:r w:rsidRPr="00C52090">
        <w:rPr>
          <w:rFonts w:ascii="Times New Roman" w:hAnsi="Times New Roman" w:cs="Times New Roman"/>
          <w:sz w:val="28"/>
          <w:szCs w:val="28"/>
        </w:rPr>
        <w:t xml:space="preserve">Kimmins, Sarah, &amp; Sassone-Corsi, Paolo. (2005). Chromatin remodelling and epigenetic features of germ cells. Nature, 434(7033), 583-589. </w:t>
      </w:r>
      <w:bookmarkEnd w:id="199"/>
    </w:p>
    <w:p w14:paraId="15CBCE7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0" w:name="_ENREF_77"/>
      <w:r w:rsidRPr="00C52090">
        <w:rPr>
          <w:rFonts w:ascii="Times New Roman" w:hAnsi="Times New Roman" w:cs="Times New Roman"/>
          <w:sz w:val="28"/>
          <w:szCs w:val="28"/>
        </w:rPr>
        <w:t xml:space="preserve">Kitagawa, Yuichiro, Suzuki, Keita, Yoneda, Akihiro, &amp; Watanabe, Tomomasa. (2004). Effects of oxygen concentration and antioxidants on the in vitro developmental ability, production of reactive oxygen species (ROS), and DNA fragmentation in porcine embryos. Theriogenology, 62(7), 1186-1197. </w:t>
      </w:r>
      <w:bookmarkEnd w:id="200"/>
    </w:p>
    <w:p w14:paraId="46BC011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1" w:name="_ENREF_78"/>
      <w:r w:rsidRPr="00C52090">
        <w:rPr>
          <w:rFonts w:ascii="Times New Roman" w:hAnsi="Times New Roman" w:cs="Times New Roman"/>
          <w:sz w:val="28"/>
          <w:szCs w:val="28"/>
        </w:rPr>
        <w:t xml:space="preserve">Korkmaz, Ahmet, Oter, Sukru, Seyrek, Melik, &amp; Topal, Turgut. (2009). Molecular, genetic and epigenetic pathways of peroxynitrite-induced cellular toxicity. Interdisciplinary toxicology, 2(4), 219-228. </w:t>
      </w:r>
      <w:bookmarkEnd w:id="201"/>
    </w:p>
    <w:p w14:paraId="3583D8F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2" w:name="_ENREF_79"/>
      <w:r w:rsidRPr="00C52090">
        <w:rPr>
          <w:rFonts w:ascii="Times New Roman" w:hAnsi="Times New Roman" w:cs="Times New Roman"/>
          <w:sz w:val="28"/>
          <w:szCs w:val="28"/>
        </w:rPr>
        <w:t xml:space="preserve">Korkmaz, Ahmet, Reiter, Russel J, Topal, Turgut, Manchester, Lucien C, Oter, Sukru, &amp; Tan, Dun-Xian. (2009). Melatonin: an established antioxidant worthy of use in clinical trials. Mol Med, 15(1-2), 43-50. </w:t>
      </w:r>
      <w:bookmarkEnd w:id="202"/>
    </w:p>
    <w:p w14:paraId="1E26E88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3" w:name="_ENREF_80"/>
      <w:r w:rsidRPr="00C52090">
        <w:rPr>
          <w:rFonts w:ascii="Times New Roman" w:hAnsi="Times New Roman" w:cs="Times New Roman"/>
          <w:sz w:val="28"/>
          <w:szCs w:val="28"/>
        </w:rPr>
        <w:t xml:space="preserve">Krisher, RL, &amp; Bavister, BD. (1998). Responses of oocytes and embryos to the culture environment. Theriogenology, 49(1), 103-114. </w:t>
      </w:r>
      <w:bookmarkEnd w:id="203"/>
    </w:p>
    <w:p w14:paraId="55B42FE1"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4" w:name="_ENREF_81"/>
      <w:r w:rsidRPr="00C52090">
        <w:rPr>
          <w:rFonts w:ascii="Times New Roman" w:hAnsi="Times New Roman" w:cs="Times New Roman"/>
          <w:sz w:val="28"/>
          <w:szCs w:val="28"/>
        </w:rPr>
        <w:t xml:space="preserve">Kurdistani, Siavash K, Tavazoie, Saeed, &amp; Grunstein, Michael. (2004). Mapping global histone acetylation patterns to gene expression. Cell, 117(6), 721-733. </w:t>
      </w:r>
      <w:bookmarkEnd w:id="204"/>
    </w:p>
    <w:p w14:paraId="7C9DAF9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5" w:name="_ENREF_82"/>
      <w:r w:rsidRPr="00C52090">
        <w:rPr>
          <w:rFonts w:ascii="Times New Roman" w:hAnsi="Times New Roman" w:cs="Times New Roman"/>
          <w:sz w:val="28"/>
          <w:szCs w:val="28"/>
        </w:rPr>
        <w:lastRenderedPageBreak/>
        <w:t xml:space="preserve">Lee, Byron H, Yegnasubramanian, Srinivasan, Lin, Xiaohui, &amp; Nelson, William G. (2005). Procainamide is a specific inhibitor of DNA methyltransferase 1. Journal of Biological Chemistry, 280(49), 40749-40756. </w:t>
      </w:r>
      <w:bookmarkEnd w:id="205"/>
    </w:p>
    <w:p w14:paraId="4866206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6" w:name="_ENREF_83"/>
      <w:r w:rsidRPr="00C52090">
        <w:rPr>
          <w:rFonts w:ascii="Times New Roman" w:hAnsi="Times New Roman" w:cs="Times New Roman"/>
          <w:sz w:val="28"/>
          <w:szCs w:val="28"/>
        </w:rPr>
        <w:t xml:space="preserve">Li, En. (2002). Chromatin modification and epigenetic reprogramming in mammalian development. Nature Reviews Genetics, 3(9), 662-673. </w:t>
      </w:r>
      <w:bookmarkEnd w:id="206"/>
    </w:p>
    <w:p w14:paraId="10F6D715"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7" w:name="_ENREF_84"/>
      <w:r w:rsidRPr="00C52090">
        <w:rPr>
          <w:rFonts w:ascii="Times New Roman" w:hAnsi="Times New Roman" w:cs="Times New Roman"/>
          <w:sz w:val="28"/>
          <w:szCs w:val="28"/>
        </w:rPr>
        <w:t xml:space="preserve">Liu, Honglin, Kim, Jin-Moon, &amp; Aoki, Fugaku. (2004). Regulation of histone H3 lysine 9 methylation in oocytes and early pre-implantation embryos. Development, 131(10), 2269-2280. </w:t>
      </w:r>
      <w:bookmarkEnd w:id="207"/>
    </w:p>
    <w:p w14:paraId="68A6002A"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8" w:name="_ENREF_85"/>
      <w:r w:rsidRPr="00C52090">
        <w:rPr>
          <w:rFonts w:ascii="Times New Roman" w:hAnsi="Times New Roman" w:cs="Times New Roman"/>
          <w:sz w:val="28"/>
          <w:szCs w:val="28"/>
        </w:rPr>
        <w:t xml:space="preserve">Lodde, V, Modina, SC, Franciosi, F, Zuccari, E, Tessaro, I, &amp; Luciano, AM. (2009). Localization of DNA methyltransferase-1 during oocyte differentiation, in vitro maturation and early embryonic development in cow. European journal of histochemistry: EJH, 53(4), 199. </w:t>
      </w:r>
      <w:bookmarkEnd w:id="208"/>
    </w:p>
    <w:p w14:paraId="43614CA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09" w:name="_ENREF_86"/>
      <w:r w:rsidRPr="00C52090">
        <w:rPr>
          <w:rFonts w:ascii="Times New Roman" w:hAnsi="Times New Roman" w:cs="Times New Roman"/>
          <w:sz w:val="28"/>
          <w:szCs w:val="28"/>
        </w:rPr>
        <w:t xml:space="preserve">Lucifero, Diana, Chaillet, J Richard, &amp; Trasler, Jacquetta M. (2004). Potential significance of genomic imprinting defects for reproduction and assisted reproductive technology. Human reproduction update, 10(1), 3-18. </w:t>
      </w:r>
      <w:bookmarkEnd w:id="209"/>
    </w:p>
    <w:p w14:paraId="06C6BD79"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0" w:name="_ENREF_87"/>
      <w:r w:rsidRPr="00C52090">
        <w:rPr>
          <w:rFonts w:ascii="Times New Roman" w:hAnsi="Times New Roman" w:cs="Times New Roman"/>
          <w:sz w:val="28"/>
          <w:szCs w:val="28"/>
        </w:rPr>
        <w:t xml:space="preserve">Lyko, Frank, &amp; Brown, Robert. (2005). DNA methyltransferase inhibitors and the development of epigenetic cancer therapies. Journal of the National Cancer Institute, 97(20), 1498-1506. </w:t>
      </w:r>
      <w:bookmarkEnd w:id="210"/>
    </w:p>
    <w:p w14:paraId="115F88C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1" w:name="_ENREF_88"/>
      <w:r w:rsidRPr="00C52090">
        <w:rPr>
          <w:rFonts w:ascii="Times New Roman" w:hAnsi="Times New Roman" w:cs="Times New Roman"/>
          <w:sz w:val="28"/>
          <w:szCs w:val="28"/>
        </w:rPr>
        <w:t xml:space="preserve">Lyon, Mary F, &amp; Glenister, PH. (1977). Factors affecting the observed number of young resulting from adjacent-2 disjunction in mice carrying a translocation. Genetical research, 29(01), 83-92. </w:t>
      </w:r>
      <w:bookmarkEnd w:id="211"/>
    </w:p>
    <w:p w14:paraId="190EE82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2" w:name="_ENREF_89"/>
      <w:r w:rsidRPr="00C52090">
        <w:rPr>
          <w:rFonts w:ascii="Times New Roman" w:hAnsi="Times New Roman" w:cs="Times New Roman"/>
          <w:sz w:val="28"/>
          <w:szCs w:val="28"/>
        </w:rPr>
        <w:t xml:space="preserve">Malcuit, Christopher, Kurokawa, Manabu, &amp; Fissore, Rafael A. (2006). Calcium oscillations and mammalian egg activation. Journal of cellular physiology, 206(3), 565-573. </w:t>
      </w:r>
      <w:bookmarkEnd w:id="212"/>
    </w:p>
    <w:p w14:paraId="6BECD9E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3" w:name="_ENREF_90"/>
      <w:r w:rsidRPr="00C52090">
        <w:rPr>
          <w:rFonts w:ascii="Times New Roman" w:hAnsi="Times New Roman" w:cs="Times New Roman"/>
          <w:sz w:val="28"/>
          <w:szCs w:val="28"/>
        </w:rPr>
        <w:t xml:space="preserve">Manjunatha, BM, Devaraj, M, Gupta, PSP, Ravindra, JP, &amp; Nandi, S. (2009). Effect of taurine and melatonin in the culture medium on buffalo in vitro embryo development. Reproduction in Domestic Animals, 44(1), 12-16. </w:t>
      </w:r>
      <w:bookmarkEnd w:id="213"/>
    </w:p>
    <w:p w14:paraId="7871A7BF"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4" w:name="_ENREF_91"/>
      <w:r w:rsidRPr="00C52090">
        <w:rPr>
          <w:rFonts w:ascii="Times New Roman" w:hAnsi="Times New Roman" w:cs="Times New Roman"/>
          <w:sz w:val="28"/>
          <w:szCs w:val="28"/>
        </w:rPr>
        <w:t xml:space="preserve">Mann, G Bruce, Fowler, Kerry J, Gabriel, Anastasia, Nice, Edouard C, Williams, R Lindsay, &amp; Dunn, Ashley R. (1993). Mice with a null mutation of the TGFα gene have abnormal skin architecture, wavy hair, and curly whiskers and often develop corneal inflammation. Cell, 73(2), 249-261. </w:t>
      </w:r>
      <w:bookmarkEnd w:id="214"/>
    </w:p>
    <w:p w14:paraId="3B3D4964"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5" w:name="_ENREF_92"/>
      <w:r w:rsidRPr="00C52090">
        <w:rPr>
          <w:rFonts w:ascii="Times New Roman" w:hAnsi="Times New Roman" w:cs="Times New Roman"/>
          <w:sz w:val="28"/>
          <w:szCs w:val="28"/>
        </w:rPr>
        <w:t xml:space="preserve">Martienssen, Robert A, &amp; Colot, Vincent. (2001). DNA methylation and epigenetic inheritance in plants and filamentous fungi. Science, 293(5532), 1070-1074. </w:t>
      </w:r>
      <w:bookmarkEnd w:id="215"/>
    </w:p>
    <w:p w14:paraId="393556AC"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6" w:name="_ENREF_93"/>
      <w:r w:rsidRPr="00C52090">
        <w:rPr>
          <w:rFonts w:ascii="Times New Roman" w:hAnsi="Times New Roman" w:cs="Times New Roman"/>
          <w:sz w:val="28"/>
          <w:szCs w:val="28"/>
        </w:rPr>
        <w:t xml:space="preserve">Mayer, Wolfgang, Niveleau, Alain, Walter, Jörn, Fundele, Reinald, &amp; Haaf, Thomas. (2000). Embryogenesis: demethylation of the zygotic paternal genome. nature, 403(6769), 501-502. </w:t>
      </w:r>
      <w:bookmarkEnd w:id="216"/>
    </w:p>
    <w:p w14:paraId="4E4ADA0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7" w:name="_ENREF_94"/>
      <w:r w:rsidRPr="00C52090">
        <w:rPr>
          <w:rFonts w:ascii="Times New Roman" w:hAnsi="Times New Roman" w:cs="Times New Roman"/>
          <w:sz w:val="28"/>
          <w:szCs w:val="28"/>
        </w:rPr>
        <w:t>Menendez</w:t>
      </w:r>
      <w:r w:rsidRPr="00C52090">
        <w:rPr>
          <w:rFonts w:ascii="Cambria Math" w:hAnsi="Cambria Math" w:cs="Cambria Math"/>
          <w:sz w:val="28"/>
          <w:szCs w:val="28"/>
        </w:rPr>
        <w:t>‐</w:t>
      </w:r>
      <w:r w:rsidRPr="00C52090">
        <w:rPr>
          <w:rFonts w:ascii="Times New Roman" w:hAnsi="Times New Roman" w:cs="Times New Roman"/>
          <w:sz w:val="28"/>
          <w:szCs w:val="28"/>
        </w:rPr>
        <w:t>Pelaez, Armando, Poeggeler, Burkhard, Reiter, Russel J, Barlow</w:t>
      </w:r>
      <w:r w:rsidRPr="00C52090">
        <w:rPr>
          <w:rFonts w:ascii="Cambria Math" w:hAnsi="Cambria Math" w:cs="Cambria Math"/>
          <w:sz w:val="28"/>
          <w:szCs w:val="28"/>
        </w:rPr>
        <w:t>‐</w:t>
      </w:r>
      <w:r w:rsidRPr="00C52090">
        <w:rPr>
          <w:rFonts w:ascii="Times New Roman" w:hAnsi="Times New Roman" w:cs="Times New Roman"/>
          <w:sz w:val="28"/>
          <w:szCs w:val="28"/>
        </w:rPr>
        <w:t>Walden, Lornell, Pablos, Marta I, &amp; Tan, Dun</w:t>
      </w:r>
      <w:r w:rsidRPr="00C52090">
        <w:rPr>
          <w:rFonts w:ascii="Cambria Math" w:hAnsi="Cambria Math" w:cs="Cambria Math"/>
          <w:sz w:val="28"/>
          <w:szCs w:val="28"/>
        </w:rPr>
        <w:t>‐</w:t>
      </w:r>
      <w:r w:rsidRPr="00C52090">
        <w:rPr>
          <w:rFonts w:ascii="Times New Roman" w:hAnsi="Times New Roman" w:cs="Times New Roman"/>
          <w:sz w:val="28"/>
          <w:szCs w:val="28"/>
        </w:rPr>
        <w:t xml:space="preserve">xian. (1993). Nuclear localization of melatonin in different mammalian tissues: </w:t>
      </w:r>
      <w:r w:rsidRPr="00C52090">
        <w:rPr>
          <w:rFonts w:ascii="Times New Roman" w:hAnsi="Times New Roman" w:cs="Times New Roman"/>
          <w:sz w:val="28"/>
          <w:szCs w:val="28"/>
        </w:rPr>
        <w:lastRenderedPageBreak/>
        <w:t xml:space="preserve">immunocytochemical and radioimmunoassay evidence. Journal of cellular biochemistry, 53(4), 373-382. </w:t>
      </w:r>
      <w:bookmarkEnd w:id="217"/>
    </w:p>
    <w:p w14:paraId="289C0F33"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8" w:name="_ENREF_95"/>
      <w:r w:rsidRPr="00C52090">
        <w:rPr>
          <w:rFonts w:ascii="Times New Roman" w:hAnsi="Times New Roman" w:cs="Times New Roman"/>
          <w:sz w:val="28"/>
          <w:szCs w:val="28"/>
        </w:rPr>
        <w:t xml:space="preserve">Momparler, Richard L, &amp; Bovenzi, Veronica. (2000). DNA methylation and cancer. Journal of cellular physiology, 183(2), 145-154. </w:t>
      </w:r>
      <w:bookmarkEnd w:id="218"/>
    </w:p>
    <w:p w14:paraId="05FFCF47"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19" w:name="_ENREF_96"/>
      <w:r w:rsidRPr="00C52090">
        <w:rPr>
          <w:rFonts w:ascii="Times New Roman" w:hAnsi="Times New Roman" w:cs="Times New Roman"/>
          <w:sz w:val="28"/>
          <w:szCs w:val="28"/>
        </w:rPr>
        <w:t xml:space="preserve">Monk, MARILYN, Boubelik, MICHAEL, &amp; Lehnert, SIGRID. (1987). Temporal and regional changes in DNA methylation in the embryonic, extraembryonic and germ cell lineages during mouse embryo development. Development, 99(3), 371-382. </w:t>
      </w:r>
      <w:bookmarkEnd w:id="219"/>
    </w:p>
    <w:p w14:paraId="41BF8FAA"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20" w:name="_ENREF_97"/>
      <w:r w:rsidRPr="00C52090">
        <w:rPr>
          <w:rFonts w:ascii="Times New Roman" w:hAnsi="Times New Roman" w:cs="Times New Roman"/>
          <w:sz w:val="28"/>
          <w:szCs w:val="28"/>
        </w:rPr>
        <w:t xml:space="preserve">Moor, R, &amp; Dai, Y. (2000). Maturation of pig oocytes in vivo and in vitro. Reproduction (Cambridge, England) Supplement, 58, 91-104. </w:t>
      </w:r>
      <w:bookmarkEnd w:id="220"/>
    </w:p>
    <w:p w14:paraId="6CF7416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21" w:name="_ENREF_98"/>
      <w:r w:rsidRPr="00C52090">
        <w:rPr>
          <w:rFonts w:ascii="Times New Roman" w:hAnsi="Times New Roman" w:cs="Times New Roman"/>
          <w:sz w:val="28"/>
          <w:szCs w:val="28"/>
        </w:rPr>
        <w:t xml:space="preserve">Moor, RM, Mattioli, M, Ding, J, Nagai, T, Cole, DJA, Foxcroft, GR, &amp; Weir, BJ. (1990). Maturation of pig oocytes in vivo and in vitro. Journal of Reproduction and Fertility(Supplement 40), 197-210. </w:t>
      </w:r>
      <w:bookmarkEnd w:id="221"/>
    </w:p>
    <w:p w14:paraId="6495D62D" w14:textId="77777777" w:rsidR="00FF2551" w:rsidRPr="00C52090" w:rsidRDefault="00FF2551" w:rsidP="00B35866">
      <w:pPr>
        <w:pStyle w:val="ListParagraph"/>
        <w:numPr>
          <w:ilvl w:val="0"/>
          <w:numId w:val="13"/>
        </w:numPr>
        <w:jc w:val="both"/>
        <w:rPr>
          <w:rFonts w:ascii="Times New Roman" w:hAnsi="Times New Roman" w:cs="Times New Roman"/>
          <w:sz w:val="28"/>
          <w:szCs w:val="28"/>
        </w:rPr>
      </w:pPr>
      <w:bookmarkStart w:id="222" w:name="_ENREF_99"/>
      <w:r w:rsidRPr="00C52090">
        <w:rPr>
          <w:rFonts w:ascii="Times New Roman" w:hAnsi="Times New Roman" w:cs="Times New Roman"/>
          <w:sz w:val="28"/>
          <w:szCs w:val="28"/>
        </w:rPr>
        <w:t xml:space="preserve">Morgan, Hugh D, Santos, Fátima, Green, Kelly, Dean, Wendy, &amp; Reik, Wolf. (2005). Epigenetic reprogramming in mammals. Human molecular genetics, 14(suppl 1), R47-R58. </w:t>
      </w:r>
      <w:bookmarkEnd w:id="222"/>
    </w:p>
    <w:p w14:paraId="6346659F"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3" w:name="_ENREF_100"/>
      <w:r w:rsidRPr="00C52090">
        <w:rPr>
          <w:rFonts w:ascii="Times New Roman" w:hAnsi="Times New Roman" w:cs="Times New Roman"/>
          <w:sz w:val="28"/>
          <w:szCs w:val="28"/>
        </w:rPr>
        <w:t xml:space="preserve">Mukherjee, Ayan, Malik, Hrudananda, Saha, Ambika P, Dubey, Amit, Singhal, Dinesh Kumar, Boateng, Samuel, . . . Guha, Shyamal Kanti. (2014). Resveratrol treatment during goat oocytes maturation enhances developmental competence of parthenogenetic and hand-made cloned blastocysts by modulating intracellular glutathione level and embryonic gene expression. Journal of assisted reproduction and genetics, 31(2), 229-239. </w:t>
      </w:r>
      <w:bookmarkEnd w:id="223"/>
    </w:p>
    <w:p w14:paraId="1EB56678"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4" w:name="_ENREF_101"/>
      <w:r w:rsidRPr="00C52090">
        <w:rPr>
          <w:rFonts w:ascii="Times New Roman" w:hAnsi="Times New Roman" w:cs="Times New Roman"/>
          <w:sz w:val="28"/>
          <w:szCs w:val="28"/>
        </w:rPr>
        <w:t xml:space="preserve">Nabenishi, Hisashi, Ohta, Hiroshi, Nishimoto, Toshihumi, Morita, Tetsuo, Ashizawa, Koji, &amp; Tsuzuki, Yasuhiro. (2012). The effects of cysteine addition during in vitro maturation on the developmental competence, ROS, GSH and apoptosis level of bovine oocytes exposed to heat stress. Zygote, 20(03), 249-259. </w:t>
      </w:r>
      <w:bookmarkEnd w:id="224"/>
    </w:p>
    <w:p w14:paraId="3028DE0A"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5" w:name="_ENREF_102"/>
      <w:r w:rsidRPr="00C52090">
        <w:rPr>
          <w:rFonts w:ascii="Times New Roman" w:hAnsi="Times New Roman" w:cs="Times New Roman"/>
          <w:sz w:val="28"/>
          <w:szCs w:val="28"/>
        </w:rPr>
        <w:t xml:space="preserve">Naito, K, Hawkins, C, Yamashita, M, Nagahama, Y, Aoki, F, Kohmoto, K, . . . Moor, RM. (1995). Association of p34 cdc2 and cyclin B1 during meiotic maturation in porcine oocytes. Developmental biology, 168(2), 627-634. </w:t>
      </w:r>
      <w:bookmarkEnd w:id="225"/>
    </w:p>
    <w:p w14:paraId="2ADAF44F"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6" w:name="_ENREF_103"/>
      <w:r w:rsidRPr="00C52090">
        <w:rPr>
          <w:rFonts w:ascii="Times New Roman" w:hAnsi="Times New Roman" w:cs="Times New Roman"/>
          <w:sz w:val="28"/>
          <w:szCs w:val="28"/>
        </w:rPr>
        <w:t xml:space="preserve">Narlikar, Geeta J, Fan, Hua-Ying, &amp; Kingston, Robert E. (2002). Cooperation between complexes that regulate chromatin structure and transcription. Cell, 108(4), 475-487. </w:t>
      </w:r>
      <w:bookmarkEnd w:id="226"/>
    </w:p>
    <w:p w14:paraId="2CDB49E6"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7" w:name="_ENREF_104"/>
      <w:r w:rsidRPr="00C52090">
        <w:rPr>
          <w:rFonts w:ascii="Times New Roman" w:hAnsi="Times New Roman" w:cs="Times New Roman"/>
          <w:sz w:val="28"/>
          <w:szCs w:val="28"/>
        </w:rPr>
        <w:t xml:space="preserve">Neilson, James P, &amp; Alfirevic, Zarko. (2006). Should obese women with polycystic ovary syndrome receive treatment for infertility? Bmj, 332, 434-435. </w:t>
      </w:r>
      <w:bookmarkEnd w:id="227"/>
    </w:p>
    <w:p w14:paraId="73AED62B"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8" w:name="_ENREF_105"/>
      <w:r w:rsidRPr="00C52090">
        <w:rPr>
          <w:rFonts w:ascii="Times New Roman" w:hAnsi="Times New Roman" w:cs="Times New Roman"/>
          <w:sz w:val="28"/>
          <w:szCs w:val="28"/>
        </w:rPr>
        <w:t xml:space="preserve">Novak, Susan, Paradis, François, Savard, Christian, Tremblay, Karine, &amp; Sirard, Marc-André. (2004). Identification of porcine oocyte proteins that are associated with somatic cell nuclei after co-incubation. Biology of reproduction, 71(4), 1279-1289. </w:t>
      </w:r>
      <w:bookmarkEnd w:id="228"/>
    </w:p>
    <w:p w14:paraId="155B12C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29" w:name="_ENREF_106"/>
      <w:r w:rsidRPr="00C52090">
        <w:rPr>
          <w:rFonts w:ascii="Times New Roman" w:hAnsi="Times New Roman" w:cs="Times New Roman"/>
          <w:sz w:val="28"/>
          <w:szCs w:val="28"/>
        </w:rPr>
        <w:lastRenderedPageBreak/>
        <w:t xml:space="preserve">Ohtani, Naoko, Yamakoshi, Kimi, Takahashi, Akiko, &amp; Hara, Eiji. (2010). Real-time in vivo imaging of p16 Ink4a gene expression: a new approach to study senescence stress signaling in living animals. Cell division, 5(1), 1. </w:t>
      </w:r>
      <w:bookmarkEnd w:id="229"/>
    </w:p>
    <w:p w14:paraId="61EB359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0" w:name="_ENREF_107"/>
      <w:r w:rsidRPr="00C52090">
        <w:rPr>
          <w:rFonts w:ascii="Times New Roman" w:hAnsi="Times New Roman" w:cs="Times New Roman"/>
          <w:sz w:val="28"/>
          <w:szCs w:val="28"/>
        </w:rPr>
        <w:t xml:space="preserve">Okano, Masaki, Xie, Shaoping, &amp; Li, En. (1998). Cloning and characterization of a family of novel mammalian DNA (cytosine-5) methyltransferases. Nature genetics, 19(3), 219-220. </w:t>
      </w:r>
      <w:bookmarkEnd w:id="230"/>
    </w:p>
    <w:p w14:paraId="177342D7"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1" w:name="_ENREF_108"/>
      <w:r w:rsidRPr="00C52090">
        <w:rPr>
          <w:rFonts w:ascii="Times New Roman" w:hAnsi="Times New Roman" w:cs="Times New Roman"/>
          <w:sz w:val="28"/>
          <w:szCs w:val="28"/>
        </w:rPr>
        <w:t xml:space="preserve">Ongeri, EM, Bormann, CL, Butler, RE, Melican, D, Gavin, WG, Echelard, Y, . . . Behboodi, E. (2001). Development of goat embryos after in vitro fertilization and parthenogenetic activation by different methods. Theriogenology, 55(9), 1933-1945. </w:t>
      </w:r>
      <w:bookmarkEnd w:id="231"/>
    </w:p>
    <w:p w14:paraId="3BD7DDF0"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2" w:name="_ENREF_109"/>
      <w:r w:rsidRPr="00C52090">
        <w:rPr>
          <w:rFonts w:ascii="Times New Roman" w:hAnsi="Times New Roman" w:cs="Times New Roman"/>
          <w:sz w:val="28"/>
          <w:szCs w:val="28"/>
        </w:rPr>
        <w:t xml:space="preserve">Paffoni, A, Brevini, TAL, Gandolfi, F, &amp; Ragni, G. (2008). Parthenogenetic activation: biology and applications in the ART laboratory. Placenta, 29, 121-125. </w:t>
      </w:r>
      <w:bookmarkEnd w:id="232"/>
    </w:p>
    <w:p w14:paraId="636A23F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3" w:name="_ENREF_110"/>
      <w:r w:rsidRPr="00C52090">
        <w:rPr>
          <w:rFonts w:ascii="Times New Roman" w:hAnsi="Times New Roman" w:cs="Times New Roman"/>
          <w:sz w:val="28"/>
          <w:szCs w:val="28"/>
        </w:rPr>
        <w:t>Papis, Krzysztof, Poleszczuk, Olga, Wenta</w:t>
      </w:r>
      <w:r w:rsidRPr="00C52090">
        <w:rPr>
          <w:rFonts w:ascii="Cambria Math" w:hAnsi="Cambria Math" w:cs="Cambria Math"/>
          <w:sz w:val="28"/>
          <w:szCs w:val="28"/>
        </w:rPr>
        <w:t>‐</w:t>
      </w:r>
      <w:r w:rsidRPr="00C52090">
        <w:rPr>
          <w:rFonts w:ascii="Times New Roman" w:hAnsi="Times New Roman" w:cs="Times New Roman"/>
          <w:sz w:val="28"/>
          <w:szCs w:val="28"/>
        </w:rPr>
        <w:t xml:space="preserve">Muchalska, Elzbieta, &amp; Modlinski, Jacek A. (2007). Melatonin effect on bovine embryo development in vitro in relation to oxygen concentration. Journal of pineal research, 43(4), 321-326. </w:t>
      </w:r>
      <w:bookmarkEnd w:id="233"/>
    </w:p>
    <w:p w14:paraId="79F39F0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4" w:name="_ENREF_111"/>
      <w:r w:rsidRPr="00C52090">
        <w:rPr>
          <w:rFonts w:ascii="Times New Roman" w:hAnsi="Times New Roman" w:cs="Times New Roman"/>
          <w:sz w:val="28"/>
          <w:szCs w:val="28"/>
        </w:rPr>
        <w:t xml:space="preserve">Pawshe, CH, Totey, SM, &amp; Jain, SK. (1994). A comparison of three methods of recovery of goat oocytes for in vitro maturation and feritilization. Theriogenology, 42(1), 117-125. </w:t>
      </w:r>
      <w:bookmarkEnd w:id="234"/>
    </w:p>
    <w:p w14:paraId="12282AD5"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5" w:name="_ENREF_112"/>
      <w:r w:rsidRPr="00C52090">
        <w:rPr>
          <w:rFonts w:ascii="Times New Roman" w:hAnsi="Times New Roman" w:cs="Times New Roman"/>
          <w:sz w:val="28"/>
          <w:szCs w:val="28"/>
        </w:rPr>
        <w:t xml:space="preserve">Pincus, Gregory, &amp; Shapiro, Herbert. (1940). Further studies on the parthenogenetic activation of rabbit eggs. Proceedings of the National Academy of Sciences, 26(3), 163-165. </w:t>
      </w:r>
      <w:bookmarkEnd w:id="235"/>
    </w:p>
    <w:p w14:paraId="29FFE0DB"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6" w:name="_ENREF_113"/>
      <w:r w:rsidRPr="00C52090">
        <w:rPr>
          <w:rFonts w:ascii="Times New Roman" w:hAnsi="Times New Roman" w:cs="Times New Roman"/>
          <w:sz w:val="28"/>
          <w:szCs w:val="28"/>
        </w:rPr>
        <w:t>Poeggeler, Burkhard, Saarela, Seppo, Reiter, Russel J, TAN, DUN</w:t>
      </w:r>
      <w:r w:rsidRPr="00C52090">
        <w:rPr>
          <w:rFonts w:ascii="Cambria Math" w:hAnsi="Cambria Math" w:cs="Cambria Math"/>
          <w:sz w:val="28"/>
          <w:szCs w:val="28"/>
        </w:rPr>
        <w:t>‐</w:t>
      </w:r>
      <w:r w:rsidRPr="00C52090">
        <w:rPr>
          <w:rFonts w:ascii="Times New Roman" w:hAnsi="Times New Roman" w:cs="Times New Roman"/>
          <w:sz w:val="28"/>
          <w:szCs w:val="28"/>
        </w:rPr>
        <w:t>XIAN, CHEN, LI</w:t>
      </w:r>
      <w:r w:rsidRPr="00C52090">
        <w:rPr>
          <w:rFonts w:ascii="Cambria Math" w:hAnsi="Cambria Math" w:cs="Cambria Math"/>
          <w:sz w:val="28"/>
          <w:szCs w:val="28"/>
        </w:rPr>
        <w:t>‐</w:t>
      </w:r>
      <w:r w:rsidRPr="00C52090">
        <w:rPr>
          <w:rFonts w:ascii="Times New Roman" w:hAnsi="Times New Roman" w:cs="Times New Roman"/>
          <w:sz w:val="28"/>
          <w:szCs w:val="28"/>
        </w:rPr>
        <w:t>DUN, Manchester, Lucien C, &amp; BARLOW</w:t>
      </w:r>
      <w:r w:rsidRPr="00C52090">
        <w:rPr>
          <w:rFonts w:ascii="Cambria Math" w:hAnsi="Cambria Math" w:cs="Cambria Math"/>
          <w:sz w:val="28"/>
          <w:szCs w:val="28"/>
        </w:rPr>
        <w:t>‐</w:t>
      </w:r>
      <w:r w:rsidRPr="00C52090">
        <w:rPr>
          <w:rFonts w:ascii="Times New Roman" w:hAnsi="Times New Roman" w:cs="Times New Roman"/>
          <w:sz w:val="28"/>
          <w:szCs w:val="28"/>
        </w:rPr>
        <w:t xml:space="preserve">WALDEN, LORNELL R. (1994). Melatonin—A Highly Potent Endogenous Radical Scavenger and Electron Donor: New Aspects of the Oxidation Chemistry of this Indole Accessed in vitroa. Annals of the New York Academy of Sciences, 738(1), 419-420. </w:t>
      </w:r>
      <w:bookmarkEnd w:id="236"/>
    </w:p>
    <w:p w14:paraId="5862033B"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7" w:name="_ENREF_114"/>
      <w:r w:rsidRPr="00C52090">
        <w:rPr>
          <w:rFonts w:ascii="Times New Roman" w:hAnsi="Times New Roman" w:cs="Times New Roman"/>
          <w:sz w:val="28"/>
          <w:szCs w:val="28"/>
        </w:rPr>
        <w:t xml:space="preserve">Pomar, FJ Rubio, Teerds, KJ, Kidson, A, Colenbrander, B, Tharasanit, T, Aguilar, B, &amp; Roelen, BAJ. (2005). Differences in the incidence of apoptosis between in vivo and in vitro produced blastocysts of farm animal species: a comparative study. Theriogenology, 63(8), 2254-2268. </w:t>
      </w:r>
      <w:bookmarkEnd w:id="237"/>
    </w:p>
    <w:p w14:paraId="4322C7D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8" w:name="_ENREF_115"/>
      <w:r w:rsidRPr="00C52090">
        <w:rPr>
          <w:rFonts w:ascii="Times New Roman" w:hAnsi="Times New Roman" w:cs="Times New Roman"/>
          <w:sz w:val="28"/>
          <w:szCs w:val="28"/>
        </w:rPr>
        <w:t xml:space="preserve">Radogna, Flavia, Paternoster, Laura, De Nicola, Milena, Cerella, Claudia, Ammendola, Sergio, Bedini, Annalida, . . . Ghibelli, Lina. (2009). Rapid and transient stimulation of intracellular reactive oxygen species by melatonin in normal and tumor leukocytes. Toxicology and applied pharmacology, 239(1), 37-45. </w:t>
      </w:r>
      <w:bookmarkEnd w:id="238"/>
    </w:p>
    <w:p w14:paraId="2858B7E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39" w:name="_ENREF_116"/>
      <w:r w:rsidRPr="00C52090">
        <w:rPr>
          <w:rFonts w:ascii="Times New Roman" w:hAnsi="Times New Roman" w:cs="Times New Roman"/>
          <w:sz w:val="28"/>
          <w:szCs w:val="28"/>
        </w:rPr>
        <w:t xml:space="preserve">Rahman, MB, Kamal, MM, Rijsselaere, T, Vandaele, L, Shamsuddin, M, &amp; Van Soom, A. (2013). </w:t>
      </w:r>
      <w:r w:rsidRPr="001302B3">
        <w:rPr>
          <w:rFonts w:ascii="Times New Roman" w:hAnsi="Times New Roman" w:cs="Times New Roman"/>
          <w:sz w:val="28"/>
          <w:szCs w:val="28"/>
        </w:rPr>
        <w:t xml:space="preserve">ALTERED CHROMATIN CONDENSATION </w:t>
      </w:r>
      <w:r w:rsidRPr="001302B3">
        <w:rPr>
          <w:rFonts w:ascii="Times New Roman" w:hAnsi="Times New Roman" w:cs="Times New Roman"/>
          <w:sz w:val="28"/>
          <w:szCs w:val="28"/>
        </w:rPr>
        <w:lastRenderedPageBreak/>
        <w:t>OF HEAT-STRESSED BULL SPERMATOZOA PERTURBS DYNAMICS OF DNA METHYLATION REPROGRAMMING</w:t>
      </w:r>
      <w:r w:rsidRPr="00C52090">
        <w:rPr>
          <w:rFonts w:ascii="Times New Roman" w:hAnsi="Times New Roman" w:cs="Times New Roman"/>
          <w:sz w:val="28"/>
          <w:szCs w:val="28"/>
        </w:rPr>
        <w:t xml:space="preserve"> IN THE PATERNAL GENOME AFTER IN VITRO FERTILIZATION. Stress Responses in Bovine Spermatozoa and Their Consequences for In Vitro Fertilization, 65. </w:t>
      </w:r>
      <w:bookmarkEnd w:id="239"/>
    </w:p>
    <w:p w14:paraId="6E92FE7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0" w:name="_ENREF_117"/>
      <w:r w:rsidRPr="00C52090">
        <w:rPr>
          <w:rFonts w:ascii="Times New Roman" w:hAnsi="Times New Roman" w:cs="Times New Roman"/>
          <w:sz w:val="28"/>
          <w:szCs w:val="28"/>
        </w:rPr>
        <w:t xml:space="preserve">Ramsahoye, Bernard H, Biniszkiewicz, Detlev, Lyko, Frank, Clark, Victoria, Bird, Adrian P, &amp; Jaenisch, Rudolf. (2000). Non-CpG methylation is prevalent in embryonic stem cells and may be mediated by DNA methyltransferase 3a. Proceedings of the National Academy of Sciences, 97(10), 5237-5242. </w:t>
      </w:r>
      <w:bookmarkEnd w:id="240"/>
    </w:p>
    <w:p w14:paraId="1839F3C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1" w:name="_ENREF_118"/>
      <w:r w:rsidRPr="00C52090">
        <w:rPr>
          <w:rFonts w:ascii="Times New Roman" w:hAnsi="Times New Roman" w:cs="Times New Roman"/>
          <w:sz w:val="28"/>
          <w:szCs w:val="28"/>
        </w:rPr>
        <w:t xml:space="preserve">Ratnam, Sarayu, Mertineit, Carmen, Ding, Feng, Howell, Carina Y, Clarke, Hugh J, Bestor, Timothy H, . . . Trasler, Jacquetta M. (2002). Dynamics of Dnmt1 methyltransferase expression and intracellular localization during oogenesis and preimplantation development. Developmental biology, 245(2), 304-314. </w:t>
      </w:r>
      <w:bookmarkEnd w:id="241"/>
    </w:p>
    <w:p w14:paraId="0248EDC9"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2" w:name="_ENREF_119"/>
      <w:r w:rsidRPr="00C52090">
        <w:rPr>
          <w:rFonts w:ascii="Times New Roman" w:hAnsi="Times New Roman" w:cs="Times New Roman"/>
          <w:sz w:val="28"/>
          <w:szCs w:val="28"/>
        </w:rPr>
        <w:t xml:space="preserve">Reik, Wolf, Dean, Wendy, &amp; Walter, Jörn. (2001). Epigenetic reprogramming in mammalian development. Science, 293(5532), 1089-1093. </w:t>
      </w:r>
      <w:bookmarkEnd w:id="242"/>
    </w:p>
    <w:p w14:paraId="42D6F41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3" w:name="_ENREF_120"/>
      <w:r w:rsidRPr="00C52090">
        <w:rPr>
          <w:rFonts w:ascii="Times New Roman" w:hAnsi="Times New Roman" w:cs="Times New Roman"/>
          <w:sz w:val="28"/>
          <w:szCs w:val="28"/>
        </w:rPr>
        <w:t xml:space="preserve">Reik, Wolf, Santos, Fatima, Mitsuya, Kohzoh, Morgan, Hugh, &amp; Dean, Wendy. (2003). Epigenetic asymmetry in the mammalian zygote and early embryo: relationship to lineage commitment? Philosophical Transactions of the Royal Society of London B: Biological Sciences, 358(1436), 1403-1409. </w:t>
      </w:r>
      <w:bookmarkEnd w:id="243"/>
    </w:p>
    <w:p w14:paraId="4B5FC9F0"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4" w:name="_ENREF_121"/>
      <w:r w:rsidRPr="00C52090">
        <w:rPr>
          <w:rFonts w:ascii="Times New Roman" w:hAnsi="Times New Roman" w:cs="Times New Roman"/>
          <w:sz w:val="28"/>
          <w:szCs w:val="28"/>
        </w:rPr>
        <w:t xml:space="preserve">Reik, Wolf, &amp; Walter, Jörn. (2001a). Evolution of imprinting mechanisms: the battle of the sexes begins in the zygote. Nature genetics, 27(3), 255-256. </w:t>
      </w:r>
      <w:bookmarkEnd w:id="244"/>
    </w:p>
    <w:p w14:paraId="34D2DF05"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5" w:name="_ENREF_122"/>
      <w:r w:rsidRPr="00C52090">
        <w:rPr>
          <w:rFonts w:ascii="Times New Roman" w:hAnsi="Times New Roman" w:cs="Times New Roman"/>
          <w:sz w:val="28"/>
          <w:szCs w:val="28"/>
        </w:rPr>
        <w:t xml:space="preserve">Reik, Wolf, &amp; Walter, Jörn. (2001b). Genomic imprinting: parental influence on the genome. Nature Reviews Genetics, 2(1), 21-32. </w:t>
      </w:r>
      <w:bookmarkEnd w:id="245"/>
    </w:p>
    <w:p w14:paraId="18C28CB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6" w:name="_ENREF_123"/>
      <w:r w:rsidRPr="00C52090">
        <w:rPr>
          <w:rFonts w:ascii="Times New Roman" w:hAnsi="Times New Roman" w:cs="Times New Roman"/>
          <w:sz w:val="28"/>
          <w:szCs w:val="28"/>
        </w:rPr>
        <w:t xml:space="preserve">Reiter, Russel J. (1980). The Pineal and Its Hormones in the Control of Reproduction in Mammals*. Endocrine reviews, 1(2), 109-131. </w:t>
      </w:r>
      <w:bookmarkEnd w:id="246"/>
    </w:p>
    <w:p w14:paraId="7A9C663F"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7" w:name="_ENREF_124"/>
      <w:r w:rsidRPr="00C52090">
        <w:rPr>
          <w:rFonts w:ascii="Times New Roman" w:hAnsi="Times New Roman" w:cs="Times New Roman"/>
          <w:sz w:val="28"/>
          <w:szCs w:val="28"/>
        </w:rPr>
        <w:t xml:space="preserve">Reiter, Russel J, Tan, D-X, Osuna, Carmen, &amp; Gitto, Eloisa. (2000). Actions of melatonin in the reduction of oxidative stress. Journal of biomedical science, 7(6), 444-458. </w:t>
      </w:r>
      <w:bookmarkEnd w:id="247"/>
    </w:p>
    <w:p w14:paraId="5D0B7A1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8" w:name="_ENREF_125"/>
      <w:r w:rsidRPr="00C52090">
        <w:rPr>
          <w:rFonts w:ascii="Times New Roman" w:hAnsi="Times New Roman" w:cs="Times New Roman"/>
          <w:sz w:val="28"/>
          <w:szCs w:val="28"/>
        </w:rPr>
        <w:t xml:space="preserve">Reiter, Russel J, Tan, Dun-xian, Manchester, Lucien C, &amp; Qi, Wenbo. (2001). Biochemical reactivity of melatonin with reactive oxygen and nitrogen species. Cell biochemistry and biophysics, 34(2), 237-256. </w:t>
      </w:r>
      <w:bookmarkEnd w:id="248"/>
    </w:p>
    <w:p w14:paraId="1C56CFB2"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49" w:name="_ENREF_126"/>
      <w:r w:rsidRPr="00C52090">
        <w:rPr>
          <w:rFonts w:ascii="Times New Roman" w:hAnsi="Times New Roman" w:cs="Times New Roman"/>
          <w:sz w:val="28"/>
          <w:szCs w:val="28"/>
        </w:rPr>
        <w:t xml:space="preserve">Rhee, Ina, Jair, Kam-Wing, Yen, Ray-Whay Chiu, Lengauer, Christoph, Herman, James G, Kinzler, Kenneth W, . . . Schuebel, Kornel E. (2000). CpG methylation is maintained in human cancer cells lacking DNMT1. Nature, 404(6781), 1003-1007. </w:t>
      </w:r>
      <w:bookmarkEnd w:id="249"/>
    </w:p>
    <w:p w14:paraId="496A9A42"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0" w:name="_ENREF_127"/>
      <w:r w:rsidRPr="00C52090">
        <w:rPr>
          <w:rFonts w:ascii="Times New Roman" w:hAnsi="Times New Roman" w:cs="Times New Roman"/>
          <w:sz w:val="28"/>
          <w:szCs w:val="28"/>
        </w:rPr>
        <w:t xml:space="preserve">Robertson, Keith D, Uzvolgyi, Eva, Liang, Gangning, Talmadge, Cathy, Sumegi, Janos, Gonzales, Felicidad A, &amp; Jones, Peter A. (1999). The human DNA methyltransferases (DNMTs) 1, 3a and 3b: coordinate mRNA </w:t>
      </w:r>
      <w:r w:rsidRPr="00C52090">
        <w:rPr>
          <w:rFonts w:ascii="Times New Roman" w:hAnsi="Times New Roman" w:cs="Times New Roman"/>
          <w:sz w:val="28"/>
          <w:szCs w:val="28"/>
        </w:rPr>
        <w:lastRenderedPageBreak/>
        <w:t xml:space="preserve">expression in normal tissues and overexpression in tumors. Nucleic acids research, 27(11), 2291-2298. </w:t>
      </w:r>
      <w:bookmarkEnd w:id="250"/>
    </w:p>
    <w:p w14:paraId="19ACB177"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1" w:name="_ENREF_128"/>
      <w:r w:rsidRPr="00C52090">
        <w:rPr>
          <w:rFonts w:ascii="Times New Roman" w:hAnsi="Times New Roman" w:cs="Times New Roman"/>
          <w:sz w:val="28"/>
          <w:szCs w:val="28"/>
        </w:rPr>
        <w:t>Rodriguez</w:t>
      </w:r>
      <w:r w:rsidRPr="00C52090">
        <w:rPr>
          <w:rFonts w:ascii="Cambria Math" w:hAnsi="Cambria Math" w:cs="Cambria Math"/>
          <w:sz w:val="28"/>
          <w:szCs w:val="28"/>
        </w:rPr>
        <w:t>‐</w:t>
      </w:r>
      <w:r w:rsidRPr="00C52090">
        <w:rPr>
          <w:rFonts w:ascii="Times New Roman" w:hAnsi="Times New Roman" w:cs="Times New Roman"/>
          <w:sz w:val="28"/>
          <w:szCs w:val="28"/>
        </w:rPr>
        <w:t xml:space="preserve">Osorio, N, Kim, IJ, Wang, H, Kaya, A, &amp; Memili, E. (2007). Melatonin increases cleavage rate of porcine preimplantation embryos in vitro. Journal of pineal research, 43(3), 283-288. </w:t>
      </w:r>
      <w:bookmarkEnd w:id="251"/>
    </w:p>
    <w:p w14:paraId="1120F3C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2" w:name="_ENREF_129"/>
      <w:r w:rsidRPr="00C52090">
        <w:rPr>
          <w:rFonts w:ascii="Times New Roman" w:hAnsi="Times New Roman" w:cs="Times New Roman"/>
          <w:sz w:val="28"/>
          <w:szCs w:val="28"/>
        </w:rPr>
        <w:t xml:space="preserve">RÖNNBERG, LARS, KAUPPILA, ANTTI, LEPPÄLUOTO, JUHANI, MARTIKAINEN, HANNU, &amp; VAKKURI, OLLI. (1990a). Circadian and seasonal variation in human preovulatory follicular fluid melatonin concentration. The Journal of Clinical Endocrinology &amp; Metabolism, 71(2), 493-496. </w:t>
      </w:r>
      <w:bookmarkEnd w:id="252"/>
    </w:p>
    <w:p w14:paraId="3833FE9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3" w:name="_ENREF_130"/>
      <w:r w:rsidRPr="00C52090">
        <w:rPr>
          <w:rFonts w:ascii="Times New Roman" w:hAnsi="Times New Roman" w:cs="Times New Roman"/>
          <w:sz w:val="28"/>
          <w:szCs w:val="28"/>
        </w:rPr>
        <w:t xml:space="preserve">RÖNNBERG, LARS, KAUPPILA, ANTTI, LEPPÄLUOTO, JUHANI, MARTIKAINEN, HANNU, &amp; VAKKURI, OLLI. (1990b). Circadian and Seasonal Variation in Human Preovulatory Follicular Fluid Melatonin Concentration*. The Journal of Clinical Endocrinology &amp; Metabolism, 71(2), 493-496. </w:t>
      </w:r>
      <w:bookmarkEnd w:id="253"/>
    </w:p>
    <w:p w14:paraId="3DB9D725"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4" w:name="_ENREF_131"/>
      <w:r w:rsidRPr="00C52090">
        <w:rPr>
          <w:rFonts w:ascii="Times New Roman" w:hAnsi="Times New Roman" w:cs="Times New Roman"/>
          <w:sz w:val="28"/>
          <w:szCs w:val="28"/>
        </w:rPr>
        <w:t>Russo, Vincenzo EA, Martienssen, Robert A, &amp; Riggs, Arthur D. (1996). Epigenetic mechanisms of gene regulation: Cold Spring Harbor Laboratory Press.</w:t>
      </w:r>
      <w:bookmarkEnd w:id="254"/>
    </w:p>
    <w:p w14:paraId="1D7F7172"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5" w:name="_ENREF_132"/>
      <w:r w:rsidRPr="00C52090">
        <w:rPr>
          <w:rFonts w:ascii="Times New Roman" w:hAnsi="Times New Roman" w:cs="Times New Roman"/>
          <w:sz w:val="28"/>
          <w:szCs w:val="28"/>
        </w:rPr>
        <w:t xml:space="preserve">Salimi, Maryam, Salehi, Mohammad, Masteri Farahani, R, Dehghani, Maryam, Abadi, Mohammad, Novin, M, . . . Hosseini, Ahmad. (2014). The effect of melatonin on maturation, glutathione level and expression of HMGB1 gene in Brilliant Cresyl Blue (BCB) stained immature oocyte. Cell J, 15(4), 294-301. </w:t>
      </w:r>
      <w:bookmarkEnd w:id="255"/>
    </w:p>
    <w:p w14:paraId="3D2FF56F"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6" w:name="_ENREF_133"/>
      <w:r w:rsidRPr="00C52090">
        <w:rPr>
          <w:rFonts w:ascii="Times New Roman" w:hAnsi="Times New Roman" w:cs="Times New Roman"/>
          <w:sz w:val="28"/>
          <w:szCs w:val="28"/>
        </w:rPr>
        <w:t xml:space="preserve">Santos, Fátima, Hendrich, Brian, Reik, Wolf, &amp; Dean, Wendy. (2002). Dynamic reprogramming of DNA methylation in the early mouse embryo. Developmental biology, 241(1), 172-182. </w:t>
      </w:r>
      <w:bookmarkEnd w:id="256"/>
    </w:p>
    <w:p w14:paraId="73E7870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7" w:name="_ENREF_134"/>
      <w:r w:rsidRPr="00C52090">
        <w:rPr>
          <w:rFonts w:ascii="Times New Roman" w:hAnsi="Times New Roman" w:cs="Times New Roman"/>
          <w:sz w:val="28"/>
          <w:szCs w:val="28"/>
        </w:rPr>
        <w:t xml:space="preserve">Santos, Fátima, Zakhartchenko, Valeri, Stojkovic, Miodrag, Peters, Antoine, Jenuwein, Thomas, Wolf, Eckhard, . . . Dean, Wendy. (2003). Epigenetic marking correlates with developmental potential in cloned bovine preimplantation embryos. Current Biology, 13(13), 1116-1121. </w:t>
      </w:r>
      <w:bookmarkEnd w:id="257"/>
    </w:p>
    <w:p w14:paraId="1434F4D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8" w:name="_ENREF_135"/>
      <w:r w:rsidRPr="00C52090">
        <w:rPr>
          <w:rFonts w:ascii="Times New Roman" w:hAnsi="Times New Roman" w:cs="Times New Roman"/>
          <w:sz w:val="28"/>
          <w:szCs w:val="28"/>
        </w:rPr>
        <w:t>Shi, Jian</w:t>
      </w:r>
      <w:r w:rsidRPr="00C52090">
        <w:rPr>
          <w:rFonts w:ascii="Cambria Math" w:hAnsi="Cambria Math" w:cs="Cambria Math"/>
          <w:sz w:val="28"/>
          <w:szCs w:val="28"/>
        </w:rPr>
        <w:t>‐</w:t>
      </w:r>
      <w:r w:rsidRPr="00C52090">
        <w:rPr>
          <w:rFonts w:ascii="Times New Roman" w:hAnsi="Times New Roman" w:cs="Times New Roman"/>
          <w:sz w:val="28"/>
          <w:szCs w:val="28"/>
        </w:rPr>
        <w:t>Min, Tian, Xiu</w:t>
      </w:r>
      <w:r w:rsidRPr="00C52090">
        <w:rPr>
          <w:rFonts w:ascii="Cambria Math" w:hAnsi="Cambria Math" w:cs="Cambria Math"/>
          <w:sz w:val="28"/>
          <w:szCs w:val="28"/>
        </w:rPr>
        <w:t>‐</w:t>
      </w:r>
      <w:r w:rsidRPr="00C52090">
        <w:rPr>
          <w:rFonts w:ascii="Times New Roman" w:hAnsi="Times New Roman" w:cs="Times New Roman"/>
          <w:sz w:val="28"/>
          <w:szCs w:val="28"/>
        </w:rPr>
        <w:t>Zhi, Zhou, Guang</w:t>
      </w:r>
      <w:r w:rsidRPr="00C52090">
        <w:rPr>
          <w:rFonts w:ascii="Cambria Math" w:hAnsi="Cambria Math" w:cs="Cambria Math"/>
          <w:sz w:val="28"/>
          <w:szCs w:val="28"/>
        </w:rPr>
        <w:t>‐</w:t>
      </w:r>
      <w:r w:rsidRPr="00C52090">
        <w:rPr>
          <w:rFonts w:ascii="Times New Roman" w:hAnsi="Times New Roman" w:cs="Times New Roman"/>
          <w:sz w:val="28"/>
          <w:szCs w:val="28"/>
        </w:rPr>
        <w:t>Bin, Wang, Liang, Gao, Chao, Zhu, Shi</w:t>
      </w:r>
      <w:r w:rsidRPr="00C52090">
        <w:rPr>
          <w:rFonts w:ascii="Cambria Math" w:hAnsi="Cambria Math" w:cs="Cambria Math"/>
          <w:sz w:val="28"/>
          <w:szCs w:val="28"/>
        </w:rPr>
        <w:t>‐</w:t>
      </w:r>
      <w:r w:rsidRPr="00C52090">
        <w:rPr>
          <w:rFonts w:ascii="Times New Roman" w:hAnsi="Times New Roman" w:cs="Times New Roman"/>
          <w:sz w:val="28"/>
          <w:szCs w:val="28"/>
        </w:rPr>
        <w:t>En, . . . Liu, Guo</w:t>
      </w:r>
      <w:r w:rsidRPr="00C52090">
        <w:rPr>
          <w:rFonts w:ascii="Cambria Math" w:hAnsi="Cambria Math" w:cs="Cambria Math"/>
          <w:sz w:val="28"/>
          <w:szCs w:val="28"/>
        </w:rPr>
        <w:t>‐</w:t>
      </w:r>
      <w:r w:rsidRPr="00C52090">
        <w:rPr>
          <w:rFonts w:ascii="Times New Roman" w:hAnsi="Times New Roman" w:cs="Times New Roman"/>
          <w:sz w:val="28"/>
          <w:szCs w:val="28"/>
        </w:rPr>
        <w:t xml:space="preserve">Shi. (2009). Melatonin exists in porcine follicular fluid and improves in vitro maturation and parthenogenetic development of porcine oocytes. Journal of pineal research, 47(4), 318-323. </w:t>
      </w:r>
      <w:bookmarkEnd w:id="258"/>
    </w:p>
    <w:p w14:paraId="4EA26E9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59" w:name="_ENREF_136"/>
      <w:r w:rsidRPr="00C52090">
        <w:rPr>
          <w:rFonts w:ascii="Times New Roman" w:hAnsi="Times New Roman" w:cs="Times New Roman"/>
          <w:sz w:val="28"/>
          <w:szCs w:val="28"/>
        </w:rPr>
        <w:t xml:space="preserve">Shi, Lingjun, &amp; Wu, Ji. (2009). Epigenetic regulation in mammalian preimplantation embryo development. Reproductive Biology and Endocrinology, 7(1), 59. </w:t>
      </w:r>
      <w:bookmarkEnd w:id="259"/>
    </w:p>
    <w:p w14:paraId="487897ED"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0" w:name="_ENREF_137"/>
      <w:r w:rsidRPr="00C52090">
        <w:rPr>
          <w:rFonts w:ascii="Times New Roman" w:hAnsi="Times New Roman" w:cs="Times New Roman"/>
          <w:sz w:val="28"/>
          <w:szCs w:val="28"/>
        </w:rPr>
        <w:t xml:space="preserve">Shiota, Kunio, Kogo, Yasushi, Ohgane, Jun, Imamura, Takuya, Urano, Atsushi, Nishino, Koichiro, . . . Hattori, Naka. (2002). Epigenetic marks by DNA methylation specific to stem, germ and somatic cells in mice. Genes to Cells, 7(9), 961-969. </w:t>
      </w:r>
      <w:bookmarkEnd w:id="260"/>
    </w:p>
    <w:p w14:paraId="5569447A"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1" w:name="_ENREF_138"/>
      <w:r w:rsidRPr="00C52090">
        <w:rPr>
          <w:rFonts w:ascii="Times New Roman" w:hAnsi="Times New Roman" w:cs="Times New Roman"/>
          <w:sz w:val="28"/>
          <w:szCs w:val="28"/>
        </w:rPr>
        <w:lastRenderedPageBreak/>
        <w:t xml:space="preserve">Singh, Kerryn Lutchman, Davies, Melanie, &amp; Chatterjee, Ratna. (2005). Fertility in female cancer survivors: pathophysiology, preservation and the role of ovarian reserve testing. Human Reproduction Update, 11(1), 69-89. </w:t>
      </w:r>
      <w:bookmarkEnd w:id="261"/>
    </w:p>
    <w:p w14:paraId="4274CCF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2" w:name="_ENREF_139"/>
      <w:r w:rsidRPr="00C52090">
        <w:rPr>
          <w:rFonts w:ascii="Times New Roman" w:hAnsi="Times New Roman" w:cs="Times New Roman"/>
          <w:sz w:val="28"/>
          <w:szCs w:val="28"/>
        </w:rPr>
        <w:t xml:space="preserve">Sirotkin, AV, &amp; Schaeffer, HJ. (1997). Direct regulation of mammalian reproductive organs by serotonin and melatonin. Journal of Endocrinology, 154(1), 1-5. </w:t>
      </w:r>
      <w:bookmarkEnd w:id="262"/>
    </w:p>
    <w:p w14:paraId="15E7247A"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3" w:name="_ENREF_140"/>
      <w:r w:rsidRPr="00C52090">
        <w:rPr>
          <w:rFonts w:ascii="Times New Roman" w:hAnsi="Times New Roman" w:cs="Times New Roman"/>
          <w:sz w:val="28"/>
          <w:szCs w:val="28"/>
        </w:rPr>
        <w:t>Siu, Andrew W, Maldonado, Maria, Sanchez</w:t>
      </w:r>
      <w:r w:rsidRPr="00C52090">
        <w:rPr>
          <w:rFonts w:ascii="Cambria Math" w:hAnsi="Cambria Math" w:cs="Cambria Math"/>
          <w:sz w:val="28"/>
          <w:szCs w:val="28"/>
        </w:rPr>
        <w:t>‐</w:t>
      </w:r>
      <w:r w:rsidRPr="00C52090">
        <w:rPr>
          <w:rFonts w:ascii="Times New Roman" w:hAnsi="Times New Roman" w:cs="Times New Roman"/>
          <w:sz w:val="28"/>
          <w:szCs w:val="28"/>
        </w:rPr>
        <w:t>Hidalgo, Marina, Tan, Dun</w:t>
      </w:r>
      <w:r w:rsidRPr="00C52090">
        <w:rPr>
          <w:rFonts w:ascii="Cambria Math" w:hAnsi="Cambria Math" w:cs="Cambria Math"/>
          <w:sz w:val="28"/>
          <w:szCs w:val="28"/>
        </w:rPr>
        <w:t>‐</w:t>
      </w:r>
      <w:r w:rsidRPr="00C52090">
        <w:rPr>
          <w:rFonts w:ascii="Times New Roman" w:hAnsi="Times New Roman" w:cs="Times New Roman"/>
          <w:sz w:val="28"/>
          <w:szCs w:val="28"/>
        </w:rPr>
        <w:t>Xian, &amp; Reiter, Russel J. (2006). Protective effects of melatonin in experimental free radical</w:t>
      </w:r>
      <w:r w:rsidRPr="00C52090">
        <w:rPr>
          <w:rFonts w:ascii="Cambria Math" w:hAnsi="Cambria Math" w:cs="Cambria Math"/>
          <w:sz w:val="28"/>
          <w:szCs w:val="28"/>
        </w:rPr>
        <w:t>‐</w:t>
      </w:r>
      <w:r w:rsidRPr="00C52090">
        <w:rPr>
          <w:rFonts w:ascii="Times New Roman" w:hAnsi="Times New Roman" w:cs="Times New Roman"/>
          <w:sz w:val="28"/>
          <w:szCs w:val="28"/>
        </w:rPr>
        <w:t xml:space="preserve">related ocular diseases. Journal of pineal research, 40(2), 101-109. </w:t>
      </w:r>
      <w:bookmarkEnd w:id="263"/>
    </w:p>
    <w:p w14:paraId="5F6F178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4" w:name="_ENREF_141"/>
      <w:r w:rsidRPr="00C52090">
        <w:rPr>
          <w:rFonts w:ascii="Times New Roman" w:hAnsi="Times New Roman" w:cs="Times New Roman"/>
          <w:sz w:val="28"/>
          <w:szCs w:val="28"/>
        </w:rPr>
        <w:t xml:space="preserve">Slominski, Andrzej, &amp; Pruski, Daniel. (1993). Melatonin inhibits proliferation and melanogenesis in rodent melanoma cells. Experimental cell research, 206(2), 189-194. </w:t>
      </w:r>
      <w:bookmarkEnd w:id="264"/>
    </w:p>
    <w:p w14:paraId="43E5E976"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5" w:name="_ENREF_142"/>
      <w:r w:rsidRPr="00C52090">
        <w:rPr>
          <w:rFonts w:ascii="Times New Roman" w:hAnsi="Times New Roman" w:cs="Times New Roman"/>
          <w:sz w:val="28"/>
          <w:szCs w:val="28"/>
        </w:rPr>
        <w:t xml:space="preserve">Sorensen, Ralph A, &amp; Wassarman, Paul M. (1976). Relationship between growth and meiotic maturation of the mouse oocyte. Developmental biology, 50(2), 531-536. </w:t>
      </w:r>
      <w:bookmarkEnd w:id="265"/>
    </w:p>
    <w:p w14:paraId="663A2AC8"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6" w:name="_ENREF_143"/>
      <w:r w:rsidRPr="00C52090">
        <w:rPr>
          <w:rFonts w:ascii="Times New Roman" w:hAnsi="Times New Roman" w:cs="Times New Roman"/>
          <w:sz w:val="28"/>
          <w:szCs w:val="28"/>
        </w:rPr>
        <w:t xml:space="preserve">Strahl, Brian D, &amp; Allis, C David. (2000). The language of covalent histone modifications. Nature, 403(6765), 41-45. </w:t>
      </w:r>
      <w:bookmarkEnd w:id="266"/>
    </w:p>
    <w:p w14:paraId="60882F78"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7" w:name="_ENREF_144"/>
      <w:r w:rsidRPr="00C52090">
        <w:rPr>
          <w:rFonts w:ascii="Times New Roman" w:hAnsi="Times New Roman" w:cs="Times New Roman"/>
          <w:sz w:val="28"/>
          <w:szCs w:val="28"/>
        </w:rPr>
        <w:t xml:space="preserve">Sulewska, Anetta, Niklinska, Wieslawa, Kozlowski, Miroslaw, Minarowski, Lukasz, Naumnik, Wojciech, Niklinski, Jacek, . . . Chyczewski, Lech. (2007). Detection of DNA methylation in eucaryotic cells. Folia Histochem Cytobiol, 45(4), 315-324. </w:t>
      </w:r>
      <w:bookmarkEnd w:id="267"/>
    </w:p>
    <w:p w14:paraId="6391EF40"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8" w:name="_ENREF_145"/>
      <w:r w:rsidRPr="00C52090">
        <w:rPr>
          <w:rFonts w:ascii="Times New Roman" w:hAnsi="Times New Roman" w:cs="Times New Roman"/>
          <w:sz w:val="28"/>
          <w:szCs w:val="28"/>
        </w:rPr>
        <w:t xml:space="preserve">SZYBEK, KRYSTYNA. (1972). In-vitro maturation of oocytes from sexually immature mice. Journal of Endocrinology, 54(3), 527-528. </w:t>
      </w:r>
      <w:bookmarkEnd w:id="268"/>
    </w:p>
    <w:p w14:paraId="7094503A"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69" w:name="_ENREF_146"/>
      <w:r w:rsidRPr="00C52090">
        <w:rPr>
          <w:rFonts w:ascii="Times New Roman" w:hAnsi="Times New Roman" w:cs="Times New Roman"/>
          <w:sz w:val="28"/>
          <w:szCs w:val="28"/>
        </w:rPr>
        <w:t xml:space="preserve">Takahashi, Y, &amp; First, NL. (1992). In vitro development of bovine one-cell embryos: influence of glucose, lactate, pyruvate, amino acids and vitamins. Theriogenology, 37(5), 963-978. </w:t>
      </w:r>
      <w:bookmarkEnd w:id="269"/>
    </w:p>
    <w:p w14:paraId="04D6A315"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0" w:name="_ENREF_147"/>
      <w:r w:rsidRPr="00C52090">
        <w:rPr>
          <w:rFonts w:ascii="Times New Roman" w:hAnsi="Times New Roman" w:cs="Times New Roman"/>
          <w:sz w:val="28"/>
          <w:szCs w:val="28"/>
        </w:rPr>
        <w:t xml:space="preserve">Tan, Dun-Xian, Chen, LD, Poeggeler, B, Manchester, LC, &amp; Reiter, RJ. (1993). Melatonin: a potent, endogenous hydroxyl radical scavenger. Endocr j, 1(4), 57-60. </w:t>
      </w:r>
      <w:bookmarkEnd w:id="270"/>
    </w:p>
    <w:p w14:paraId="393B0038"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1" w:name="_ENREF_148"/>
      <w:r w:rsidRPr="00C52090">
        <w:rPr>
          <w:rFonts w:ascii="Times New Roman" w:hAnsi="Times New Roman" w:cs="Times New Roman"/>
          <w:sz w:val="28"/>
          <w:szCs w:val="28"/>
        </w:rPr>
        <w:t>Tan, Dun</w:t>
      </w:r>
      <w:r w:rsidRPr="00C52090">
        <w:rPr>
          <w:rFonts w:ascii="Cambria Math" w:hAnsi="Cambria Math" w:cs="Cambria Math"/>
          <w:sz w:val="28"/>
          <w:szCs w:val="28"/>
        </w:rPr>
        <w:t>‐</w:t>
      </w:r>
      <w:r w:rsidRPr="00C52090">
        <w:rPr>
          <w:rFonts w:ascii="Times New Roman" w:hAnsi="Times New Roman" w:cs="Times New Roman"/>
          <w:sz w:val="28"/>
          <w:szCs w:val="28"/>
        </w:rPr>
        <w:t>Xian, Manchester, Lucien C, Terron, Maria P, Flores, Luis J, &amp; Reiter, Russel J. (2007). One molecule, many derivatives: A never</w:t>
      </w:r>
      <w:r w:rsidRPr="00C52090">
        <w:rPr>
          <w:rFonts w:ascii="Cambria Math" w:hAnsi="Cambria Math" w:cs="Cambria Math"/>
          <w:sz w:val="28"/>
          <w:szCs w:val="28"/>
        </w:rPr>
        <w:t>‐</w:t>
      </w:r>
      <w:r w:rsidRPr="00C52090">
        <w:rPr>
          <w:rFonts w:ascii="Times New Roman" w:hAnsi="Times New Roman" w:cs="Times New Roman"/>
          <w:sz w:val="28"/>
          <w:szCs w:val="28"/>
        </w:rPr>
        <w:t xml:space="preserve">ending interaction of melatonin with reactive oxygen and nitrogen species? Journal of pineal research, 42(1), 28-42. </w:t>
      </w:r>
      <w:bookmarkEnd w:id="271"/>
    </w:p>
    <w:p w14:paraId="278448E6"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2" w:name="_ENREF_149"/>
      <w:r w:rsidRPr="00C52090">
        <w:rPr>
          <w:rFonts w:ascii="Times New Roman" w:hAnsi="Times New Roman" w:cs="Times New Roman"/>
          <w:sz w:val="28"/>
          <w:szCs w:val="28"/>
        </w:rPr>
        <w:t xml:space="preserve">Tatemoto, Hideki, Muto, Norio, Sunagawa, Ikuko, Shinjo, Akihisa, &amp; Nakada, Tadashi. (2004). Protection of porcine oocytes against cell damage caused by oxidative stress during in vitro maturation: role of superoxide dismutase activity in porcine follicular fluid. Biology of reproduction, 71(4), 1150-1157. </w:t>
      </w:r>
      <w:bookmarkEnd w:id="272"/>
    </w:p>
    <w:p w14:paraId="18ED7041"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3" w:name="_ENREF_150"/>
      <w:r w:rsidRPr="00C52090">
        <w:rPr>
          <w:rFonts w:ascii="Times New Roman" w:hAnsi="Times New Roman" w:cs="Times New Roman"/>
          <w:sz w:val="28"/>
          <w:szCs w:val="28"/>
        </w:rPr>
        <w:lastRenderedPageBreak/>
        <w:t xml:space="preserve">Tian, Xiu-Zhi, Wen, Qing, Shi, Jian-Min, Liang-Wang, Zeng, Shen-Ming, Tian, Jian-Hui, . . . Liu, Guo-Shi. (2010). Effects of melatonin on in vitro development of mouse two-cell embryos cultured in HTF medium. Endocrine research, 35(1), 17-23. </w:t>
      </w:r>
      <w:bookmarkEnd w:id="273"/>
    </w:p>
    <w:p w14:paraId="67F83924"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4" w:name="_ENREF_151"/>
      <w:r w:rsidRPr="00C52090">
        <w:rPr>
          <w:rFonts w:ascii="Times New Roman" w:hAnsi="Times New Roman" w:cs="Times New Roman"/>
          <w:sz w:val="28"/>
          <w:szCs w:val="28"/>
        </w:rPr>
        <w:t xml:space="preserve">Tian, XiuZhi, Wang, Feng, He, ChangJiu, Zhang, Lu, Tan, DunXian, Reiter, Russel J, . . . Liu, GuoShi. (2014). Beneficial effects of melatonin on bovine oocytes maturation: a mechanistic approach. Journal of pineal research, 57(3), 239-247. </w:t>
      </w:r>
      <w:bookmarkEnd w:id="274"/>
    </w:p>
    <w:p w14:paraId="38B4F784"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5" w:name="_ENREF_152"/>
      <w:r w:rsidRPr="00C52090">
        <w:rPr>
          <w:rFonts w:ascii="Times New Roman" w:hAnsi="Times New Roman" w:cs="Times New Roman"/>
          <w:sz w:val="28"/>
          <w:szCs w:val="28"/>
        </w:rPr>
        <w:t>Valasi, F, Tsiligianni, Th, Papanikolaou, Th, Dimitriadis, I, Vainas, E, Samartzi, F, &amp; Amiridis, GS. (2006). Melatonin improves the developmental competence of sheep oocytes. Paper presented at the Reproduction in Domestic Animals.</w:t>
      </w:r>
      <w:bookmarkEnd w:id="275"/>
    </w:p>
    <w:p w14:paraId="118849D7"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6" w:name="_ENREF_153"/>
      <w:r w:rsidRPr="00C52090">
        <w:rPr>
          <w:rFonts w:ascii="Times New Roman" w:hAnsi="Times New Roman" w:cs="Times New Roman"/>
          <w:sz w:val="28"/>
          <w:szCs w:val="28"/>
        </w:rPr>
        <w:t xml:space="preserve">Wang, Ning, Le, Fang, Zhan, Qi-Tao, Li, Li, Dong, Min-Yue, Ding, Guo-Lian, . . . Jin, Fan. (2010). Effects of in vitro maturation on histone acetylation in metaphase II oocytes and early cleavage embryos. Obstetrics and gynecology international, 2010. </w:t>
      </w:r>
      <w:bookmarkEnd w:id="276"/>
    </w:p>
    <w:p w14:paraId="34856A2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7" w:name="_ENREF_154"/>
      <w:r w:rsidRPr="00C52090">
        <w:rPr>
          <w:rFonts w:ascii="Times New Roman" w:hAnsi="Times New Roman" w:cs="Times New Roman"/>
          <w:sz w:val="28"/>
          <w:szCs w:val="28"/>
        </w:rPr>
        <w:t xml:space="preserve">Wang, Xia, Falcone, Tommaso, Attaran, Marjan, Goldberg, Jeffrey M, Agarwal, Ashok, &amp; Sharma, Rakesh K. (2002). Vitamin C and vitamin E supplementation reduce oxidative stress–induced embryo toxicity and improve the blastocyst development rate. Fertility and sterility, 78(6), 1272-1277. </w:t>
      </w:r>
      <w:bookmarkEnd w:id="277"/>
    </w:p>
    <w:p w14:paraId="7D45A0EB"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8" w:name="_ENREF_155"/>
      <w:r w:rsidRPr="00C52090">
        <w:rPr>
          <w:rFonts w:ascii="Times New Roman" w:hAnsi="Times New Roman" w:cs="Times New Roman"/>
          <w:sz w:val="28"/>
          <w:szCs w:val="28"/>
        </w:rPr>
        <w:t xml:space="preserve">Wassarman, PM, &amp; Albertini, DF. (1994). The mammalian ovum. The physiology of reproduction, 1, 79-122. </w:t>
      </w:r>
      <w:bookmarkEnd w:id="278"/>
    </w:p>
    <w:p w14:paraId="733B604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79" w:name="_ENREF_156"/>
      <w:r w:rsidRPr="00C52090">
        <w:rPr>
          <w:rFonts w:ascii="Times New Roman" w:hAnsi="Times New Roman" w:cs="Times New Roman"/>
          <w:sz w:val="28"/>
          <w:szCs w:val="28"/>
        </w:rPr>
        <w:t>Winiarska, Katarzyna, Fraczyk, Tomasz, Malinska, Dominika, Drozak, Jakub, &amp; Bryla, Jadwiga. (2006). Melatonin attenuates diabetes</w:t>
      </w:r>
      <w:r w:rsidRPr="00C52090">
        <w:rPr>
          <w:rFonts w:ascii="Cambria Math" w:hAnsi="Cambria Math" w:cs="Cambria Math"/>
          <w:sz w:val="28"/>
          <w:szCs w:val="28"/>
        </w:rPr>
        <w:t>‐</w:t>
      </w:r>
      <w:r w:rsidRPr="00C52090">
        <w:rPr>
          <w:rFonts w:ascii="Times New Roman" w:hAnsi="Times New Roman" w:cs="Times New Roman"/>
          <w:sz w:val="28"/>
          <w:szCs w:val="28"/>
        </w:rPr>
        <w:t xml:space="preserve">induced oxidative stress in rabbits. Journal of pineal research, 40(2), 168-176. </w:t>
      </w:r>
      <w:bookmarkEnd w:id="279"/>
    </w:p>
    <w:p w14:paraId="47E8E526"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0" w:name="_ENREF_157"/>
      <w:r w:rsidRPr="00C52090">
        <w:rPr>
          <w:rFonts w:ascii="Times New Roman" w:hAnsi="Times New Roman" w:cs="Times New Roman"/>
          <w:sz w:val="28"/>
          <w:szCs w:val="28"/>
        </w:rPr>
        <w:t xml:space="preserve">Wood, Andrew J, &amp; Oakey, Rebecca J. (2006). Genomic imprinting in mammals: emerging themes and established theories. PLoS Genet, 2(11), e147. </w:t>
      </w:r>
      <w:bookmarkEnd w:id="280"/>
    </w:p>
    <w:p w14:paraId="4CABB18E"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1" w:name="_ENREF_158"/>
      <w:r w:rsidRPr="00C52090">
        <w:rPr>
          <w:rFonts w:ascii="Times New Roman" w:hAnsi="Times New Roman" w:cs="Times New Roman"/>
          <w:sz w:val="28"/>
          <w:szCs w:val="28"/>
        </w:rPr>
        <w:t xml:space="preserve">Wu, Yan-Guang, Liu, Yong, Zhou, Ping, Lan, Guo-Cheng, Han, Dong, Miao, De-Qiang, &amp; Tan, Jing-He. (2007). Selection of oocytes for in vitro maturation by brilliant cresyl blue staining: a study using the mouse model. Cell Research, 17(8), 722-731. </w:t>
      </w:r>
      <w:bookmarkEnd w:id="281"/>
    </w:p>
    <w:p w14:paraId="71C76AC0"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2" w:name="_ENREF_159"/>
      <w:r w:rsidRPr="00C52090">
        <w:rPr>
          <w:rFonts w:ascii="Times New Roman" w:hAnsi="Times New Roman" w:cs="Times New Roman"/>
          <w:sz w:val="28"/>
          <w:szCs w:val="28"/>
        </w:rPr>
        <w:t xml:space="preserve">Xie, Shaoping, Wang, Zhenjuan, Okano, Masaki, Nogami, Masahiro, Li, Yuan, He, Wei-Wu, . . . Li, En. (1999). Cloning, expression and chromosome locations of the human DNMT3 gene family. Gene, 236(1), 87-95. </w:t>
      </w:r>
      <w:bookmarkEnd w:id="282"/>
    </w:p>
    <w:p w14:paraId="0A57439C"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3" w:name="_ENREF_160"/>
      <w:r w:rsidRPr="00C52090">
        <w:rPr>
          <w:rFonts w:ascii="Times New Roman" w:hAnsi="Times New Roman" w:cs="Times New Roman"/>
          <w:sz w:val="28"/>
          <w:szCs w:val="28"/>
        </w:rPr>
        <w:t xml:space="preserve">Yamagoe, Satoshi, Kanno, Tomohiko, Kanno, Yuka, Sasaki, Shigakazu, Siegel, Richard M, Lenardo, Michael J, . . . Howard, Bruce H. (2003). Interaction of histone acetylases and deacetylases in vivo. Molecular and Cellular Biology, 23(3), 1025-1033. </w:t>
      </w:r>
      <w:bookmarkEnd w:id="283"/>
    </w:p>
    <w:p w14:paraId="50C974E3"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4" w:name="_ENREF_161"/>
      <w:r w:rsidRPr="00C52090">
        <w:rPr>
          <w:rFonts w:ascii="Times New Roman" w:hAnsi="Times New Roman" w:cs="Times New Roman"/>
          <w:sz w:val="28"/>
          <w:szCs w:val="28"/>
        </w:rPr>
        <w:lastRenderedPageBreak/>
        <w:t xml:space="preserve">Yang, Xiangzhong, Jiang, Shie, &amp; Foote, RH. (1993). Bovine oocyte development following different oocyte maturation and sperm capacitation procedures. Molecular reproduction and development, 34(1), 94-100. </w:t>
      </w:r>
      <w:bookmarkEnd w:id="284"/>
    </w:p>
    <w:p w14:paraId="5B9611AA"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5" w:name="_ENREF_162"/>
      <w:r w:rsidRPr="00C52090">
        <w:rPr>
          <w:rFonts w:ascii="Times New Roman" w:hAnsi="Times New Roman" w:cs="Times New Roman"/>
          <w:sz w:val="28"/>
          <w:szCs w:val="28"/>
        </w:rPr>
        <w:t xml:space="preserve">Yoshida, MITSUTOSHI, Ishigaki, KOJI, Nagai, TAKU, Chikyu, MIKIO, &amp; Pursel, VERNON G. (1993). Glutathione concentration during maturation and after fertilization in pig oocytes: relevance to the ability of oocytes to form male pronucleus. Biology of Reproduction, 49(1), 89-94. </w:t>
      </w:r>
      <w:bookmarkEnd w:id="285"/>
    </w:p>
    <w:p w14:paraId="2730817F"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6" w:name="_ENREF_163"/>
      <w:r w:rsidRPr="00C52090">
        <w:rPr>
          <w:rFonts w:ascii="Times New Roman" w:hAnsi="Times New Roman" w:cs="Times New Roman"/>
          <w:sz w:val="28"/>
          <w:szCs w:val="28"/>
        </w:rPr>
        <w:t xml:space="preserve">Zhao, Xue-Ming, Min, Jiang-Tao, Du, Wei-Hua, Hao, Hai-Sheng, Liu, Yan, Qin, Tong, . . . Zhu, Hua-Bin. (2015). Melatonin enhances the in vitro maturation and developmental potential of bovine oocytes denuded of the cumulus oophorus. Zygote, 23(04), 525-536. </w:t>
      </w:r>
      <w:bookmarkEnd w:id="286"/>
    </w:p>
    <w:p w14:paraId="0AE4BDB5"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Pr>
      </w:pPr>
      <w:bookmarkStart w:id="287" w:name="_ENREF_164"/>
      <w:r w:rsidRPr="00C52090">
        <w:rPr>
          <w:rFonts w:ascii="Times New Roman" w:hAnsi="Times New Roman" w:cs="Times New Roman"/>
          <w:sz w:val="28"/>
          <w:szCs w:val="28"/>
        </w:rPr>
        <w:t xml:space="preserve">Zuelke, KURT A, &amp; Brackett, BG. (1992). Effects of luteinizing hormone on glucose metabolism in cumulus-enclosed bovine oocytes matured in vitro. Endocrinology, 131(6), 2690-2696. </w:t>
      </w:r>
      <w:bookmarkEnd w:id="287"/>
    </w:p>
    <w:p w14:paraId="044E70B2" w14:textId="77777777" w:rsidR="00FF2551" w:rsidRPr="00C52090" w:rsidRDefault="00FF2551" w:rsidP="00B35866">
      <w:pPr>
        <w:pStyle w:val="ListParagraph"/>
        <w:numPr>
          <w:ilvl w:val="0"/>
          <w:numId w:val="13"/>
        </w:numPr>
        <w:ind w:hanging="436"/>
        <w:jc w:val="both"/>
        <w:rPr>
          <w:rFonts w:ascii="Times New Roman" w:hAnsi="Times New Roman" w:cs="Times New Roman"/>
          <w:sz w:val="28"/>
          <w:szCs w:val="28"/>
          <w:rtl/>
        </w:rPr>
      </w:pPr>
      <w:bookmarkStart w:id="288" w:name="_ENREF_165"/>
      <w:r w:rsidRPr="00C52090">
        <w:rPr>
          <w:rFonts w:ascii="Times New Roman" w:hAnsi="Times New Roman" w:cs="Times New Roman"/>
          <w:sz w:val="28"/>
          <w:szCs w:val="28"/>
        </w:rPr>
        <w:t>Zuelke, Kurt A, Jeffay, Susan C, Zucker, Robert M, &amp; Perreault, Sally D. (2003). Glutathione (GSH) concentrations vary with the cell cycle in maturing hamster oocytes, zygotes, and pre</w:t>
      </w:r>
      <w:r w:rsidRPr="00C52090">
        <w:rPr>
          <w:rFonts w:ascii="Cambria Math" w:hAnsi="Cambria Math" w:cs="Cambria Math"/>
          <w:sz w:val="28"/>
          <w:szCs w:val="28"/>
        </w:rPr>
        <w:t>‐</w:t>
      </w:r>
      <w:r w:rsidRPr="00C52090">
        <w:rPr>
          <w:rFonts w:ascii="Times New Roman" w:hAnsi="Times New Roman" w:cs="Times New Roman"/>
          <w:sz w:val="28"/>
          <w:szCs w:val="28"/>
        </w:rPr>
        <w:t xml:space="preserve">implantation stage embryos. Molecular reproduction and development, 64(1), 106-112. </w:t>
      </w:r>
      <w:bookmarkEnd w:id="288"/>
    </w:p>
    <w:p w14:paraId="50460905" w14:textId="77777777" w:rsidR="007634A3" w:rsidRDefault="007634A3" w:rsidP="00293DB1">
      <w:pPr>
        <w:spacing w:line="240" w:lineRule="auto"/>
        <w:jc w:val="both"/>
        <w:rPr>
          <w:rFonts w:ascii="Times New Roman" w:hAnsi="Times New Roman" w:cs="Times New Roman"/>
          <w:b/>
          <w:bCs/>
          <w:noProof/>
          <w:sz w:val="28"/>
          <w:szCs w:val="28"/>
          <w:lang w:bidi="fa-IR"/>
        </w:rPr>
      </w:pPr>
    </w:p>
    <w:p w14:paraId="29D4F30A" w14:textId="77777777" w:rsidR="007634A3" w:rsidRDefault="007634A3" w:rsidP="00293DB1">
      <w:pPr>
        <w:spacing w:line="240" w:lineRule="auto"/>
        <w:jc w:val="both"/>
        <w:rPr>
          <w:rFonts w:ascii="Times New Roman" w:hAnsi="Times New Roman" w:cs="Times New Roman"/>
          <w:b/>
          <w:bCs/>
          <w:noProof/>
          <w:sz w:val="28"/>
          <w:szCs w:val="28"/>
          <w:lang w:bidi="fa-IR"/>
        </w:rPr>
      </w:pPr>
    </w:p>
    <w:p w14:paraId="697C8186" w14:textId="77777777" w:rsidR="007634A3" w:rsidRDefault="007634A3" w:rsidP="00293DB1">
      <w:pPr>
        <w:spacing w:line="240" w:lineRule="auto"/>
        <w:jc w:val="both"/>
        <w:rPr>
          <w:rFonts w:ascii="Times New Roman" w:hAnsi="Times New Roman" w:cs="Times New Roman"/>
          <w:b/>
          <w:bCs/>
          <w:noProof/>
          <w:sz w:val="28"/>
          <w:szCs w:val="28"/>
          <w:lang w:bidi="fa-IR"/>
        </w:rPr>
      </w:pPr>
    </w:p>
    <w:p w14:paraId="6881E90A" w14:textId="77777777" w:rsidR="007634A3" w:rsidRDefault="007634A3" w:rsidP="00293DB1">
      <w:pPr>
        <w:spacing w:line="240" w:lineRule="auto"/>
        <w:jc w:val="both"/>
        <w:rPr>
          <w:rFonts w:ascii="Times New Roman" w:hAnsi="Times New Roman" w:cs="Times New Roman"/>
          <w:b/>
          <w:bCs/>
          <w:noProof/>
          <w:sz w:val="28"/>
          <w:szCs w:val="28"/>
          <w:lang w:bidi="fa-IR"/>
        </w:rPr>
      </w:pPr>
    </w:p>
    <w:p w14:paraId="5AD60C08" w14:textId="77777777" w:rsidR="007634A3" w:rsidRDefault="007634A3" w:rsidP="00293DB1">
      <w:pPr>
        <w:spacing w:line="240" w:lineRule="auto"/>
        <w:jc w:val="both"/>
        <w:rPr>
          <w:rFonts w:ascii="Times New Roman" w:hAnsi="Times New Roman" w:cs="Times New Roman"/>
          <w:b/>
          <w:bCs/>
          <w:noProof/>
          <w:sz w:val="28"/>
          <w:szCs w:val="28"/>
          <w:lang w:bidi="fa-IR"/>
        </w:rPr>
      </w:pPr>
    </w:p>
    <w:p w14:paraId="60988238" w14:textId="77777777" w:rsidR="007634A3" w:rsidRDefault="007634A3" w:rsidP="00293DB1">
      <w:pPr>
        <w:spacing w:line="240" w:lineRule="auto"/>
        <w:jc w:val="both"/>
        <w:rPr>
          <w:rFonts w:ascii="Times New Roman" w:hAnsi="Times New Roman" w:cs="Times New Roman"/>
          <w:b/>
          <w:bCs/>
          <w:noProof/>
          <w:sz w:val="28"/>
          <w:szCs w:val="28"/>
          <w:lang w:bidi="fa-IR"/>
        </w:rPr>
      </w:pPr>
    </w:p>
    <w:p w14:paraId="55C88D16" w14:textId="77777777" w:rsidR="007634A3" w:rsidRDefault="007634A3" w:rsidP="00293DB1">
      <w:pPr>
        <w:spacing w:line="240" w:lineRule="auto"/>
        <w:jc w:val="both"/>
        <w:rPr>
          <w:rFonts w:ascii="Times New Roman" w:hAnsi="Times New Roman" w:cs="Times New Roman"/>
          <w:b/>
          <w:bCs/>
          <w:noProof/>
          <w:sz w:val="28"/>
          <w:szCs w:val="28"/>
          <w:lang w:bidi="fa-IR"/>
        </w:rPr>
      </w:pPr>
    </w:p>
    <w:p w14:paraId="09D970AB" w14:textId="77777777" w:rsidR="007634A3" w:rsidRDefault="007634A3" w:rsidP="00293DB1">
      <w:pPr>
        <w:spacing w:line="240" w:lineRule="auto"/>
        <w:jc w:val="both"/>
        <w:rPr>
          <w:rFonts w:ascii="Times New Roman" w:hAnsi="Times New Roman" w:cs="Times New Roman"/>
          <w:b/>
          <w:bCs/>
          <w:noProof/>
          <w:sz w:val="28"/>
          <w:szCs w:val="28"/>
          <w:lang w:bidi="fa-IR"/>
        </w:rPr>
      </w:pPr>
    </w:p>
    <w:p w14:paraId="75C40445" w14:textId="77777777" w:rsidR="007634A3" w:rsidRDefault="007634A3" w:rsidP="00293DB1">
      <w:pPr>
        <w:spacing w:line="240" w:lineRule="auto"/>
        <w:jc w:val="both"/>
        <w:rPr>
          <w:rFonts w:ascii="Times New Roman" w:hAnsi="Times New Roman" w:cs="Times New Roman"/>
          <w:b/>
          <w:bCs/>
          <w:noProof/>
          <w:sz w:val="28"/>
          <w:szCs w:val="28"/>
          <w:lang w:bidi="fa-IR"/>
        </w:rPr>
      </w:pPr>
    </w:p>
    <w:p w14:paraId="7BE4B516" w14:textId="77777777" w:rsidR="007634A3" w:rsidRDefault="007634A3" w:rsidP="00293DB1">
      <w:pPr>
        <w:spacing w:line="240" w:lineRule="auto"/>
        <w:jc w:val="both"/>
        <w:rPr>
          <w:rFonts w:ascii="Times New Roman" w:hAnsi="Times New Roman" w:cs="Times New Roman"/>
          <w:b/>
          <w:bCs/>
          <w:noProof/>
          <w:sz w:val="28"/>
          <w:szCs w:val="28"/>
          <w:lang w:bidi="fa-IR"/>
        </w:rPr>
      </w:pPr>
    </w:p>
    <w:p w14:paraId="10040E19" w14:textId="77777777" w:rsidR="007634A3" w:rsidRDefault="007634A3" w:rsidP="00293DB1">
      <w:pPr>
        <w:spacing w:line="240" w:lineRule="auto"/>
        <w:jc w:val="both"/>
        <w:rPr>
          <w:rFonts w:ascii="Times New Roman" w:hAnsi="Times New Roman" w:cs="Times New Roman"/>
          <w:b/>
          <w:bCs/>
          <w:noProof/>
          <w:sz w:val="28"/>
          <w:szCs w:val="28"/>
          <w:lang w:bidi="fa-IR"/>
        </w:rPr>
      </w:pPr>
    </w:p>
    <w:p w14:paraId="069D875D" w14:textId="77777777" w:rsidR="007634A3" w:rsidRDefault="007634A3" w:rsidP="00293DB1">
      <w:pPr>
        <w:spacing w:line="240" w:lineRule="auto"/>
        <w:jc w:val="both"/>
        <w:rPr>
          <w:rFonts w:ascii="Times New Roman" w:hAnsi="Times New Roman" w:cs="Times New Roman"/>
          <w:b/>
          <w:bCs/>
          <w:noProof/>
          <w:sz w:val="28"/>
          <w:szCs w:val="28"/>
          <w:lang w:bidi="fa-IR"/>
        </w:rPr>
      </w:pPr>
    </w:p>
    <w:p w14:paraId="645EA9B0" w14:textId="77777777" w:rsidR="007634A3" w:rsidRDefault="007634A3" w:rsidP="00293DB1">
      <w:pPr>
        <w:spacing w:line="240" w:lineRule="auto"/>
        <w:jc w:val="both"/>
        <w:rPr>
          <w:rFonts w:ascii="Times New Roman" w:hAnsi="Times New Roman" w:cs="Times New Roman"/>
          <w:b/>
          <w:bCs/>
          <w:noProof/>
          <w:sz w:val="28"/>
          <w:szCs w:val="28"/>
          <w:lang w:bidi="fa-IR"/>
        </w:rPr>
      </w:pPr>
    </w:p>
    <w:p w14:paraId="1EA0B9E7" w14:textId="77777777" w:rsidR="007634A3" w:rsidRDefault="007634A3" w:rsidP="00293DB1">
      <w:pPr>
        <w:spacing w:line="240" w:lineRule="auto"/>
        <w:jc w:val="both"/>
        <w:rPr>
          <w:rFonts w:ascii="Times New Roman" w:hAnsi="Times New Roman" w:cs="Times New Roman"/>
          <w:b/>
          <w:bCs/>
          <w:noProof/>
          <w:sz w:val="28"/>
          <w:szCs w:val="28"/>
          <w:lang w:bidi="fa-IR"/>
        </w:rPr>
      </w:pPr>
    </w:p>
    <w:p w14:paraId="17089B27" w14:textId="77777777" w:rsidR="00293DB1" w:rsidRDefault="00293DB1" w:rsidP="00293DB1">
      <w:pPr>
        <w:spacing w:line="240" w:lineRule="auto"/>
        <w:jc w:val="both"/>
        <w:rPr>
          <w:rFonts w:ascii="Times New Roman" w:hAnsi="Times New Roman" w:cs="Times New Roman"/>
          <w:b/>
          <w:bCs/>
          <w:noProof/>
          <w:sz w:val="28"/>
          <w:szCs w:val="28"/>
          <w:lang w:bidi="fa-IR"/>
        </w:rPr>
      </w:pPr>
      <w:r w:rsidRPr="00293DB1">
        <w:rPr>
          <w:rFonts w:ascii="Times New Roman" w:hAnsi="Times New Roman" w:cs="Times New Roman"/>
          <w:b/>
          <w:bCs/>
          <w:noProof/>
          <w:sz w:val="28"/>
          <w:szCs w:val="28"/>
          <w:lang w:bidi="fa-IR"/>
        </w:rPr>
        <w:lastRenderedPageBreak/>
        <w:t xml:space="preserve">Abstract: </w:t>
      </w:r>
    </w:p>
    <w:p w14:paraId="4034DE8A" w14:textId="77777777" w:rsidR="007634A3" w:rsidRPr="007634A3" w:rsidRDefault="007634A3" w:rsidP="007634A3">
      <w:pPr>
        <w:spacing w:before="240" w:after="40" w:line="216" w:lineRule="auto"/>
        <w:jc w:val="both"/>
        <w:rPr>
          <w:rFonts w:ascii="Times New Roman" w:eastAsia="Times New Roman" w:hAnsi="Times New Roman" w:cs="Times New Roman"/>
          <w:sz w:val="28"/>
          <w:szCs w:val="28"/>
        </w:rPr>
      </w:pPr>
      <w:r w:rsidRPr="007634A3">
        <w:rPr>
          <w:rFonts w:ascii="Times New Roman" w:hAnsi="Times New Roman" w:cs="Times New Roman"/>
          <w:caps/>
          <w:color w:val="000000" w:themeColor="text1"/>
          <w:spacing w:val="40"/>
          <w:kern w:val="24"/>
          <w:position w:val="1"/>
          <w:sz w:val="28"/>
          <w:szCs w:val="28"/>
        </w:rPr>
        <w:t xml:space="preserve">The effect of melatonin on In Vitro Maturation and embryo development of immature goat oocyte and   It’s epigenetic Modification </w:t>
      </w:r>
    </w:p>
    <w:p w14:paraId="474A36E3" w14:textId="77777777" w:rsidR="007634A3" w:rsidRPr="00293DB1" w:rsidRDefault="007634A3" w:rsidP="007634A3">
      <w:pPr>
        <w:spacing w:line="240" w:lineRule="auto"/>
        <w:jc w:val="both"/>
        <w:rPr>
          <w:rFonts w:ascii="Times New Roman" w:hAnsi="Times New Roman" w:cs="Times New Roman"/>
          <w:b/>
          <w:bCs/>
          <w:noProof/>
          <w:sz w:val="28"/>
          <w:szCs w:val="28"/>
          <w:rtl/>
          <w:lang w:bidi="fa-IR"/>
        </w:rPr>
      </w:pPr>
    </w:p>
    <w:p w14:paraId="05288BBE" w14:textId="77777777" w:rsidR="00293DB1" w:rsidRPr="00293DB1" w:rsidRDefault="00293DB1" w:rsidP="007634A3">
      <w:pPr>
        <w:spacing w:after="160" w:line="360" w:lineRule="auto"/>
        <w:jc w:val="both"/>
        <w:rPr>
          <w:rFonts w:asciiTheme="majorBidi" w:eastAsiaTheme="minorHAnsi" w:hAnsiTheme="majorBidi" w:cstheme="majorBidi"/>
          <w:sz w:val="28"/>
          <w:szCs w:val="28"/>
          <w:lang w:bidi="fa-IR"/>
        </w:rPr>
      </w:pPr>
      <w:r w:rsidRPr="00293DB1">
        <w:rPr>
          <w:rFonts w:asciiTheme="majorBidi" w:eastAsiaTheme="minorHAnsi" w:hAnsiTheme="majorBidi" w:cstheme="majorBidi"/>
          <w:sz w:val="28"/>
          <w:szCs w:val="28"/>
        </w:rPr>
        <w:t xml:space="preserve">In assisted reproductive techniques and in vitro fertilization, high quality sperm and oocyte </w:t>
      </w:r>
      <w:r w:rsidR="00F879A6" w:rsidRPr="00F879A6">
        <w:rPr>
          <w:rFonts w:asciiTheme="majorBidi" w:eastAsiaTheme="minorHAnsi" w:hAnsiTheme="majorBidi" w:cstheme="majorBidi"/>
          <w:sz w:val="28"/>
          <w:szCs w:val="28"/>
        </w:rPr>
        <w:t xml:space="preserve">in </w:t>
      </w:r>
      <w:r w:rsidRPr="00293DB1">
        <w:rPr>
          <w:rFonts w:asciiTheme="majorBidi" w:eastAsiaTheme="minorHAnsi" w:hAnsiTheme="majorBidi" w:cstheme="majorBidi"/>
          <w:sz w:val="28"/>
          <w:szCs w:val="28"/>
        </w:rPr>
        <w:t>toler</w:t>
      </w:r>
      <w:r w:rsidR="00F879A6" w:rsidRPr="00F879A6">
        <w:rPr>
          <w:rFonts w:asciiTheme="majorBidi" w:eastAsiaTheme="minorHAnsi" w:hAnsiTheme="majorBidi" w:cstheme="majorBidi"/>
          <w:sz w:val="28"/>
          <w:szCs w:val="28"/>
        </w:rPr>
        <w:t>ance</w:t>
      </w:r>
      <w:r w:rsidRPr="00293DB1">
        <w:rPr>
          <w:rFonts w:asciiTheme="majorBidi" w:eastAsiaTheme="minorHAnsi" w:hAnsiTheme="majorBidi" w:cstheme="majorBidi"/>
          <w:sz w:val="28"/>
          <w:szCs w:val="28"/>
        </w:rPr>
        <w:t xml:space="preserve"> stress </w:t>
      </w:r>
      <w:r w:rsidR="00F879A6">
        <w:rPr>
          <w:rFonts w:asciiTheme="majorBidi" w:eastAsiaTheme="minorHAnsi" w:hAnsiTheme="majorBidi" w:cstheme="majorBidi"/>
          <w:sz w:val="28"/>
          <w:szCs w:val="28"/>
        </w:rPr>
        <w:t>of</w:t>
      </w:r>
      <w:r w:rsidRPr="00293DB1">
        <w:rPr>
          <w:rFonts w:asciiTheme="majorBidi" w:eastAsiaTheme="minorHAnsi" w:hAnsiTheme="majorBidi" w:cstheme="majorBidi"/>
          <w:sz w:val="28"/>
          <w:szCs w:val="28"/>
        </w:rPr>
        <w:t xml:space="preserve"> laboratory environment together with </w:t>
      </w:r>
      <w:r w:rsidR="00F879A6">
        <w:rPr>
          <w:rFonts w:asciiTheme="majorBidi" w:eastAsiaTheme="minorHAnsi" w:hAnsiTheme="majorBidi" w:cstheme="majorBidi"/>
          <w:sz w:val="28"/>
          <w:szCs w:val="28"/>
        </w:rPr>
        <w:t>posibility</w:t>
      </w:r>
      <w:r w:rsidRPr="00293DB1">
        <w:rPr>
          <w:rFonts w:asciiTheme="majorBidi" w:eastAsiaTheme="minorHAnsi" w:hAnsiTheme="majorBidi" w:cstheme="majorBidi"/>
          <w:sz w:val="28"/>
          <w:szCs w:val="28"/>
        </w:rPr>
        <w:t xml:space="preserve"> of fertilization are necessary, on the other hand the amount of implantation and birth from the embryos of maturated ovum in IVF is very seldom, so that the production of free oxygen radicals named ROS in medium has destructive effects on DNA structure of oocytes and effective elements on the growth and maturation of oocyte, hence enrich of medium with various hormonal and non-hormonal supplements is </w:t>
      </w:r>
      <w:r w:rsidR="007807CC">
        <w:rPr>
          <w:rFonts w:asciiTheme="majorBidi" w:eastAsiaTheme="minorHAnsi" w:hAnsiTheme="majorBidi" w:cstheme="majorBidi"/>
          <w:sz w:val="28"/>
          <w:szCs w:val="28"/>
        </w:rPr>
        <w:t xml:space="preserve">including </w:t>
      </w:r>
      <w:r w:rsidRPr="00293DB1">
        <w:rPr>
          <w:rFonts w:asciiTheme="majorBidi" w:eastAsiaTheme="minorHAnsi" w:hAnsiTheme="majorBidi" w:cstheme="majorBidi"/>
          <w:sz w:val="28"/>
          <w:szCs w:val="28"/>
        </w:rPr>
        <w:t xml:space="preserve">the methods of improving IVM conditions, in this study with use of melatonin we examine </w:t>
      </w:r>
      <w:r w:rsidR="007807CC" w:rsidRPr="007807CC">
        <w:rPr>
          <w:rFonts w:asciiTheme="majorBidi" w:eastAsiaTheme="minorHAnsi" w:hAnsiTheme="majorBidi" w:cstheme="majorBidi"/>
          <w:sz w:val="28"/>
          <w:szCs w:val="28"/>
        </w:rPr>
        <w:t>it</w:t>
      </w:r>
      <w:r w:rsidR="007807CC">
        <w:rPr>
          <w:rFonts w:asciiTheme="majorBidi" w:eastAsiaTheme="minorHAnsi" w:hAnsiTheme="majorBidi" w:cstheme="majorBidi"/>
          <w:sz w:val="28"/>
          <w:szCs w:val="28"/>
        </w:rPr>
        <w:t>,</w:t>
      </w:r>
      <w:r w:rsidR="007807CC" w:rsidRPr="007807CC">
        <w:rPr>
          <w:rFonts w:asciiTheme="majorBidi" w:eastAsiaTheme="minorHAnsi" w:hAnsiTheme="majorBidi" w:cstheme="majorBidi"/>
          <w:sz w:val="28"/>
          <w:szCs w:val="28"/>
        </w:rPr>
        <w:t>s</w:t>
      </w:r>
      <w:r w:rsidR="007807CC">
        <w:rPr>
          <w:rFonts w:asciiTheme="majorBidi" w:eastAsiaTheme="minorHAnsi" w:hAnsiTheme="majorBidi" w:cstheme="majorBidi"/>
          <w:sz w:val="28"/>
          <w:szCs w:val="28"/>
        </w:rPr>
        <w:t xml:space="preserve"> effect</w:t>
      </w:r>
      <w:r w:rsidRPr="00293DB1">
        <w:rPr>
          <w:rFonts w:asciiTheme="majorBidi" w:eastAsiaTheme="minorHAnsi" w:hAnsiTheme="majorBidi" w:cstheme="majorBidi"/>
          <w:sz w:val="28"/>
          <w:szCs w:val="28"/>
        </w:rPr>
        <w:t xml:space="preserve"> on improvement of  in vitro maturation of oocytes with consideration of its antioxid</w:t>
      </w:r>
      <w:r w:rsidR="007807CC">
        <w:rPr>
          <w:rFonts w:asciiTheme="majorBidi" w:eastAsiaTheme="minorHAnsi" w:hAnsiTheme="majorBidi" w:cstheme="majorBidi"/>
          <w:sz w:val="28"/>
          <w:szCs w:val="28"/>
        </w:rPr>
        <w:t xml:space="preserve">ant roles and protective effect. </w:t>
      </w:r>
      <w:r w:rsidRPr="00293DB1">
        <w:rPr>
          <w:rFonts w:asciiTheme="majorBidi" w:eastAsiaTheme="minorHAnsi" w:hAnsiTheme="majorBidi" w:cstheme="majorBidi"/>
          <w:sz w:val="28"/>
          <w:szCs w:val="28"/>
        </w:rPr>
        <w:t>Melatonin has also regulative role in epigenetic changes and modifications</w:t>
      </w:r>
      <w:r w:rsidRPr="00293DB1">
        <w:rPr>
          <w:rFonts w:asciiTheme="majorBidi" w:eastAsiaTheme="minorHAnsi" w:hAnsiTheme="majorBidi" w:cstheme="majorBidi"/>
          <w:b/>
          <w:bCs/>
          <w:sz w:val="28"/>
          <w:szCs w:val="28"/>
        </w:rPr>
        <w:t>.</w:t>
      </w:r>
      <w:r w:rsidR="00E4400E">
        <w:rPr>
          <w:rFonts w:asciiTheme="majorBidi" w:eastAsiaTheme="minorHAnsi" w:hAnsiTheme="majorBidi" w:cstheme="majorBidi" w:hint="cs"/>
          <w:sz w:val="28"/>
          <w:szCs w:val="28"/>
          <w:rtl/>
        </w:rPr>
        <w:t xml:space="preserve"> </w:t>
      </w:r>
      <w:r w:rsidRPr="00293DB1">
        <w:rPr>
          <w:rFonts w:asciiTheme="majorBidi" w:eastAsiaTheme="minorHAnsi" w:hAnsiTheme="majorBidi" w:cstheme="majorBidi"/>
          <w:sz w:val="28"/>
          <w:szCs w:val="28"/>
        </w:rPr>
        <w:t xml:space="preserve">Due to vast epigenetic changes from Gametogenesis </w:t>
      </w:r>
      <w:r w:rsidR="00E4400E">
        <w:rPr>
          <w:rFonts w:asciiTheme="majorBidi" w:eastAsiaTheme="minorHAnsi" w:hAnsiTheme="majorBidi" w:cstheme="majorBidi"/>
          <w:sz w:val="28"/>
          <w:szCs w:val="28"/>
        </w:rPr>
        <w:t xml:space="preserve">to </w:t>
      </w:r>
      <w:r w:rsidRPr="00293DB1">
        <w:rPr>
          <w:rFonts w:asciiTheme="majorBidi" w:eastAsiaTheme="minorHAnsi" w:hAnsiTheme="majorBidi" w:cstheme="majorBidi"/>
          <w:sz w:val="28"/>
          <w:szCs w:val="28"/>
          <w:lang w:bidi="fa-IR"/>
        </w:rPr>
        <w:t xml:space="preserve">Preimplantation, we study </w:t>
      </w:r>
      <w:r w:rsidR="007F7C04">
        <w:rPr>
          <w:rFonts w:asciiTheme="majorBidi" w:eastAsiaTheme="minorHAnsi" w:hAnsiTheme="majorBidi" w:cstheme="majorBidi"/>
          <w:sz w:val="28"/>
          <w:szCs w:val="28"/>
          <w:lang w:bidi="fa-IR"/>
        </w:rPr>
        <w:t xml:space="preserve">Gene expression of </w:t>
      </w:r>
      <w:r w:rsidRPr="00293DB1">
        <w:rPr>
          <w:rFonts w:asciiTheme="majorBidi" w:eastAsiaTheme="minorHAnsi" w:hAnsiTheme="majorBidi" w:cstheme="majorBidi"/>
          <w:sz w:val="28"/>
          <w:szCs w:val="28"/>
          <w:lang w:bidi="fa-IR"/>
        </w:rPr>
        <w:t xml:space="preserve">effective enzymes on epigenetic corrections including </w:t>
      </w:r>
      <w:r w:rsidR="007F7C04">
        <w:rPr>
          <w:rFonts w:asciiTheme="majorBidi" w:eastAsiaTheme="minorHAnsi" w:hAnsiTheme="majorBidi" w:cstheme="majorBidi"/>
          <w:sz w:val="28"/>
          <w:szCs w:val="28"/>
          <w:lang w:bidi="fa-IR"/>
        </w:rPr>
        <w:t>DNA methyl</w:t>
      </w:r>
      <w:r w:rsidRPr="00293DB1">
        <w:rPr>
          <w:rFonts w:asciiTheme="majorBidi" w:eastAsiaTheme="minorHAnsi" w:hAnsiTheme="majorBidi" w:cstheme="majorBidi"/>
          <w:sz w:val="28"/>
          <w:szCs w:val="28"/>
          <w:lang w:bidi="fa-IR"/>
        </w:rPr>
        <w:t>transferases or DNMTs in oocytes and blastocysts affected of melatonin and after that we examine the changes of Histone acetylations in Histone H</w:t>
      </w:r>
      <w:r w:rsidRPr="00293DB1">
        <w:rPr>
          <w:rFonts w:asciiTheme="majorBidi" w:eastAsiaTheme="minorHAnsi" w:hAnsiTheme="majorBidi" w:cstheme="majorBidi"/>
          <w:sz w:val="28"/>
          <w:szCs w:val="28"/>
          <w:vertAlign w:val="subscript"/>
          <w:lang w:bidi="fa-IR"/>
        </w:rPr>
        <w:t>4</w:t>
      </w:r>
      <w:r w:rsidRPr="00293DB1">
        <w:rPr>
          <w:rFonts w:asciiTheme="majorBidi" w:eastAsiaTheme="minorHAnsi" w:hAnsiTheme="majorBidi" w:cstheme="majorBidi"/>
          <w:sz w:val="28"/>
          <w:szCs w:val="28"/>
          <w:lang w:bidi="fa-IR"/>
        </w:rPr>
        <w:t>K</w:t>
      </w:r>
      <w:r w:rsidRPr="00293DB1">
        <w:rPr>
          <w:rFonts w:asciiTheme="majorBidi" w:eastAsiaTheme="minorHAnsi" w:hAnsiTheme="majorBidi" w:cstheme="majorBidi"/>
          <w:sz w:val="28"/>
          <w:szCs w:val="28"/>
          <w:vertAlign w:val="subscript"/>
          <w:lang w:bidi="fa-IR"/>
        </w:rPr>
        <w:t>12</w:t>
      </w:r>
      <w:r w:rsidRPr="00293DB1">
        <w:rPr>
          <w:rFonts w:asciiTheme="majorBidi" w:eastAsiaTheme="minorHAnsi" w:hAnsiTheme="majorBidi" w:cstheme="majorBidi"/>
          <w:sz w:val="28"/>
          <w:szCs w:val="28"/>
          <w:lang w:bidi="fa-IR"/>
        </w:rPr>
        <w:t xml:space="preserve"> in oocytes.</w:t>
      </w:r>
    </w:p>
    <w:p w14:paraId="7F85B35D" w14:textId="77777777" w:rsidR="00293DB1" w:rsidRPr="00293DB1" w:rsidRDefault="00293DB1" w:rsidP="00293DB1">
      <w:pPr>
        <w:spacing w:after="160" w:line="360" w:lineRule="auto"/>
        <w:jc w:val="both"/>
        <w:rPr>
          <w:rFonts w:asciiTheme="majorBidi" w:eastAsiaTheme="minorHAnsi" w:hAnsiTheme="majorBidi" w:cstheme="majorBidi"/>
          <w:b/>
          <w:bCs/>
          <w:sz w:val="28"/>
          <w:szCs w:val="28"/>
          <w:lang w:bidi="fa-IR"/>
        </w:rPr>
      </w:pPr>
      <w:r w:rsidRPr="00293DB1">
        <w:rPr>
          <w:rFonts w:asciiTheme="majorBidi" w:eastAsiaTheme="minorHAnsi" w:hAnsiTheme="majorBidi" w:cstheme="majorBidi"/>
          <w:b/>
          <w:bCs/>
          <w:sz w:val="28"/>
          <w:szCs w:val="28"/>
          <w:lang w:bidi="fa-IR"/>
        </w:rPr>
        <w:t>Materials and methods:</w:t>
      </w:r>
    </w:p>
    <w:p w14:paraId="473EF198" w14:textId="77777777" w:rsidR="00293DB1" w:rsidRPr="00293DB1" w:rsidRDefault="00293DB1" w:rsidP="00F61BD6">
      <w:pPr>
        <w:spacing w:after="160" w:line="360" w:lineRule="auto"/>
        <w:jc w:val="both"/>
        <w:rPr>
          <w:rFonts w:asciiTheme="majorBidi" w:eastAsiaTheme="minorHAnsi" w:hAnsiTheme="majorBidi" w:cstheme="majorBidi"/>
          <w:sz w:val="28"/>
          <w:szCs w:val="28"/>
        </w:rPr>
      </w:pPr>
      <w:r w:rsidRPr="00293DB1">
        <w:rPr>
          <w:rFonts w:asciiTheme="majorBidi" w:eastAsiaTheme="minorHAnsi" w:hAnsiTheme="majorBidi" w:cstheme="majorBidi"/>
          <w:sz w:val="28"/>
          <w:szCs w:val="28"/>
          <w:lang w:bidi="fa-IR"/>
        </w:rPr>
        <w:t xml:space="preserve">After separation of follicles containing </w:t>
      </w:r>
      <w:r w:rsidRPr="00293DB1">
        <w:rPr>
          <w:rFonts w:asciiTheme="majorBidi" w:eastAsiaTheme="minorHAnsi" w:hAnsiTheme="majorBidi" w:cstheme="majorBidi"/>
          <w:sz w:val="28"/>
          <w:szCs w:val="28"/>
        </w:rPr>
        <w:t>2-6 mm diameter oocyte from</w:t>
      </w:r>
      <w:r w:rsidR="00D63CDB">
        <w:rPr>
          <w:rFonts w:asciiTheme="majorBidi" w:eastAsiaTheme="minorHAnsi" w:hAnsiTheme="majorBidi" w:cstheme="majorBidi"/>
          <w:sz w:val="28"/>
          <w:szCs w:val="28"/>
        </w:rPr>
        <w:t xml:space="preserve"> goat ovary</w:t>
      </w:r>
      <w:r w:rsidRPr="00293DB1">
        <w:rPr>
          <w:rFonts w:asciiTheme="majorBidi" w:eastAsiaTheme="minorHAnsi" w:hAnsiTheme="majorBidi" w:cstheme="majorBidi"/>
          <w:sz w:val="28"/>
          <w:szCs w:val="28"/>
        </w:rPr>
        <w:t xml:space="preserve">, we cultivate them in the enriched medium </w:t>
      </w:r>
      <w:r w:rsidRPr="00293DB1">
        <w:rPr>
          <w:rFonts w:asciiTheme="majorBidi" w:eastAsiaTheme="minorHAnsi" w:hAnsiTheme="majorBidi" w:cstheme="majorBidi"/>
          <w:sz w:val="28"/>
          <w:szCs w:val="28"/>
          <w:lang w:bidi="fa-IR"/>
        </w:rPr>
        <w:t>TCM</w:t>
      </w:r>
      <w:r w:rsidRPr="00293DB1">
        <w:rPr>
          <w:rFonts w:asciiTheme="majorBidi" w:eastAsiaTheme="minorHAnsi" w:hAnsiTheme="majorBidi" w:cstheme="majorBidi"/>
          <w:sz w:val="28"/>
          <w:szCs w:val="28"/>
          <w:vertAlign w:val="subscript"/>
          <w:lang w:bidi="fa-IR"/>
        </w:rPr>
        <w:t>199</w:t>
      </w:r>
      <w:r w:rsidR="00F573E4">
        <w:rPr>
          <w:rFonts w:asciiTheme="majorBidi" w:eastAsiaTheme="minorHAnsi" w:hAnsiTheme="majorBidi" w:cstheme="majorBidi" w:hint="cs"/>
          <w:sz w:val="28"/>
          <w:szCs w:val="28"/>
          <w:vertAlign w:val="subscript"/>
          <w:rtl/>
          <w:lang w:bidi="fa-IR"/>
        </w:rPr>
        <w:t xml:space="preserve"> </w:t>
      </w:r>
      <w:r w:rsidRPr="00293DB1">
        <w:rPr>
          <w:rFonts w:asciiTheme="majorBidi" w:eastAsiaTheme="minorHAnsi" w:hAnsiTheme="majorBidi" w:cstheme="majorBidi"/>
          <w:sz w:val="28"/>
          <w:szCs w:val="28"/>
        </w:rPr>
        <w:t xml:space="preserve">including melatonin in </w:t>
      </w:r>
      <w:r w:rsidRPr="00293DB1">
        <w:rPr>
          <w:rFonts w:asciiTheme="majorBidi" w:eastAsiaTheme="minorHAnsi" w:hAnsiTheme="majorBidi" w:cstheme="majorBidi"/>
          <w:sz w:val="28"/>
          <w:szCs w:val="28"/>
          <w:vertAlign w:val="superscript"/>
          <w:rtl/>
          <w:lang w:bidi="fa-IR"/>
        </w:rPr>
        <w:t>6-</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rPr>
        <w:t>,</w:t>
      </w:r>
      <w:r w:rsidRPr="00293DB1">
        <w:rPr>
          <w:rFonts w:asciiTheme="majorBidi" w:eastAsiaTheme="minorHAnsi" w:hAnsiTheme="majorBidi" w:cstheme="majorBidi"/>
          <w:sz w:val="28"/>
          <w:szCs w:val="28"/>
          <w:vertAlign w:val="superscript"/>
          <w:rtl/>
          <w:lang w:bidi="fa-IR"/>
        </w:rPr>
        <w:t>9 -</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rPr>
        <w:t xml:space="preserve"> , </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rPr>
        <w:t xml:space="preserve"> doses and in a group without melatonin and after incubation in 5%</w:t>
      </w:r>
      <w:r w:rsidRPr="00293DB1">
        <w:rPr>
          <w:rFonts w:asciiTheme="majorBidi" w:eastAsiaTheme="minorHAnsi" w:hAnsiTheme="majorBidi" w:cstheme="majorBidi"/>
          <w:sz w:val="28"/>
          <w:szCs w:val="28"/>
          <w:lang w:bidi="fa-IR"/>
        </w:rPr>
        <w:t>co</w:t>
      </w:r>
      <w:r w:rsidRPr="00293DB1">
        <w:rPr>
          <w:rFonts w:asciiTheme="majorBidi" w:eastAsiaTheme="minorHAnsi" w:hAnsiTheme="majorBidi" w:cstheme="majorBidi"/>
          <w:sz w:val="28"/>
          <w:szCs w:val="28"/>
          <w:vertAlign w:val="subscript"/>
          <w:lang w:bidi="fa-IR"/>
        </w:rPr>
        <w:t>2</w:t>
      </w:r>
      <w:r w:rsidR="00F573E4">
        <w:rPr>
          <w:rFonts w:asciiTheme="majorBidi" w:eastAsiaTheme="minorHAnsi" w:hAnsiTheme="majorBidi" w:cstheme="majorBidi"/>
          <w:sz w:val="28"/>
          <w:szCs w:val="28"/>
          <w:vertAlign w:val="subscript"/>
          <w:lang w:bidi="fa-IR"/>
        </w:rPr>
        <w:t xml:space="preserve"> </w:t>
      </w:r>
      <w:r w:rsidRPr="00293DB1">
        <w:rPr>
          <w:rFonts w:asciiTheme="majorBidi" w:eastAsiaTheme="minorHAnsi" w:hAnsiTheme="majorBidi" w:cstheme="majorBidi"/>
          <w:sz w:val="28"/>
          <w:szCs w:val="28"/>
        </w:rPr>
        <w:t xml:space="preserve">and 39c◦ conditions for 24 hours.We study oocytes with use of fluorescent microscope and Hoechst coloring to examine nuclear maturation. Then for measurement of cytoplasmic maturation in second group, we incubate cultured </w:t>
      </w:r>
      <w:r w:rsidRPr="00293DB1">
        <w:rPr>
          <w:rFonts w:asciiTheme="majorBidi" w:eastAsiaTheme="minorHAnsi" w:hAnsiTheme="majorBidi" w:cstheme="majorBidi"/>
          <w:sz w:val="28"/>
          <w:szCs w:val="28"/>
        </w:rPr>
        <w:lastRenderedPageBreak/>
        <w:t>oocytes with melatonin in a medium containing Cell tracker blue color for 1 hour and measure the amount of Glutathione with Image j software. In addition,for measurement of ROS a Luminol reagent was utilized and the amount of produced ROS in medium was measured with use of Luminometer. Expression of enzymes DNMT</w:t>
      </w:r>
      <w:r w:rsidRPr="00293DB1">
        <w:rPr>
          <w:rFonts w:asciiTheme="majorBidi" w:eastAsiaTheme="minorHAnsi" w:hAnsiTheme="majorBidi" w:cstheme="majorBidi"/>
          <w:sz w:val="28"/>
          <w:szCs w:val="28"/>
          <w:vertAlign w:val="subscript"/>
        </w:rPr>
        <w:t xml:space="preserve">1,3a,3b </w:t>
      </w:r>
      <w:r w:rsidRPr="00293DB1">
        <w:rPr>
          <w:rFonts w:asciiTheme="majorBidi" w:eastAsiaTheme="minorHAnsi" w:hAnsiTheme="majorBidi" w:cstheme="majorBidi"/>
          <w:sz w:val="28"/>
          <w:szCs w:val="28"/>
        </w:rPr>
        <w:t xml:space="preserve">in the oocytes and blastocysts was measured after extraction of cDNA and results were determined with real time PCR and REST software, simultaneous examination of methyl cytosine changes in the surface of DNA was determined with immunohistochemistry method. Acetylation changes </w:t>
      </w:r>
      <w:r w:rsidR="00F61BD6">
        <w:rPr>
          <w:rFonts w:asciiTheme="majorBidi" w:eastAsiaTheme="minorHAnsi" w:hAnsiTheme="majorBidi" w:cstheme="majorBidi"/>
          <w:sz w:val="28"/>
          <w:szCs w:val="28"/>
        </w:rPr>
        <w:t>about</w:t>
      </w:r>
      <w:r w:rsidRPr="00293DB1">
        <w:rPr>
          <w:rFonts w:asciiTheme="majorBidi" w:eastAsiaTheme="minorHAnsi" w:hAnsiTheme="majorBidi" w:cstheme="majorBidi"/>
          <w:sz w:val="28"/>
          <w:szCs w:val="28"/>
        </w:rPr>
        <w:t xml:space="preserve"> Histone H</w:t>
      </w:r>
      <w:r w:rsidRPr="00293DB1">
        <w:rPr>
          <w:rFonts w:asciiTheme="majorBidi" w:eastAsiaTheme="minorHAnsi" w:hAnsiTheme="majorBidi" w:cstheme="majorBidi"/>
          <w:sz w:val="28"/>
          <w:szCs w:val="28"/>
          <w:vertAlign w:val="subscript"/>
        </w:rPr>
        <w:t>4</w:t>
      </w:r>
      <w:r w:rsidRPr="00293DB1">
        <w:rPr>
          <w:rFonts w:asciiTheme="majorBidi" w:eastAsiaTheme="minorHAnsi" w:hAnsiTheme="majorBidi" w:cstheme="majorBidi"/>
          <w:sz w:val="28"/>
          <w:szCs w:val="28"/>
        </w:rPr>
        <w:t>K</w:t>
      </w:r>
      <w:r w:rsidRPr="00293DB1">
        <w:rPr>
          <w:rFonts w:asciiTheme="majorBidi" w:eastAsiaTheme="minorHAnsi" w:hAnsiTheme="majorBidi" w:cstheme="majorBidi"/>
          <w:sz w:val="28"/>
          <w:szCs w:val="28"/>
          <w:vertAlign w:val="subscript"/>
        </w:rPr>
        <w:t>12</w:t>
      </w:r>
      <w:r w:rsidRPr="00293DB1">
        <w:rPr>
          <w:rFonts w:asciiTheme="majorBidi" w:eastAsiaTheme="minorHAnsi" w:hAnsiTheme="majorBidi" w:cstheme="majorBidi"/>
          <w:sz w:val="28"/>
          <w:szCs w:val="28"/>
        </w:rPr>
        <w:t xml:space="preserve"> were also measured, expression of gene related to </w:t>
      </w:r>
      <w:r w:rsidRPr="00293DB1">
        <w:rPr>
          <w:rFonts w:asciiTheme="majorBidi" w:eastAsiaTheme="minorHAnsi" w:hAnsiTheme="majorBidi" w:cstheme="majorBidi"/>
          <w:sz w:val="28"/>
          <w:szCs w:val="28"/>
          <w:lang w:bidi="fa-IR"/>
        </w:rPr>
        <w:t>MTNR1A melatonin receptor</w:t>
      </w:r>
      <w:r w:rsidRPr="00293DB1">
        <w:rPr>
          <w:rFonts w:asciiTheme="majorBidi" w:eastAsiaTheme="minorHAnsi" w:hAnsiTheme="majorBidi" w:cstheme="majorBidi"/>
          <w:sz w:val="28"/>
          <w:szCs w:val="28"/>
        </w:rPr>
        <w:t xml:space="preserve"> was determined in the Cumulus and oocyte</w:t>
      </w:r>
      <w:r w:rsidR="00F61BD6">
        <w:rPr>
          <w:rFonts w:asciiTheme="majorBidi" w:eastAsiaTheme="minorHAnsi" w:hAnsiTheme="majorBidi" w:cstheme="majorBidi"/>
          <w:sz w:val="28"/>
          <w:szCs w:val="28"/>
        </w:rPr>
        <w:t xml:space="preserve"> cells</w:t>
      </w:r>
      <w:r w:rsidRPr="00293DB1">
        <w:rPr>
          <w:rFonts w:asciiTheme="majorBidi" w:eastAsiaTheme="minorHAnsi" w:hAnsiTheme="majorBidi" w:cstheme="majorBidi"/>
          <w:sz w:val="28"/>
          <w:szCs w:val="28"/>
        </w:rPr>
        <w:t xml:space="preserve"> with RT-PCR method.  </w:t>
      </w:r>
    </w:p>
    <w:p w14:paraId="54C722F8" w14:textId="77777777" w:rsidR="00293DB1" w:rsidRPr="00293DB1" w:rsidRDefault="00293DB1" w:rsidP="00293DB1">
      <w:pPr>
        <w:spacing w:after="160" w:line="360" w:lineRule="auto"/>
        <w:jc w:val="both"/>
        <w:rPr>
          <w:rFonts w:asciiTheme="majorBidi" w:eastAsiaTheme="minorHAnsi" w:hAnsiTheme="majorBidi" w:cstheme="majorBidi"/>
          <w:b/>
          <w:bCs/>
          <w:sz w:val="28"/>
          <w:szCs w:val="28"/>
        </w:rPr>
      </w:pPr>
      <w:r w:rsidRPr="00293DB1">
        <w:rPr>
          <w:rFonts w:asciiTheme="majorBidi" w:eastAsiaTheme="minorHAnsi" w:hAnsiTheme="majorBidi" w:cstheme="majorBidi"/>
          <w:b/>
          <w:bCs/>
          <w:sz w:val="28"/>
          <w:szCs w:val="28"/>
        </w:rPr>
        <w:t>Results:</w:t>
      </w:r>
    </w:p>
    <w:p w14:paraId="76955A42" w14:textId="77777777" w:rsidR="00293DB1" w:rsidRPr="00293DB1" w:rsidRDefault="00293DB1" w:rsidP="00293DB1">
      <w:pPr>
        <w:spacing w:after="160" w:line="360" w:lineRule="auto"/>
        <w:jc w:val="both"/>
        <w:rPr>
          <w:rFonts w:asciiTheme="majorBidi" w:eastAsiaTheme="minorHAnsi" w:hAnsiTheme="majorBidi" w:cstheme="majorBidi"/>
          <w:sz w:val="28"/>
          <w:szCs w:val="28"/>
        </w:rPr>
      </w:pPr>
      <w:r w:rsidRPr="00EC523D">
        <w:rPr>
          <w:rFonts w:asciiTheme="majorBidi" w:eastAsiaTheme="minorHAnsi" w:hAnsiTheme="majorBidi" w:cstheme="majorBidi"/>
          <w:sz w:val="28"/>
          <w:szCs w:val="28"/>
        </w:rPr>
        <w:t xml:space="preserve">Examination of oocytes during IVM shows that melatonin in </w:t>
      </w:r>
      <w:r w:rsidRPr="00EC523D">
        <w:rPr>
          <w:rFonts w:asciiTheme="majorBidi" w:eastAsiaTheme="minorHAnsi" w:hAnsiTheme="majorBidi" w:cstheme="majorBidi"/>
          <w:sz w:val="28"/>
          <w:szCs w:val="28"/>
          <w:vertAlign w:val="superscript"/>
          <w:rtl/>
          <w:lang w:bidi="fa-IR"/>
        </w:rPr>
        <w:t>-</w:t>
      </w:r>
      <w:r w:rsidRPr="00EC523D">
        <w:rPr>
          <w:rFonts w:asciiTheme="majorBidi" w:eastAsiaTheme="minorHAnsi" w:hAnsiTheme="majorBidi" w:cstheme="majorBidi"/>
          <w:sz w:val="28"/>
          <w:szCs w:val="28"/>
          <w:rtl/>
          <w:lang w:bidi="fa-IR"/>
        </w:rPr>
        <w:t>10</w:t>
      </w:r>
      <w:r w:rsidRPr="00EC523D">
        <w:rPr>
          <w:rFonts w:asciiTheme="majorBidi" w:eastAsiaTheme="minorHAnsi" w:hAnsiTheme="majorBidi" w:cstheme="majorBidi"/>
          <w:sz w:val="28"/>
          <w:szCs w:val="28"/>
          <w:vertAlign w:val="superscript"/>
          <w:rtl/>
          <w:lang w:bidi="fa-IR"/>
        </w:rPr>
        <w:t>9</w:t>
      </w:r>
      <w:r w:rsidRPr="00EC523D">
        <w:rPr>
          <w:rFonts w:asciiTheme="majorBidi" w:eastAsiaTheme="minorHAnsi" w:hAnsiTheme="majorBidi" w:cstheme="majorBidi"/>
          <w:sz w:val="28"/>
          <w:szCs w:val="28"/>
        </w:rPr>
        <w:t xml:space="preserve"> concentration causes significant increase in nuclear maturation level</w:t>
      </w:r>
      <w:r w:rsidRPr="00293DB1">
        <w:rPr>
          <w:rFonts w:asciiTheme="majorBidi" w:eastAsiaTheme="minorHAnsi" w:hAnsiTheme="majorBidi" w:cstheme="majorBidi"/>
          <w:sz w:val="28"/>
          <w:szCs w:val="28"/>
        </w:rPr>
        <w:t xml:space="preserve"> (</w:t>
      </w:r>
      <w:r w:rsidRPr="00293DB1">
        <w:rPr>
          <w:rFonts w:asciiTheme="majorBidi" w:eastAsiaTheme="minorHAnsi" w:hAnsiTheme="majorBidi" w:cstheme="majorBidi"/>
          <w:sz w:val="28"/>
          <w:szCs w:val="28"/>
          <w:lang w:bidi="fa-IR"/>
        </w:rPr>
        <w:t>p&lt;0.05</w:t>
      </w:r>
      <w:r w:rsidRPr="00293DB1">
        <w:rPr>
          <w:rFonts w:asciiTheme="majorBidi" w:eastAsiaTheme="minorHAnsi" w:hAnsiTheme="majorBidi" w:cstheme="majorBidi"/>
          <w:sz w:val="28"/>
          <w:szCs w:val="28"/>
        </w:rPr>
        <w:t xml:space="preserve">), melatonin treatment in </w:t>
      </w:r>
      <w:r w:rsidRPr="00293DB1">
        <w:rPr>
          <w:rFonts w:asciiTheme="majorBidi" w:eastAsiaTheme="minorHAnsi" w:hAnsiTheme="majorBidi" w:cstheme="majorBidi"/>
          <w:sz w:val="28"/>
          <w:szCs w:val="28"/>
          <w:vertAlign w:val="superscript"/>
          <w:rtl/>
          <w:lang w:bidi="fa-IR"/>
        </w:rPr>
        <w:t>-</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Pr>
        <w:t xml:space="preserve"> , </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-9</w:t>
      </w:r>
      <w:r w:rsidRPr="00293DB1">
        <w:rPr>
          <w:rFonts w:asciiTheme="majorBidi" w:eastAsiaTheme="minorHAnsi" w:hAnsiTheme="majorBidi" w:cstheme="majorBidi"/>
          <w:sz w:val="28"/>
          <w:szCs w:val="28"/>
        </w:rPr>
        <w:t xml:space="preserve"> , </w:t>
      </w:r>
      <w:r w:rsidRPr="00293DB1">
        <w:rPr>
          <w:rFonts w:asciiTheme="majorBidi" w:eastAsiaTheme="minorHAnsi" w:hAnsiTheme="majorBidi" w:cstheme="majorBidi"/>
          <w:sz w:val="28"/>
          <w:szCs w:val="28"/>
          <w:rtl/>
          <w:lang w:bidi="fa-IR"/>
        </w:rPr>
        <w:t xml:space="preserve">10 </w:t>
      </w:r>
      <w:r w:rsidRPr="00293DB1">
        <w:rPr>
          <w:rFonts w:asciiTheme="majorBidi" w:eastAsiaTheme="minorHAnsi" w:hAnsiTheme="majorBidi" w:cstheme="majorBidi"/>
          <w:sz w:val="28"/>
          <w:szCs w:val="28"/>
          <w:vertAlign w:val="superscript"/>
          <w:rtl/>
          <w:lang w:bidi="fa-IR"/>
        </w:rPr>
        <w:t>-6</w:t>
      </w:r>
      <w:r w:rsidRPr="00293DB1">
        <w:rPr>
          <w:rFonts w:asciiTheme="majorBidi" w:eastAsiaTheme="minorHAnsi" w:hAnsiTheme="majorBidi" w:cstheme="majorBidi"/>
          <w:sz w:val="28"/>
          <w:szCs w:val="28"/>
        </w:rPr>
        <w:t xml:space="preserve"> concentrations also causes significant increase of cytoplasmicmaturation of oocytes compared with controlled group (</w:t>
      </w:r>
      <w:r w:rsidRPr="00293DB1">
        <w:rPr>
          <w:rFonts w:asciiTheme="majorBidi" w:eastAsiaTheme="minorHAnsi" w:hAnsiTheme="majorBidi" w:cstheme="majorBidi"/>
          <w:sz w:val="28"/>
          <w:szCs w:val="28"/>
          <w:lang w:bidi="fa-IR"/>
        </w:rPr>
        <w:t>p&lt;0.05</w:t>
      </w:r>
      <w:r w:rsidRPr="00293DB1">
        <w:rPr>
          <w:rFonts w:asciiTheme="majorBidi" w:eastAsiaTheme="minorHAnsi" w:hAnsiTheme="majorBidi" w:cstheme="majorBidi"/>
          <w:sz w:val="28"/>
          <w:szCs w:val="28"/>
        </w:rPr>
        <w:t xml:space="preserve">).Besides melatonin causes significant decrease of ROS level in </w:t>
      </w:r>
      <w:r w:rsidRPr="00293DB1">
        <w:rPr>
          <w:rFonts w:asciiTheme="majorBidi" w:eastAsiaTheme="minorHAnsi" w:hAnsiTheme="majorBidi" w:cstheme="majorBidi"/>
          <w:sz w:val="28"/>
          <w:szCs w:val="28"/>
          <w:vertAlign w:val="superscript"/>
          <w:rtl/>
          <w:lang w:bidi="fa-IR"/>
        </w:rPr>
        <w:t>-</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Pr>
        <w:t xml:space="preserve"> concentration of melatonin (</w:t>
      </w:r>
      <w:r w:rsidRPr="00293DB1">
        <w:rPr>
          <w:rFonts w:asciiTheme="majorBidi" w:eastAsiaTheme="minorHAnsi" w:hAnsiTheme="majorBidi" w:cstheme="majorBidi"/>
          <w:sz w:val="28"/>
          <w:szCs w:val="28"/>
          <w:lang w:bidi="fa-IR"/>
        </w:rPr>
        <w:t>p&lt;0.05</w:t>
      </w:r>
      <w:r w:rsidRPr="00293DB1">
        <w:rPr>
          <w:rFonts w:asciiTheme="majorBidi" w:eastAsiaTheme="minorHAnsi" w:hAnsiTheme="majorBidi" w:cstheme="majorBidi"/>
          <w:sz w:val="28"/>
          <w:szCs w:val="28"/>
        </w:rPr>
        <w:t>). With consideration of melatonin effect in creation of epigenetic changes and interfered enzymes in these changes, Expression of DNMT</w:t>
      </w:r>
      <w:r w:rsidRPr="00293DB1">
        <w:rPr>
          <w:rFonts w:asciiTheme="majorBidi" w:eastAsiaTheme="minorHAnsi" w:hAnsiTheme="majorBidi" w:cstheme="majorBidi"/>
          <w:sz w:val="28"/>
          <w:szCs w:val="28"/>
          <w:vertAlign w:val="subscript"/>
        </w:rPr>
        <w:t xml:space="preserve">3a,1 </w:t>
      </w:r>
      <w:r w:rsidRPr="00293DB1">
        <w:rPr>
          <w:rFonts w:asciiTheme="majorBidi" w:eastAsiaTheme="minorHAnsi" w:hAnsiTheme="majorBidi" w:cstheme="majorBidi"/>
          <w:sz w:val="28"/>
          <w:szCs w:val="28"/>
        </w:rPr>
        <w:t xml:space="preserve">gene is affected of </w:t>
      </w:r>
      <w:r w:rsidRPr="00293DB1">
        <w:rPr>
          <w:rFonts w:asciiTheme="majorBidi" w:eastAsiaTheme="minorHAnsi" w:hAnsiTheme="majorBidi" w:cstheme="majorBidi"/>
          <w:sz w:val="28"/>
          <w:szCs w:val="28"/>
          <w:vertAlign w:val="superscript"/>
          <w:rtl/>
          <w:lang w:bidi="fa-IR"/>
        </w:rPr>
        <w:t>-</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Pr>
        <w:t xml:space="preserve"> concentration of melatonin together with significant change, besides </w:t>
      </w:r>
      <w:r w:rsidRPr="00293DB1">
        <w:rPr>
          <w:rFonts w:asciiTheme="majorBidi" w:eastAsiaTheme="minorHAnsi" w:hAnsiTheme="majorBidi" w:cstheme="majorBidi"/>
          <w:sz w:val="28"/>
          <w:szCs w:val="28"/>
          <w:rtl/>
          <w:lang w:bidi="fa-IR"/>
        </w:rPr>
        <w:t xml:space="preserve">10 </w:t>
      </w:r>
      <w:r w:rsidRPr="00293DB1">
        <w:rPr>
          <w:rFonts w:asciiTheme="majorBidi" w:eastAsiaTheme="minorHAnsi" w:hAnsiTheme="majorBidi" w:cstheme="majorBidi"/>
          <w:sz w:val="28"/>
          <w:szCs w:val="28"/>
          <w:vertAlign w:val="superscript"/>
          <w:rtl/>
          <w:lang w:bidi="fa-IR"/>
        </w:rPr>
        <w:t>-6</w:t>
      </w:r>
      <w:r w:rsidRPr="00293DB1">
        <w:rPr>
          <w:rFonts w:asciiTheme="majorBidi" w:eastAsiaTheme="minorHAnsi" w:hAnsiTheme="majorBidi" w:cstheme="majorBidi"/>
          <w:sz w:val="28"/>
          <w:szCs w:val="28"/>
        </w:rPr>
        <w:t xml:space="preserve"> treatment of melatonin causes significant reduction in expression of DNMT3b gene (</w:t>
      </w:r>
      <w:r w:rsidRPr="00293DB1">
        <w:rPr>
          <w:rFonts w:asciiTheme="majorBidi" w:eastAsiaTheme="minorHAnsi" w:hAnsiTheme="majorBidi" w:cstheme="majorBidi"/>
          <w:sz w:val="28"/>
          <w:szCs w:val="28"/>
          <w:lang w:bidi="fa-IR"/>
        </w:rPr>
        <w:t>p&lt;0.05</w:t>
      </w:r>
      <w:r w:rsidRPr="00293DB1">
        <w:rPr>
          <w:rFonts w:asciiTheme="majorBidi" w:eastAsiaTheme="minorHAnsi" w:hAnsiTheme="majorBidi" w:cstheme="majorBidi"/>
          <w:sz w:val="28"/>
          <w:szCs w:val="28"/>
        </w:rPr>
        <w:t xml:space="preserve">).Examination of measuring DNA Methylationsimultaneouslyshows its significant level reduction in </w:t>
      </w:r>
      <w:r w:rsidRPr="00293DB1">
        <w:rPr>
          <w:rFonts w:asciiTheme="majorBidi" w:eastAsiaTheme="minorHAnsi" w:hAnsiTheme="majorBidi" w:cstheme="majorBidi"/>
          <w:sz w:val="28"/>
          <w:szCs w:val="28"/>
          <w:vertAlign w:val="superscript"/>
          <w:rtl/>
          <w:lang w:bidi="fa-IR"/>
        </w:rPr>
        <w:t>-</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Pr>
        <w:t xml:space="preserve"> concentration of melatonin (</w:t>
      </w:r>
      <w:r w:rsidRPr="00293DB1">
        <w:rPr>
          <w:rFonts w:asciiTheme="majorBidi" w:eastAsiaTheme="minorHAnsi" w:hAnsiTheme="majorBidi" w:cstheme="majorBidi"/>
          <w:sz w:val="28"/>
          <w:szCs w:val="28"/>
          <w:lang w:bidi="fa-IR"/>
        </w:rPr>
        <w:t>p&lt;0.05</w:t>
      </w:r>
      <w:r w:rsidRPr="00293DB1">
        <w:rPr>
          <w:rFonts w:asciiTheme="majorBidi" w:eastAsiaTheme="minorHAnsi" w:hAnsiTheme="majorBidi" w:cstheme="majorBidi"/>
          <w:sz w:val="28"/>
          <w:szCs w:val="28"/>
        </w:rPr>
        <w:t>). Changes of H</w:t>
      </w:r>
      <w:r w:rsidRPr="00293DB1">
        <w:rPr>
          <w:rFonts w:asciiTheme="majorBidi" w:eastAsiaTheme="minorHAnsi" w:hAnsiTheme="majorBidi" w:cstheme="majorBidi"/>
          <w:sz w:val="28"/>
          <w:szCs w:val="28"/>
          <w:vertAlign w:val="subscript"/>
        </w:rPr>
        <w:t>4</w:t>
      </w:r>
      <w:r w:rsidRPr="00293DB1">
        <w:rPr>
          <w:rFonts w:asciiTheme="majorBidi" w:eastAsiaTheme="minorHAnsi" w:hAnsiTheme="majorBidi" w:cstheme="majorBidi"/>
          <w:sz w:val="28"/>
          <w:szCs w:val="28"/>
        </w:rPr>
        <w:t>K</w:t>
      </w:r>
      <w:r w:rsidRPr="00293DB1">
        <w:rPr>
          <w:rFonts w:asciiTheme="majorBidi" w:eastAsiaTheme="minorHAnsi" w:hAnsiTheme="majorBidi" w:cstheme="majorBidi"/>
          <w:sz w:val="28"/>
          <w:szCs w:val="28"/>
          <w:vertAlign w:val="subscript"/>
        </w:rPr>
        <w:t>12</w:t>
      </w:r>
      <w:r w:rsidRPr="00293DB1">
        <w:rPr>
          <w:rFonts w:asciiTheme="majorBidi" w:eastAsiaTheme="minorHAnsi" w:hAnsiTheme="majorBidi" w:cstheme="majorBidi"/>
          <w:sz w:val="28"/>
          <w:szCs w:val="28"/>
        </w:rPr>
        <w:t xml:space="preserve">Acetylation level also show that </w:t>
      </w:r>
      <w:r w:rsidRPr="00293DB1">
        <w:rPr>
          <w:rFonts w:asciiTheme="majorBidi" w:eastAsiaTheme="minorHAnsi" w:hAnsiTheme="majorBidi" w:cstheme="majorBidi"/>
          <w:sz w:val="28"/>
          <w:szCs w:val="28"/>
          <w:vertAlign w:val="superscript"/>
          <w:rtl/>
          <w:lang w:bidi="fa-IR"/>
        </w:rPr>
        <w:t>-</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12</w:t>
      </w:r>
      <w:r w:rsidRPr="00293DB1">
        <w:rPr>
          <w:rFonts w:asciiTheme="majorBidi" w:eastAsiaTheme="minorHAnsi" w:hAnsiTheme="majorBidi" w:cstheme="majorBidi"/>
          <w:sz w:val="28"/>
          <w:szCs w:val="28"/>
        </w:rPr>
        <w:t xml:space="preserve"> concentration of melatonin causes its significant level increase compared with control group. </w:t>
      </w:r>
    </w:p>
    <w:p w14:paraId="5AB491D5" w14:textId="77777777" w:rsidR="00817EF1" w:rsidRDefault="00817EF1" w:rsidP="00293DB1">
      <w:pPr>
        <w:spacing w:after="160" w:line="360" w:lineRule="auto"/>
        <w:jc w:val="both"/>
        <w:rPr>
          <w:rFonts w:asciiTheme="majorBidi" w:eastAsiaTheme="minorHAnsi" w:hAnsiTheme="majorBidi" w:cstheme="majorBidi"/>
          <w:b/>
          <w:bCs/>
          <w:sz w:val="28"/>
          <w:szCs w:val="28"/>
          <w:rtl/>
        </w:rPr>
      </w:pPr>
    </w:p>
    <w:p w14:paraId="5C4B7BF5" w14:textId="77777777" w:rsidR="00293DB1" w:rsidRPr="00293DB1" w:rsidRDefault="00293DB1" w:rsidP="00293DB1">
      <w:pPr>
        <w:spacing w:after="160" w:line="360" w:lineRule="auto"/>
        <w:jc w:val="both"/>
        <w:rPr>
          <w:rFonts w:asciiTheme="majorBidi" w:eastAsiaTheme="minorHAnsi" w:hAnsiTheme="majorBidi" w:cstheme="majorBidi"/>
          <w:b/>
          <w:bCs/>
          <w:sz w:val="28"/>
          <w:szCs w:val="28"/>
        </w:rPr>
      </w:pPr>
      <w:r w:rsidRPr="00293DB1">
        <w:rPr>
          <w:rFonts w:asciiTheme="majorBidi" w:eastAsiaTheme="minorHAnsi" w:hAnsiTheme="majorBidi" w:cstheme="majorBidi"/>
          <w:b/>
          <w:bCs/>
          <w:sz w:val="28"/>
          <w:szCs w:val="28"/>
        </w:rPr>
        <w:lastRenderedPageBreak/>
        <w:t>Discussion:</w:t>
      </w:r>
    </w:p>
    <w:p w14:paraId="56DF4F34" w14:textId="77777777" w:rsidR="00293DB1" w:rsidRPr="00293DB1" w:rsidRDefault="00293DB1" w:rsidP="00293DB1">
      <w:pPr>
        <w:spacing w:after="160" w:line="360" w:lineRule="auto"/>
        <w:jc w:val="both"/>
        <w:rPr>
          <w:rFonts w:asciiTheme="majorBidi" w:eastAsiaTheme="minorHAnsi" w:hAnsiTheme="majorBidi" w:cstheme="majorBidi"/>
          <w:sz w:val="28"/>
          <w:szCs w:val="28"/>
          <w:lang w:bidi="fa-IR"/>
        </w:rPr>
      </w:pPr>
      <w:r w:rsidRPr="00293DB1">
        <w:rPr>
          <w:rFonts w:asciiTheme="majorBidi" w:eastAsiaTheme="minorHAnsi" w:hAnsiTheme="majorBidi" w:cstheme="majorBidi"/>
          <w:sz w:val="28"/>
          <w:szCs w:val="28"/>
        </w:rPr>
        <w:t xml:space="preserve">Oocyte maturation is one of the important periods for normal evolution and differentiation for an individual, oocyte genome epigenetically is exposed to reprogramming during meiosis, and after fertilization epigenetic symptoms are transferred from oocyte to powerful </w:t>
      </w:r>
      <w:r w:rsidRPr="00293DB1">
        <w:rPr>
          <w:rFonts w:asciiTheme="majorBidi" w:eastAsiaTheme="minorHAnsi" w:hAnsiTheme="majorBidi" w:cstheme="majorBidi"/>
          <w:sz w:val="28"/>
          <w:szCs w:val="28"/>
          <w:lang w:bidi="fa-IR"/>
        </w:rPr>
        <w:t>embryous in next generation. Epigenetic changes cause regulation of gene activity without changing the sequence of DNA and also are the sign of a sensitive stage to environmental changes. Oocyte growth and maturity are sensitive to environmental changes which induce epigenetic changes and cause regulation disorganization of expression of gene and also embryo faults. Epigenetic significant changes contain modifications in Histone level and DNA, and are related to changes in acetylation and methylation. Present study considered the effect of melatonin on epigenetic changes of oocyte cell and blastocysts caused by Parthenogenesisafter IVM. The results show that melatonin causes reduction of expression of gene of DNMT</w:t>
      </w:r>
      <w:r w:rsidRPr="00293DB1">
        <w:rPr>
          <w:rFonts w:asciiTheme="majorBidi" w:eastAsiaTheme="minorHAnsi" w:hAnsiTheme="majorBidi" w:cstheme="majorBidi"/>
          <w:sz w:val="28"/>
          <w:szCs w:val="28"/>
          <w:vertAlign w:val="subscript"/>
          <w:lang w:bidi="fa-IR"/>
        </w:rPr>
        <w:t>1,3a</w:t>
      </w:r>
      <w:r w:rsidRPr="00293DB1">
        <w:rPr>
          <w:rFonts w:asciiTheme="majorBidi" w:eastAsiaTheme="minorHAnsi" w:hAnsiTheme="majorBidi" w:cstheme="majorBidi"/>
          <w:sz w:val="28"/>
          <w:szCs w:val="28"/>
          <w:lang w:bidi="fa-IR"/>
        </w:rPr>
        <w:t xml:space="preserve"> enzymes, therefore it causes decrease of DNA methylation an increase of transcript in gene surface. In addition to that, regarding the essential role of acetylation in Histones surface and its importance in regulation of expression of gene andcell proliferation during embryo evolution, the effect of melatonin on H</w:t>
      </w:r>
      <w:r w:rsidRPr="00293DB1">
        <w:rPr>
          <w:rFonts w:asciiTheme="majorBidi" w:eastAsiaTheme="minorHAnsi" w:hAnsiTheme="majorBidi" w:cstheme="majorBidi"/>
          <w:sz w:val="28"/>
          <w:szCs w:val="28"/>
          <w:vertAlign w:val="subscript"/>
          <w:lang w:bidi="fa-IR"/>
        </w:rPr>
        <w:t>4</w:t>
      </w:r>
      <w:r w:rsidRPr="00293DB1">
        <w:rPr>
          <w:rFonts w:asciiTheme="majorBidi" w:eastAsiaTheme="minorHAnsi" w:hAnsiTheme="majorBidi" w:cstheme="majorBidi"/>
          <w:sz w:val="28"/>
          <w:szCs w:val="28"/>
          <w:lang w:bidi="fa-IR"/>
        </w:rPr>
        <w:t>K</w:t>
      </w:r>
      <w:r w:rsidRPr="00293DB1">
        <w:rPr>
          <w:rFonts w:asciiTheme="majorBidi" w:eastAsiaTheme="minorHAnsi" w:hAnsiTheme="majorBidi" w:cstheme="majorBidi"/>
          <w:sz w:val="28"/>
          <w:szCs w:val="28"/>
          <w:vertAlign w:val="subscript"/>
          <w:lang w:bidi="fa-IR"/>
        </w:rPr>
        <w:t>12</w:t>
      </w:r>
      <w:r w:rsidRPr="00293DB1">
        <w:rPr>
          <w:rFonts w:asciiTheme="majorBidi" w:eastAsiaTheme="minorHAnsi" w:hAnsiTheme="majorBidi" w:cstheme="majorBidi"/>
          <w:sz w:val="28"/>
          <w:szCs w:val="28"/>
          <w:lang w:bidi="fa-IR"/>
        </w:rPr>
        <w:t xml:space="preserve"> acetylation shows that melatonin in least concentration causes significant increase of H</w:t>
      </w:r>
      <w:r w:rsidRPr="00293DB1">
        <w:rPr>
          <w:rFonts w:asciiTheme="majorBidi" w:eastAsiaTheme="minorHAnsi" w:hAnsiTheme="majorBidi" w:cstheme="majorBidi"/>
          <w:sz w:val="28"/>
          <w:szCs w:val="28"/>
          <w:vertAlign w:val="subscript"/>
          <w:lang w:bidi="fa-IR"/>
        </w:rPr>
        <w:t>4</w:t>
      </w:r>
      <w:r w:rsidRPr="00293DB1">
        <w:rPr>
          <w:rFonts w:asciiTheme="majorBidi" w:eastAsiaTheme="minorHAnsi" w:hAnsiTheme="majorBidi" w:cstheme="majorBidi"/>
          <w:sz w:val="28"/>
          <w:szCs w:val="28"/>
          <w:lang w:bidi="fa-IR"/>
        </w:rPr>
        <w:t>K</w:t>
      </w:r>
      <w:r w:rsidRPr="00293DB1">
        <w:rPr>
          <w:rFonts w:asciiTheme="majorBidi" w:eastAsiaTheme="minorHAnsi" w:hAnsiTheme="majorBidi" w:cstheme="majorBidi"/>
          <w:sz w:val="28"/>
          <w:szCs w:val="28"/>
          <w:vertAlign w:val="subscript"/>
          <w:lang w:bidi="fa-IR"/>
        </w:rPr>
        <w:t>12</w:t>
      </w:r>
      <w:r w:rsidRPr="00293DB1">
        <w:rPr>
          <w:rFonts w:asciiTheme="majorBidi" w:eastAsiaTheme="minorHAnsi" w:hAnsiTheme="majorBidi" w:cstheme="majorBidi"/>
          <w:sz w:val="28"/>
          <w:szCs w:val="28"/>
          <w:lang w:bidi="fa-IR"/>
        </w:rPr>
        <w:t xml:space="preserve">Ac which leads to increase of transcript and expression of effective genes on growth of oocyte. On the other hand, with addition of melatonin to IVM environment as an antioxidant and its protective role against free radicals, reduction of ROS level in least concentration of melatonin is in accordance with previous results in this regard in pigs and cows. Previous results show that melatonin in </w:t>
      </w:r>
      <w:r w:rsidRPr="00293DB1">
        <w:rPr>
          <w:rFonts w:asciiTheme="majorBidi" w:eastAsiaTheme="minorHAnsi" w:hAnsiTheme="majorBidi" w:cstheme="majorBidi"/>
          <w:sz w:val="28"/>
          <w:szCs w:val="28"/>
          <w:rtl/>
          <w:lang w:bidi="fa-IR"/>
        </w:rPr>
        <w:t>10</w:t>
      </w:r>
      <w:r w:rsidRPr="00293DB1">
        <w:rPr>
          <w:rFonts w:asciiTheme="majorBidi" w:eastAsiaTheme="minorHAnsi" w:hAnsiTheme="majorBidi" w:cstheme="majorBidi"/>
          <w:sz w:val="28"/>
          <w:szCs w:val="28"/>
          <w:vertAlign w:val="superscript"/>
          <w:rtl/>
          <w:lang w:bidi="fa-IR"/>
        </w:rPr>
        <w:t>-9</w:t>
      </w:r>
      <w:r w:rsidRPr="00293DB1">
        <w:rPr>
          <w:rFonts w:asciiTheme="majorBidi" w:eastAsiaTheme="minorHAnsi" w:hAnsiTheme="majorBidi" w:cstheme="majorBidi"/>
          <w:sz w:val="28"/>
          <w:szCs w:val="28"/>
          <w:lang w:bidi="fa-IR"/>
        </w:rPr>
        <w:t xml:space="preserve">concentration causes increase of exit of polar body from oocyte and attainment to II metaphase in mice, pigs and cows which is consistent with the results obtained from present study. Glutathioneas an antioxidant and antitoxic agenthas varied roles in a cell </w:t>
      </w:r>
      <w:r w:rsidRPr="00293DB1">
        <w:rPr>
          <w:rFonts w:asciiTheme="majorBidi" w:eastAsiaTheme="minorHAnsi" w:hAnsiTheme="majorBidi" w:cstheme="majorBidi"/>
          <w:sz w:val="28"/>
          <w:szCs w:val="28"/>
          <w:lang w:bidi="fa-IR"/>
        </w:rPr>
        <w:lastRenderedPageBreak/>
        <w:t>and its amount in mature oocytes is more than immature oocytes. Melatonin treatment in all three concentrations causes significant increase of glutathione concentration in oocyte cells in II metaphase stage. The presence of melatonin receptor in surface of oocyte cell and cumulus from COCs collection shows vital role of this hormone in creation of epigenetic changes of oocyte after IVM for the first time.</w:t>
      </w:r>
    </w:p>
    <w:p w14:paraId="4FEE58A1" w14:textId="77777777" w:rsidR="00293DB1" w:rsidRPr="00293DB1" w:rsidRDefault="00293DB1" w:rsidP="00293DB1">
      <w:pPr>
        <w:spacing w:after="160" w:line="360" w:lineRule="auto"/>
        <w:jc w:val="both"/>
        <w:rPr>
          <w:rFonts w:asciiTheme="majorBidi" w:eastAsiaTheme="minorHAnsi" w:hAnsiTheme="majorBidi" w:cstheme="majorBidi"/>
          <w:b/>
          <w:bCs/>
          <w:sz w:val="28"/>
          <w:szCs w:val="28"/>
          <w:lang w:bidi="fa-IR"/>
        </w:rPr>
      </w:pPr>
      <w:r w:rsidRPr="00293DB1">
        <w:rPr>
          <w:rFonts w:asciiTheme="majorBidi" w:eastAsiaTheme="minorHAnsi" w:hAnsiTheme="majorBidi" w:cstheme="majorBidi"/>
          <w:b/>
          <w:bCs/>
          <w:sz w:val="28"/>
          <w:szCs w:val="28"/>
          <w:lang w:bidi="fa-IR"/>
        </w:rPr>
        <w:t>Key words:</w:t>
      </w:r>
    </w:p>
    <w:p w14:paraId="05CAF10F" w14:textId="77777777" w:rsidR="00293DB1" w:rsidRDefault="00293DB1" w:rsidP="00293DB1">
      <w:pPr>
        <w:spacing w:after="160" w:line="360" w:lineRule="auto"/>
        <w:jc w:val="both"/>
        <w:rPr>
          <w:rFonts w:asciiTheme="majorBidi" w:eastAsiaTheme="minorHAnsi" w:hAnsiTheme="majorBidi" w:cstheme="majorBidi"/>
          <w:sz w:val="28"/>
          <w:szCs w:val="28"/>
          <w:lang w:bidi="fa-IR"/>
        </w:rPr>
      </w:pPr>
      <w:r w:rsidRPr="00293DB1">
        <w:rPr>
          <w:rFonts w:asciiTheme="majorBidi" w:eastAsiaTheme="minorHAnsi" w:hAnsiTheme="majorBidi" w:cstheme="majorBidi"/>
          <w:sz w:val="28"/>
          <w:szCs w:val="28"/>
          <w:lang w:bidi="fa-IR"/>
        </w:rPr>
        <w:t>Melatonin, oocyte, IVM, DNMTs, H</w:t>
      </w:r>
      <w:r w:rsidRPr="00293DB1">
        <w:rPr>
          <w:rFonts w:asciiTheme="majorBidi" w:eastAsiaTheme="minorHAnsi" w:hAnsiTheme="majorBidi" w:cstheme="majorBidi"/>
          <w:sz w:val="28"/>
          <w:szCs w:val="28"/>
          <w:vertAlign w:val="subscript"/>
          <w:lang w:bidi="fa-IR"/>
        </w:rPr>
        <w:t>4</w:t>
      </w:r>
      <w:r w:rsidRPr="00293DB1">
        <w:rPr>
          <w:rFonts w:asciiTheme="majorBidi" w:eastAsiaTheme="minorHAnsi" w:hAnsiTheme="majorBidi" w:cstheme="majorBidi"/>
          <w:sz w:val="28"/>
          <w:szCs w:val="28"/>
          <w:lang w:bidi="fa-IR"/>
        </w:rPr>
        <w:t>K</w:t>
      </w:r>
      <w:r w:rsidRPr="00293DB1">
        <w:rPr>
          <w:rFonts w:asciiTheme="majorBidi" w:eastAsiaTheme="minorHAnsi" w:hAnsiTheme="majorBidi" w:cstheme="majorBidi"/>
          <w:sz w:val="28"/>
          <w:szCs w:val="28"/>
          <w:vertAlign w:val="subscript"/>
          <w:lang w:bidi="fa-IR"/>
        </w:rPr>
        <w:t>12</w:t>
      </w:r>
      <w:r w:rsidRPr="00293DB1">
        <w:rPr>
          <w:rFonts w:asciiTheme="majorBidi" w:eastAsiaTheme="minorHAnsi" w:hAnsiTheme="majorBidi" w:cstheme="majorBidi"/>
          <w:sz w:val="28"/>
          <w:szCs w:val="28"/>
          <w:lang w:bidi="fa-IR"/>
        </w:rPr>
        <w:t>Ac , ROS</w:t>
      </w:r>
    </w:p>
    <w:p w14:paraId="558E7463" w14:textId="77777777" w:rsidR="00FF2551" w:rsidRPr="002A3865" w:rsidRDefault="00FF2551" w:rsidP="00293DB1">
      <w:pPr>
        <w:bidi/>
        <w:spacing w:line="240" w:lineRule="auto"/>
        <w:jc w:val="right"/>
        <w:rPr>
          <w:rFonts w:ascii="Times New Roman" w:hAnsi="Times New Roman" w:cs="B Lotus"/>
          <w:sz w:val="24"/>
          <w:szCs w:val="28"/>
          <w:lang w:bidi="fa-IR"/>
        </w:rPr>
      </w:pPr>
    </w:p>
    <w:p w14:paraId="5513CCAF" w14:textId="77777777" w:rsidR="00C4105B" w:rsidRPr="002A3865" w:rsidRDefault="00C4105B" w:rsidP="000815F9">
      <w:pPr>
        <w:bidi/>
        <w:spacing w:line="240" w:lineRule="auto"/>
        <w:jc w:val="both"/>
        <w:rPr>
          <w:rFonts w:ascii="Times New Roman" w:hAnsi="Times New Roman" w:cs="B Lotus"/>
          <w:sz w:val="24"/>
          <w:szCs w:val="28"/>
        </w:rPr>
      </w:pPr>
    </w:p>
    <w:sectPr w:rsidR="00C4105B" w:rsidRPr="002A3865" w:rsidSect="00745C2B">
      <w:footnotePr>
        <w:numRestart w:val="eachPage"/>
      </w:footnotePr>
      <w:pgSz w:w="11906" w:h="16838" w:code="9"/>
      <w:pgMar w:top="1701" w:right="1701" w:bottom="1701" w:left="1134"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4" w:author="saghar" w:date="2021-08-02T14:22:00Z" w:initials="s">
    <w:p w14:paraId="047E2B6B" w14:textId="13EB5106" w:rsidR="007900D8" w:rsidRDefault="007900D8">
      <w:pPr>
        <w:pStyle w:val="CommentText"/>
        <w:rPr>
          <w:rtl/>
          <w:lang w:bidi="fa-IR"/>
        </w:rPr>
      </w:pPr>
      <w:r>
        <w:rPr>
          <w:rStyle w:val="CommentReference"/>
        </w:rPr>
        <w:annotationRef/>
      </w:r>
      <w:r>
        <w:rPr>
          <w:rFonts w:hint="cs"/>
          <w:rtl/>
          <w:lang w:bidi="fa-IR"/>
        </w:rPr>
        <w:t xml:space="preserve">با رفرنس جدید عوض شود </w:t>
      </w:r>
    </w:p>
  </w:comment>
  <w:comment w:id="125" w:author="saghar" w:date="2021-08-02T14:55:00Z" w:initials="s">
    <w:p w14:paraId="7FA148E6" w14:textId="202051CE" w:rsidR="007900D8" w:rsidRDefault="007900D8">
      <w:pPr>
        <w:pStyle w:val="CommentText"/>
      </w:pPr>
      <w:r>
        <w:rPr>
          <w:rStyle w:val="CommentReference"/>
        </w:rPr>
        <w:annotationRef/>
      </w:r>
      <w:r>
        <w:rPr>
          <w:rFonts w:hint="cs"/>
          <w:rtl/>
        </w:rPr>
        <w:t xml:space="preserve">بررسی شود </w:t>
      </w:r>
    </w:p>
  </w:comment>
  <w:comment w:id="126" w:author="saghar" w:date="2021-08-02T14:48:00Z" w:initials="s">
    <w:p w14:paraId="335B8E7C" w14:textId="17CB0B9D" w:rsidR="007900D8" w:rsidRDefault="007900D8">
      <w:pPr>
        <w:pStyle w:val="CommentText"/>
        <w:rPr>
          <w:rtl/>
          <w:lang w:bidi="fa-IR"/>
        </w:rPr>
      </w:pPr>
      <w:r>
        <w:rPr>
          <w:rStyle w:val="CommentReference"/>
        </w:rPr>
        <w:annotationRef/>
      </w:r>
      <w:r>
        <w:rPr>
          <w:rFonts w:hint="cs"/>
          <w:rtl/>
          <w:lang w:bidi="fa-IR"/>
        </w:rPr>
        <w:t>پیشنهاد</w:t>
      </w:r>
    </w:p>
  </w:comment>
  <w:comment w:id="127" w:author="saghar" w:date="2021-08-04T23:03:00Z" w:initials="s">
    <w:p w14:paraId="790B2EB2" w14:textId="2721F7BD" w:rsidR="007900D8" w:rsidRDefault="007900D8">
      <w:pPr>
        <w:pStyle w:val="CommentText"/>
      </w:pPr>
      <w:r>
        <w:rPr>
          <w:rStyle w:val="CommentReference"/>
        </w:rPr>
        <w:annotationRef/>
      </w:r>
      <w:r>
        <w:rPr>
          <w:rFonts w:hint="cs"/>
          <w:rtl/>
        </w:rPr>
        <w:t xml:space="preserve">عوض شود </w:t>
      </w:r>
    </w:p>
  </w:comment>
  <w:comment w:id="128" w:author="saghar" w:date="2021-08-04T23:03:00Z" w:initials="s">
    <w:p w14:paraId="6A955ADD" w14:textId="3E9F0D7D" w:rsidR="007900D8" w:rsidRDefault="007900D8">
      <w:pPr>
        <w:pStyle w:val="CommentText"/>
      </w:pPr>
      <w:r>
        <w:rPr>
          <w:rStyle w:val="CommentReference"/>
        </w:rPr>
        <w:annotationRef/>
      </w:r>
      <w:r>
        <w:rPr>
          <w:rFonts w:hint="cs"/>
          <w:rtl/>
        </w:rPr>
        <w:t>مقایسه با گاو</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7E2B6B" w15:done="0"/>
  <w15:commentEx w15:paraId="7FA148E6" w15:done="0"/>
  <w15:commentEx w15:paraId="335B8E7C" w15:done="0"/>
  <w15:commentEx w15:paraId="790B2EB2" w15:done="0"/>
  <w15:commentEx w15:paraId="6A955AD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9B624" w14:textId="77777777" w:rsidR="00A73E10" w:rsidRDefault="00A73E10" w:rsidP="00FF2551">
      <w:pPr>
        <w:spacing w:after="0" w:line="240" w:lineRule="auto"/>
      </w:pPr>
      <w:r>
        <w:separator/>
      </w:r>
    </w:p>
  </w:endnote>
  <w:endnote w:type="continuationSeparator" w:id="0">
    <w:p w14:paraId="07BD062D" w14:textId="77777777" w:rsidR="00A73E10" w:rsidRDefault="00A73E10" w:rsidP="00FF2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B Lotus">
    <w:altName w:val="Courier New"/>
    <w:charset w:val="B2"/>
    <w:family w:val="auto"/>
    <w:pitch w:val="variable"/>
    <w:sig w:usb0="00002001" w:usb1="80000000" w:usb2="00000008" w:usb3="00000000" w:csb0="00000040"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B Titr">
    <w:charset w:val="B2"/>
    <w:family w:val="auto"/>
    <w:pitch w:val="variable"/>
    <w:sig w:usb0="00002001" w:usb1="80000000" w:usb2="00000008" w:usb3="00000000" w:csb0="00000040" w:csb1="00000000"/>
  </w:font>
  <w:font w:name="B Nazanin">
    <w:charset w:val="B2"/>
    <w:family w:val="auto"/>
    <w:pitch w:val="variable"/>
    <w:sig w:usb0="00002001" w:usb1="80000000" w:usb2="00000008" w:usb3="00000000" w:csb0="00000040" w:csb1="00000000"/>
  </w:font>
  <w:font w:name="Cambria Math">
    <w:panose1 w:val="00000000000000000000"/>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Nazanin"/>
        <w:sz w:val="28"/>
        <w:szCs w:val="28"/>
        <w:rtl/>
      </w:rPr>
      <w:id w:val="1816834401"/>
      <w:docPartObj>
        <w:docPartGallery w:val="Page Numbers (Bottom of Page)"/>
        <w:docPartUnique/>
      </w:docPartObj>
    </w:sdtPr>
    <w:sdtEndPr>
      <w:rPr>
        <w:noProof/>
      </w:rPr>
    </w:sdtEndPr>
    <w:sdtContent>
      <w:p w14:paraId="4AEC767A" w14:textId="6E27A1F2" w:rsidR="007900D8" w:rsidRPr="005448B7" w:rsidRDefault="007900D8" w:rsidP="005448B7">
        <w:pPr>
          <w:pStyle w:val="Footer"/>
          <w:bidi/>
          <w:jc w:val="center"/>
          <w:rPr>
            <w:rFonts w:cs="B Nazanin"/>
            <w:sz w:val="28"/>
            <w:szCs w:val="28"/>
          </w:rPr>
        </w:pPr>
        <w:r w:rsidRPr="005448B7">
          <w:rPr>
            <w:rFonts w:cs="B Nazanin"/>
            <w:sz w:val="28"/>
            <w:szCs w:val="28"/>
          </w:rPr>
          <w:fldChar w:fldCharType="begin"/>
        </w:r>
        <w:r w:rsidRPr="005448B7">
          <w:rPr>
            <w:rFonts w:cs="B Nazanin"/>
            <w:sz w:val="28"/>
            <w:szCs w:val="28"/>
          </w:rPr>
          <w:instrText xml:space="preserve"> PAGE   \* MERGEFORMAT </w:instrText>
        </w:r>
        <w:r w:rsidRPr="005448B7">
          <w:rPr>
            <w:rFonts w:cs="B Nazanin"/>
            <w:sz w:val="28"/>
            <w:szCs w:val="28"/>
          </w:rPr>
          <w:fldChar w:fldCharType="separate"/>
        </w:r>
        <w:r w:rsidR="00450E7B">
          <w:rPr>
            <w:rFonts w:cs="B Nazanin" w:hint="cs"/>
            <w:noProof/>
            <w:sz w:val="28"/>
            <w:szCs w:val="28"/>
            <w:rtl/>
          </w:rPr>
          <w:t>‌ل</w:t>
        </w:r>
        <w:r w:rsidRPr="005448B7">
          <w:rPr>
            <w:rFonts w:cs="B Nazanin"/>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23D6F" w14:textId="77777777" w:rsidR="00A73E10" w:rsidRDefault="00A73E10" w:rsidP="00FF2551">
      <w:pPr>
        <w:spacing w:after="0" w:line="240" w:lineRule="auto"/>
      </w:pPr>
      <w:r>
        <w:separator/>
      </w:r>
    </w:p>
  </w:footnote>
  <w:footnote w:type="continuationSeparator" w:id="0">
    <w:p w14:paraId="6D2E81F9" w14:textId="77777777" w:rsidR="00A73E10" w:rsidRDefault="00A73E10" w:rsidP="00FF2551">
      <w:pPr>
        <w:spacing w:after="0" w:line="240" w:lineRule="auto"/>
      </w:pPr>
      <w:r>
        <w:continuationSeparator/>
      </w:r>
    </w:p>
  </w:footnote>
  <w:footnote w:id="1">
    <w:p w14:paraId="0ADF93DA" w14:textId="367C8C47" w:rsidR="007900D8" w:rsidRPr="00C53354" w:rsidRDefault="007900D8" w:rsidP="00FC4775">
      <w:pPr>
        <w:pStyle w:val="FootnoteText"/>
        <w:rPr>
          <w:rFonts w:asciiTheme="majorBidi" w:hAnsiTheme="majorBidi" w:cstheme="majorBidi"/>
          <w:rtl/>
          <w:lang w:bidi="fa-IR"/>
        </w:rPr>
      </w:pPr>
      <w:r>
        <w:rPr>
          <w:rStyle w:val="FootnoteReference"/>
          <w:rFonts w:eastAsiaTheme="minorHAnsi"/>
        </w:rPr>
        <w:footnoteRef/>
      </w:r>
      <w:r>
        <w:t xml:space="preserve">  </w:t>
      </w:r>
      <w:r w:rsidRPr="00C53354">
        <w:rPr>
          <w:rFonts w:asciiTheme="majorBidi" w:hAnsiTheme="majorBidi" w:cstheme="majorBidi"/>
        </w:rPr>
        <w:t>Control</w:t>
      </w:r>
    </w:p>
  </w:footnote>
  <w:footnote w:id="2">
    <w:p w14:paraId="3E37D27C" w14:textId="66821E5D" w:rsidR="007900D8" w:rsidRPr="00C53354" w:rsidRDefault="007900D8">
      <w:pPr>
        <w:pStyle w:val="FootnoteText"/>
        <w:rPr>
          <w:rFonts w:asciiTheme="majorBidi" w:hAnsiTheme="majorBidi" w:cstheme="majorBidi"/>
          <w:rtl/>
          <w:lang w:bidi="fa-IR"/>
        </w:rPr>
      </w:pPr>
      <w:r w:rsidRPr="00C53354">
        <w:rPr>
          <w:rStyle w:val="FootnoteReference"/>
          <w:rFonts w:asciiTheme="majorBidi" w:eastAsiaTheme="minorHAnsi" w:hAnsiTheme="majorBidi" w:cstheme="majorBidi"/>
          <w:sz w:val="20"/>
          <w:szCs w:val="20"/>
        </w:rPr>
        <w:footnoteRef/>
      </w:r>
      <w:r w:rsidRPr="00C53354">
        <w:rPr>
          <w:rFonts w:asciiTheme="majorBidi" w:hAnsiTheme="majorBidi" w:cstheme="majorBidi"/>
        </w:rPr>
        <w:t xml:space="preserve"> Hochst staining </w:t>
      </w:r>
    </w:p>
  </w:footnote>
  <w:footnote w:id="3">
    <w:p w14:paraId="7E92B30A" w14:textId="29E6B5DE" w:rsidR="007900D8" w:rsidRPr="00C53354" w:rsidRDefault="007900D8">
      <w:pPr>
        <w:pStyle w:val="FootnoteText"/>
        <w:rPr>
          <w:rFonts w:asciiTheme="majorBidi" w:hAnsiTheme="majorBidi" w:cstheme="majorBidi"/>
          <w:rtl/>
          <w:lang w:bidi="fa-IR"/>
        </w:rPr>
      </w:pPr>
      <w:r w:rsidRPr="00C53354">
        <w:rPr>
          <w:rStyle w:val="FootnoteReference"/>
          <w:rFonts w:asciiTheme="majorBidi" w:eastAsiaTheme="minorHAnsi" w:hAnsiTheme="majorBidi" w:cstheme="majorBidi"/>
          <w:sz w:val="20"/>
          <w:szCs w:val="20"/>
        </w:rPr>
        <w:footnoteRef/>
      </w:r>
      <w:r w:rsidRPr="00C53354">
        <w:rPr>
          <w:rFonts w:asciiTheme="majorBidi" w:hAnsiTheme="majorBidi" w:cstheme="majorBidi"/>
        </w:rPr>
        <w:t xml:space="preserve"> Nuclear Maturation</w:t>
      </w:r>
    </w:p>
  </w:footnote>
  <w:footnote w:id="4">
    <w:p w14:paraId="5CEB7839" w14:textId="3ABACB15" w:rsidR="007900D8" w:rsidRPr="0086123D" w:rsidRDefault="007900D8" w:rsidP="0086123D">
      <w:pPr>
        <w:pStyle w:val="FootnoteText"/>
        <w:rPr>
          <w:rFonts w:asciiTheme="majorBidi" w:hAnsiTheme="majorBidi" w:cstheme="majorBidi"/>
          <w:rtl/>
          <w:lang w:bidi="fa-IR"/>
        </w:rPr>
      </w:pPr>
      <w:r>
        <w:rPr>
          <w:rStyle w:val="FootnoteReference"/>
          <w:rFonts w:eastAsiaTheme="minorHAnsi"/>
        </w:rPr>
        <w:footnoteRef/>
      </w:r>
      <w:r>
        <w:rPr>
          <w:rFonts w:asciiTheme="majorBidi" w:hAnsiTheme="majorBidi" w:cstheme="majorBidi"/>
          <w:lang w:bidi="fa-IR"/>
        </w:rPr>
        <w:t xml:space="preserve"> </w:t>
      </w:r>
      <w:r w:rsidRPr="0086123D">
        <w:rPr>
          <w:rFonts w:asciiTheme="majorBidi" w:hAnsiTheme="majorBidi" w:cstheme="majorBidi"/>
          <w:lang w:bidi="fa-IR"/>
        </w:rPr>
        <w:t>PBS-PVA</w:t>
      </w:r>
    </w:p>
  </w:footnote>
  <w:footnote w:id="5">
    <w:p w14:paraId="0D396C0A" w14:textId="67F0FC2C" w:rsidR="007900D8" w:rsidRPr="0086123D" w:rsidRDefault="007900D8">
      <w:pPr>
        <w:pStyle w:val="FootnoteText"/>
        <w:rPr>
          <w:rFonts w:asciiTheme="majorBidi" w:hAnsiTheme="majorBidi" w:cstheme="majorBidi"/>
          <w:sz w:val="22"/>
          <w:szCs w:val="22"/>
        </w:rPr>
      </w:pPr>
      <w:r w:rsidRPr="00EF66BA">
        <w:rPr>
          <w:rStyle w:val="FootnoteReference"/>
          <w:rFonts w:asciiTheme="majorBidi" w:eastAsiaTheme="minorHAnsi" w:hAnsiTheme="majorBidi" w:cstheme="majorBidi"/>
        </w:rPr>
        <w:footnoteRef/>
      </w:r>
      <w:r w:rsidRPr="00EF66BA">
        <w:rPr>
          <w:rFonts w:asciiTheme="majorBidi" w:hAnsiTheme="majorBidi" w:cstheme="majorBidi"/>
        </w:rPr>
        <w:t xml:space="preserve"> </w:t>
      </w:r>
      <w:r w:rsidRPr="0086123D">
        <w:rPr>
          <w:rFonts w:asciiTheme="majorBidi" w:hAnsiTheme="majorBidi" w:cstheme="majorBidi"/>
          <w:sz w:val="22"/>
          <w:szCs w:val="22"/>
        </w:rPr>
        <w:t>Reactive Oxygen species</w:t>
      </w:r>
    </w:p>
  </w:footnote>
  <w:footnote w:id="6">
    <w:p w14:paraId="50700AA2" w14:textId="07A61894" w:rsidR="007900D8" w:rsidRDefault="007900D8">
      <w:pPr>
        <w:pStyle w:val="FootnoteText"/>
        <w:rPr>
          <w:rtl/>
          <w:lang w:bidi="fa-IR"/>
        </w:rPr>
      </w:pPr>
      <w:r w:rsidRPr="0086123D">
        <w:rPr>
          <w:rStyle w:val="FootnoteReference"/>
          <w:rFonts w:eastAsiaTheme="minorHAnsi"/>
          <w:sz w:val="22"/>
          <w:szCs w:val="22"/>
        </w:rPr>
        <w:footnoteRef/>
      </w:r>
      <w:r w:rsidRPr="0086123D">
        <w:rPr>
          <w:sz w:val="22"/>
          <w:szCs w:val="22"/>
        </w:rPr>
        <w:t xml:space="preserve"> </w:t>
      </w:r>
      <w:r w:rsidRPr="0086123D">
        <w:rPr>
          <w:rFonts w:asciiTheme="majorBidi" w:hAnsiTheme="majorBidi" w:cstheme="majorBidi"/>
          <w:sz w:val="22"/>
          <w:szCs w:val="22"/>
        </w:rPr>
        <w:t>Luminol</w:t>
      </w:r>
    </w:p>
  </w:footnote>
  <w:footnote w:id="7">
    <w:p w14:paraId="1B227B63" w14:textId="3A7949FE" w:rsidR="007900D8" w:rsidRDefault="007900D8" w:rsidP="00727C8F">
      <w:pPr>
        <w:pStyle w:val="FootnoteText"/>
        <w:rPr>
          <w:lang w:bidi="fa-IR"/>
        </w:rPr>
      </w:pPr>
      <w:r>
        <w:rPr>
          <w:rStyle w:val="FootnoteReference"/>
          <w:rFonts w:eastAsiaTheme="minorHAnsi"/>
        </w:rPr>
        <w:footnoteRef/>
      </w:r>
      <w:r>
        <w:t xml:space="preserve"> </w:t>
      </w:r>
      <w:r w:rsidRPr="00085471">
        <w:rPr>
          <w:rFonts w:asciiTheme="majorBidi" w:hAnsiTheme="majorBidi" w:cstheme="majorBidi"/>
          <w:lang w:bidi="fa-IR"/>
        </w:rPr>
        <w:t>Epigenetic Reprogramming</w:t>
      </w:r>
    </w:p>
  </w:footnote>
  <w:footnote w:id="8">
    <w:p w14:paraId="7554C037"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Epigenetic reprogramming </w:t>
      </w:r>
    </w:p>
  </w:footnote>
  <w:footnote w:id="9">
    <w:p w14:paraId="4F5EF63D"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 2-iodo – N –butanoil 5-methoxy triptamine</w:t>
      </w:r>
    </w:p>
  </w:footnote>
  <w:footnote w:id="10">
    <w:p w14:paraId="09197089"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SCN</w:t>
      </w:r>
    </w:p>
  </w:footnote>
  <w:footnote w:id="11">
    <w:p w14:paraId="18655959" w14:textId="366C4CC3" w:rsidR="007900D8" w:rsidRDefault="007900D8">
      <w:pPr>
        <w:pStyle w:val="FootnoteText"/>
        <w:rPr>
          <w:rtl/>
          <w:lang w:bidi="fa-IR"/>
        </w:rPr>
      </w:pPr>
      <w:r>
        <w:rPr>
          <w:rStyle w:val="FootnoteReference"/>
          <w:rFonts w:eastAsiaTheme="minorHAnsi"/>
        </w:rPr>
        <w:footnoteRef/>
      </w:r>
      <w:r>
        <w:t xml:space="preserve"> </w:t>
      </w:r>
    </w:p>
  </w:footnote>
  <w:footnote w:id="12">
    <w:p w14:paraId="2FFEDA3D"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w:t>
      </w:r>
      <w:r w:rsidRPr="00BD622A">
        <w:rPr>
          <w:rStyle w:val="FootnoteReference"/>
          <w:rFonts w:eastAsiaTheme="minorHAnsi" w:hint="cs"/>
          <w:rtl/>
        </w:rPr>
        <w:t>:</w:t>
      </w:r>
      <w:r w:rsidRPr="00BD622A">
        <w:rPr>
          <w:rStyle w:val="FootnoteReference"/>
          <w:rFonts w:eastAsiaTheme="minorHAnsi"/>
        </w:rPr>
        <w:t xml:space="preserve"> Re -expansion</w:t>
      </w:r>
    </w:p>
  </w:footnote>
  <w:footnote w:id="13">
    <w:p w14:paraId="5F071EE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 IN VITRO CULTURE</w:t>
      </w:r>
    </w:p>
  </w:footnote>
  <w:footnote w:id="14">
    <w:p w14:paraId="2F39DF29" w14:textId="77777777" w:rsidR="007900D8" w:rsidRPr="00BD622A" w:rsidRDefault="007900D8" w:rsidP="00EA6CDC">
      <w:pPr>
        <w:pStyle w:val="Style1"/>
        <w:rPr>
          <w:rStyle w:val="FootnoteReference"/>
          <w:rtl/>
        </w:rPr>
      </w:pPr>
      <w:r w:rsidRPr="00BD622A">
        <w:rPr>
          <w:rStyle w:val="FootnoteReference"/>
        </w:rPr>
        <w:footnoteRef/>
      </w:r>
      <w:r w:rsidRPr="00BD622A">
        <w:rPr>
          <w:rStyle w:val="FootnoteReference"/>
          <w:rFonts w:hint="cs"/>
          <w:rtl/>
        </w:rPr>
        <w:t xml:space="preserve"> </w:t>
      </w:r>
      <w:r w:rsidRPr="00BD622A">
        <w:rPr>
          <w:rStyle w:val="FootnoteReference"/>
        </w:rPr>
        <w:t xml:space="preserve"> Reactive Oxygen spesies</w:t>
      </w:r>
    </w:p>
  </w:footnote>
  <w:footnote w:id="15">
    <w:p w14:paraId="5A32EDCD" w14:textId="77777777" w:rsidR="007900D8" w:rsidRPr="00BD622A" w:rsidRDefault="007900D8" w:rsidP="00EA6CDC">
      <w:pPr>
        <w:pStyle w:val="Style1"/>
        <w:rPr>
          <w:rStyle w:val="FootnoteReference"/>
        </w:rPr>
      </w:pPr>
      <w:r w:rsidRPr="00BD622A">
        <w:rPr>
          <w:rStyle w:val="FootnoteReference"/>
          <w:rFonts w:hint="cs"/>
          <w:rtl/>
        </w:rPr>
        <w:t xml:space="preserve"> </w:t>
      </w:r>
      <w:r w:rsidRPr="00BD622A">
        <w:rPr>
          <w:rStyle w:val="FootnoteReference"/>
        </w:rPr>
        <w:footnoteRef/>
      </w:r>
      <w:r w:rsidRPr="00BD622A">
        <w:rPr>
          <w:rStyle w:val="FootnoteReference"/>
          <w:rFonts w:hint="cs"/>
          <w:rtl/>
        </w:rPr>
        <w:t xml:space="preserve"> </w:t>
      </w:r>
      <w:r w:rsidRPr="00BD622A">
        <w:rPr>
          <w:rStyle w:val="FootnoteReference"/>
        </w:rPr>
        <w:t>N1-acetylN2-formyl-5methoxy kynuramin</w:t>
      </w:r>
    </w:p>
  </w:footnote>
  <w:footnote w:id="16">
    <w:p w14:paraId="6ED9BD5E" w14:textId="77777777" w:rsidR="007900D8" w:rsidRPr="00BD622A" w:rsidRDefault="007900D8" w:rsidP="00EA6CDC">
      <w:pPr>
        <w:pStyle w:val="Style1"/>
        <w:rPr>
          <w:rStyle w:val="FootnoteReference"/>
        </w:rPr>
      </w:pPr>
      <w:r w:rsidRPr="00BD622A">
        <w:rPr>
          <w:rStyle w:val="FootnoteReference"/>
        </w:rPr>
        <w:footnoteRef/>
      </w:r>
      <w:r w:rsidRPr="00BD622A">
        <w:rPr>
          <w:rStyle w:val="FootnoteReference"/>
          <w:rFonts w:hint="cs"/>
          <w:rtl/>
        </w:rPr>
        <w:t xml:space="preserve"> </w:t>
      </w:r>
      <w:r w:rsidRPr="00BD622A">
        <w:rPr>
          <w:rStyle w:val="FootnoteReference"/>
        </w:rPr>
        <w:t>N1-acetyl5-methoxy kynuramine</w:t>
      </w:r>
    </w:p>
  </w:footnote>
  <w:footnote w:id="17">
    <w:p w14:paraId="3242AE91"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Redox</w:t>
      </w:r>
    </w:p>
  </w:footnote>
  <w:footnote w:id="18">
    <w:p w14:paraId="432FCE69"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Cell protection</w:t>
      </w:r>
    </w:p>
    <w:p w14:paraId="1C0E74E7" w14:textId="77777777" w:rsidR="007900D8" w:rsidRPr="00BD622A" w:rsidRDefault="007900D8" w:rsidP="005448B7">
      <w:pPr>
        <w:pStyle w:val="FootnoteText"/>
        <w:rPr>
          <w:rStyle w:val="FootnoteReference"/>
          <w:rFonts w:eastAsiaTheme="minorHAnsi"/>
          <w:rtl/>
        </w:rPr>
      </w:pPr>
    </w:p>
  </w:footnote>
  <w:footnote w:id="19">
    <w:p w14:paraId="71A784D4" w14:textId="77777777" w:rsidR="007900D8" w:rsidRPr="00BD622A" w:rsidRDefault="007900D8" w:rsidP="000815F9">
      <w:pPr>
        <w:pStyle w:val="FootnoteText"/>
        <w:jc w:val="both"/>
        <w:rPr>
          <w:rStyle w:val="FootnoteReference"/>
          <w:rFonts w:eastAsiaTheme="minorHAnsi"/>
          <w:rtl/>
        </w:rPr>
      </w:pPr>
      <w:r w:rsidRPr="00BD622A">
        <w:rPr>
          <w:rStyle w:val="FootnoteReference"/>
          <w:rFonts w:eastAsiaTheme="minorHAnsi"/>
        </w:rPr>
        <w:footnoteRef/>
      </w:r>
      <w:r w:rsidRPr="00BD622A">
        <w:rPr>
          <w:rStyle w:val="FootnoteReference"/>
          <w:rFonts w:eastAsiaTheme="minorHAnsi"/>
        </w:rPr>
        <w:t>Receptor dependent pathway</w:t>
      </w:r>
    </w:p>
  </w:footnote>
  <w:footnote w:id="20">
    <w:p w14:paraId="429F9AB9" w14:textId="77777777" w:rsidR="007900D8" w:rsidRPr="00BD622A" w:rsidRDefault="007900D8" w:rsidP="000815F9">
      <w:pPr>
        <w:pStyle w:val="FootnoteText"/>
        <w:jc w:val="both"/>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protein phosphatase A2</w:t>
      </w:r>
    </w:p>
  </w:footnote>
  <w:footnote w:id="21">
    <w:p w14:paraId="7FFF7FA6" w14:textId="77777777" w:rsidR="007900D8" w:rsidRPr="00BD622A" w:rsidRDefault="007900D8" w:rsidP="000815F9">
      <w:pPr>
        <w:pStyle w:val="FootnoteText"/>
        <w:jc w:val="both"/>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NRs recognize and bind speciﬁc DNA element sequences in the target gene loci to transcriptionally control expression of particular sets of target genes.</w:t>
      </w:r>
    </w:p>
  </w:footnote>
  <w:footnote w:id="22">
    <w:p w14:paraId="07D0F859" w14:textId="77777777" w:rsidR="007900D8" w:rsidRPr="00BD622A" w:rsidRDefault="007900D8" w:rsidP="005448B7">
      <w:pPr>
        <w:pStyle w:val="FootnoteText"/>
        <w:rPr>
          <w:rStyle w:val="FootnoteReference"/>
          <w:rFonts w:eastAsiaTheme="minorHAnsi"/>
          <w:rtl/>
        </w:rPr>
      </w:pPr>
      <w:r w:rsidRPr="00BD622A">
        <w:rPr>
          <w:rStyle w:val="FootnoteReference"/>
          <w:rFonts w:eastAsiaTheme="minorHAnsi"/>
        </w:rPr>
        <w:footnoteRef/>
      </w:r>
      <w:r w:rsidRPr="00BD622A">
        <w:rPr>
          <w:rStyle w:val="FootnoteReference"/>
          <w:rFonts w:eastAsiaTheme="minorHAnsi"/>
        </w:rPr>
        <w:t xml:space="preserve"> Recepror independent signalling</w:t>
      </w:r>
    </w:p>
  </w:footnote>
  <w:footnote w:id="23">
    <w:p w14:paraId="76D41751"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 Dichlorofluorescin diacetate</w:t>
      </w:r>
    </w:p>
  </w:footnote>
  <w:footnote w:id="24">
    <w:p w14:paraId="418F65F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 The overall epigenetic state of acell </w:t>
      </w:r>
    </w:p>
  </w:footnote>
  <w:footnote w:id="25">
    <w:p w14:paraId="354802DC"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:Aromatze:</w:t>
      </w:r>
    </w:p>
  </w:footnote>
  <w:footnote w:id="26">
    <w:p w14:paraId="26A28000"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Expansion</w:t>
      </w:r>
    </w:p>
  </w:footnote>
  <w:footnote w:id="27">
    <w:p w14:paraId="43153DD1"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Mtoc</w:t>
      </w:r>
    </w:p>
  </w:footnote>
  <w:footnote w:id="28">
    <w:p w14:paraId="20F14F26" w14:textId="77777777" w:rsidR="007900D8" w:rsidRPr="00BD622A" w:rsidRDefault="007900D8" w:rsidP="005448B7">
      <w:pPr>
        <w:pStyle w:val="FootnoteText"/>
        <w:rPr>
          <w:rStyle w:val="FootnoteReference"/>
          <w:rFonts w:eastAsiaTheme="minorHAnsi"/>
          <w:rtl/>
        </w:rPr>
      </w:pPr>
      <w:r w:rsidRPr="00BD622A">
        <w:rPr>
          <w:rStyle w:val="FootnoteReference"/>
          <w:rFonts w:eastAsiaTheme="minorHAnsi"/>
        </w:rPr>
        <w:footnoteRef/>
      </w:r>
      <w:r w:rsidRPr="00BD622A">
        <w:rPr>
          <w:rStyle w:val="FootnoteReference"/>
          <w:rFonts w:eastAsiaTheme="minorHAnsi"/>
        </w:rPr>
        <w:t xml:space="preserve"> Oxidative Metabolism</w:t>
      </w:r>
    </w:p>
  </w:footnote>
  <w:footnote w:id="29">
    <w:p w14:paraId="64761E93"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IN Vitro Maturation</w:t>
      </w:r>
    </w:p>
  </w:footnote>
  <w:footnote w:id="30">
    <w:p w14:paraId="227FC8F8"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COCs</w:t>
      </w:r>
    </w:p>
  </w:footnote>
  <w:footnote w:id="31">
    <w:p w14:paraId="1B4D8439"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Estrous goat serum</w:t>
      </w:r>
    </w:p>
  </w:footnote>
  <w:footnote w:id="32">
    <w:p w14:paraId="07D6460B"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expantion Comulus cells</w:t>
      </w:r>
    </w:p>
  </w:footnote>
  <w:footnote w:id="33">
    <w:p w14:paraId="4249C47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GLUTHation Peroxidase</w:t>
      </w:r>
    </w:p>
  </w:footnote>
  <w:footnote w:id="34">
    <w:p w14:paraId="230343CE"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Full meiotic competence</w:t>
      </w:r>
    </w:p>
  </w:footnote>
  <w:footnote w:id="35">
    <w:p w14:paraId="4F4CF440"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Somatic cell Nuclear transfer</w:t>
      </w:r>
    </w:p>
  </w:footnote>
  <w:footnote w:id="36">
    <w:p w14:paraId="564320D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Transgenic Animal </w:t>
      </w:r>
    </w:p>
  </w:footnote>
  <w:footnote w:id="37">
    <w:p w14:paraId="685030B9"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ICSI</w:t>
      </w:r>
    </w:p>
  </w:footnote>
  <w:footnote w:id="38">
    <w:p w14:paraId="676A07C4"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Cloning By  Nuclear Transfer </w:t>
      </w:r>
    </w:p>
  </w:footnote>
  <w:footnote w:id="39">
    <w:p w14:paraId="69B8CCE2"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Somatic cell cloning </w:t>
      </w:r>
    </w:p>
  </w:footnote>
  <w:footnote w:id="40">
    <w:p w14:paraId="7198DC68"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Culture condition </w:t>
      </w:r>
    </w:p>
  </w:footnote>
  <w:footnote w:id="41">
    <w:p w14:paraId="104C679D"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Tissue engireeng </w:t>
      </w:r>
    </w:p>
  </w:footnote>
  <w:footnote w:id="42">
    <w:p w14:paraId="5E2F9FD1"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cycloHexamide</w:t>
      </w:r>
    </w:p>
  </w:footnote>
  <w:footnote w:id="43">
    <w:p w14:paraId="6412EE17"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In vitro</w:t>
      </w:r>
    </w:p>
  </w:footnote>
  <w:footnote w:id="44">
    <w:p w14:paraId="4544C80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IN VIvo</w:t>
      </w:r>
    </w:p>
  </w:footnote>
  <w:footnote w:id="45">
    <w:p w14:paraId="7ABAFFBF"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Cyclohexamide </w:t>
      </w:r>
    </w:p>
  </w:footnote>
  <w:footnote w:id="46">
    <w:p w14:paraId="72F2339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6 Dimethylaminopurin</w:t>
      </w:r>
    </w:p>
  </w:footnote>
  <w:footnote w:id="47">
    <w:p w14:paraId="50B28677"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Activation of zygotic Genome</w:t>
      </w:r>
    </w:p>
  </w:footnote>
  <w:footnote w:id="48">
    <w:p w14:paraId="6BDD763E" w14:textId="77777777" w:rsidR="007900D8" w:rsidRPr="00BD622A" w:rsidRDefault="007900D8" w:rsidP="007B7F0C">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Reprogramming </w:t>
      </w:r>
    </w:p>
  </w:footnote>
  <w:footnote w:id="49">
    <w:p w14:paraId="2A0E21C2" w14:textId="77777777" w:rsidR="007900D8" w:rsidRPr="00BD622A" w:rsidRDefault="007900D8" w:rsidP="005448B7">
      <w:pPr>
        <w:pStyle w:val="FootnoteText"/>
        <w:rPr>
          <w:rStyle w:val="FootnoteReference"/>
          <w:rFonts w:eastAsiaTheme="minorHAnsi"/>
          <w:rtl/>
        </w:rPr>
      </w:pPr>
      <w:r w:rsidRPr="00BD622A">
        <w:rPr>
          <w:rStyle w:val="FootnoteReference"/>
          <w:rFonts w:eastAsiaTheme="minorHAnsi"/>
        </w:rPr>
        <w:footnoteRef/>
      </w:r>
      <w:r w:rsidRPr="00BD622A">
        <w:rPr>
          <w:rStyle w:val="FootnoteReference"/>
          <w:rFonts w:eastAsiaTheme="minorHAnsi"/>
        </w:rPr>
        <w:t xml:space="preserve"> Multipotency</w:t>
      </w:r>
    </w:p>
  </w:footnote>
  <w:footnote w:id="50">
    <w:p w14:paraId="7B31E56B" w14:textId="77777777" w:rsidR="007900D8" w:rsidRPr="00BD622A" w:rsidRDefault="007900D8" w:rsidP="005448B7">
      <w:pPr>
        <w:pStyle w:val="FootnoteText"/>
        <w:rPr>
          <w:rStyle w:val="FootnoteReference"/>
          <w:rFonts w:eastAsiaTheme="minorHAnsi"/>
          <w:rtl/>
        </w:rPr>
      </w:pPr>
      <w:r w:rsidRPr="00BD622A">
        <w:rPr>
          <w:rStyle w:val="FootnoteReference"/>
          <w:rFonts w:eastAsiaTheme="minorHAnsi"/>
        </w:rPr>
        <w:footnoteRef/>
      </w:r>
      <w:r w:rsidRPr="00BD622A">
        <w:rPr>
          <w:rStyle w:val="FootnoteReference"/>
          <w:rFonts w:eastAsiaTheme="minorHAnsi"/>
        </w:rPr>
        <w:t xml:space="preserve"> Totipotency </w:t>
      </w:r>
    </w:p>
  </w:footnote>
  <w:footnote w:id="51">
    <w:p w14:paraId="443B20D3"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Parental imprints </w:t>
      </w:r>
    </w:p>
  </w:footnote>
  <w:footnote w:id="52">
    <w:p w14:paraId="2B67084F"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Nuclear transfer</w:t>
      </w:r>
    </w:p>
  </w:footnote>
  <w:footnote w:id="53">
    <w:p w14:paraId="2AB68762"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Cell therapy</w:t>
      </w:r>
    </w:p>
  </w:footnote>
  <w:footnote w:id="54">
    <w:p w14:paraId="3774756C"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Imprinted gene</w:t>
      </w:r>
    </w:p>
  </w:footnote>
  <w:footnote w:id="55">
    <w:p w14:paraId="09C97A44"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Single copy </w:t>
      </w:r>
    </w:p>
  </w:footnote>
  <w:footnote w:id="56">
    <w:p w14:paraId="116447DD" w14:textId="77777777" w:rsidR="007900D8" w:rsidRPr="00BD622A" w:rsidRDefault="007900D8" w:rsidP="007555B8">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Glial Fibrillary acidic Protein</w:t>
      </w:r>
    </w:p>
  </w:footnote>
  <w:footnote w:id="57">
    <w:p w14:paraId="4F25B5DC"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Single transducer Activator of transcription</w:t>
      </w:r>
    </w:p>
  </w:footnote>
  <w:footnote w:id="58">
    <w:p w14:paraId="74BEAB2F" w14:textId="77777777" w:rsidR="007900D8" w:rsidRPr="00BD622A" w:rsidRDefault="007900D8" w:rsidP="007555B8">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Methyl CPG binding protein </w:t>
      </w:r>
    </w:p>
  </w:footnote>
  <w:footnote w:id="59">
    <w:p w14:paraId="51BA2A5A"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Inhibitor Protein</w:t>
      </w:r>
    </w:p>
  </w:footnote>
  <w:footnote w:id="60">
    <w:p w14:paraId="6DF79755"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Maintanance DNA</w:t>
      </w:r>
    </w:p>
  </w:footnote>
  <w:footnote w:id="61">
    <w:p w14:paraId="4E759383"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Genomic imprinting</w:t>
      </w:r>
    </w:p>
  </w:footnote>
  <w:footnote w:id="62">
    <w:p w14:paraId="0FA8D758"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Histon Modification</w:t>
      </w:r>
    </w:p>
  </w:footnote>
  <w:footnote w:id="63">
    <w:p w14:paraId="5B59FAC6" w14:textId="77777777" w:rsidR="007900D8" w:rsidRPr="00BD622A" w:rsidRDefault="007900D8" w:rsidP="005448B7">
      <w:pPr>
        <w:pStyle w:val="FootnoteText"/>
        <w:rPr>
          <w:rStyle w:val="FootnoteReference"/>
          <w:rFonts w:eastAsiaTheme="minorHAnsi"/>
        </w:rPr>
      </w:pPr>
      <w:r w:rsidRPr="00BD622A">
        <w:rPr>
          <w:rStyle w:val="FootnoteReference"/>
          <w:rFonts w:eastAsiaTheme="minorHAnsi"/>
        </w:rPr>
        <w:footnoteRef/>
      </w:r>
      <w:r w:rsidRPr="00BD622A">
        <w:rPr>
          <w:rStyle w:val="FootnoteReference"/>
          <w:rFonts w:eastAsiaTheme="minorHAnsi"/>
        </w:rPr>
        <w:t xml:space="preserve">  Maintanance Methylation</w:t>
      </w:r>
    </w:p>
  </w:footnote>
  <w:footnote w:id="64">
    <w:p w14:paraId="25F6536D" w14:textId="77777777" w:rsidR="007900D8" w:rsidRPr="00305675" w:rsidRDefault="007900D8" w:rsidP="00113DB2">
      <w:pPr>
        <w:pStyle w:val="FootnoteText"/>
        <w:rPr>
          <w:rFonts w:cs="B Lotus"/>
          <w:sz w:val="24"/>
          <w:szCs w:val="24"/>
        </w:rPr>
      </w:pPr>
      <w:r w:rsidRPr="00305675">
        <w:rPr>
          <w:rStyle w:val="FootnoteReference"/>
          <w:rFonts w:eastAsiaTheme="majorEastAsia" w:cs="B Lotus"/>
        </w:rPr>
        <w:footnoteRef/>
      </w:r>
      <w:r w:rsidRPr="00305675">
        <w:rPr>
          <w:rFonts w:cs="B Lotus"/>
          <w:sz w:val="24"/>
          <w:szCs w:val="24"/>
        </w:rPr>
        <w:t xml:space="preserve"> : IN VITRO CULTURE</w:t>
      </w:r>
    </w:p>
  </w:footnote>
  <w:footnote w:id="65">
    <w:p w14:paraId="75EB39BC" w14:textId="77777777" w:rsidR="007900D8" w:rsidRPr="005448B7" w:rsidRDefault="007900D8" w:rsidP="00DE7EA9">
      <w:pPr>
        <w:pStyle w:val="FootnoteText"/>
        <w:bidi/>
        <w:jc w:val="both"/>
        <w:rPr>
          <w:rFonts w:ascii="Times New Roman" w:hAnsi="Times New Roman" w:cs="B Lotus"/>
          <w:sz w:val="24"/>
          <w:szCs w:val="24"/>
          <w:rtl/>
          <w:lang w:bidi="fa-IR"/>
        </w:rPr>
      </w:pPr>
      <w:r w:rsidRPr="005448B7">
        <w:rPr>
          <w:rStyle w:val="FootnoteReference"/>
          <w:rFonts w:eastAsiaTheme="minorHAnsi" w:cs="B Lotus"/>
        </w:rPr>
        <w:footnoteRef/>
      </w:r>
      <w:r>
        <w:rPr>
          <w:rFonts w:ascii="Times New Roman" w:hAnsi="Times New Roman" w:cs="B Lotus" w:hint="cs"/>
          <w:sz w:val="24"/>
          <w:szCs w:val="24"/>
          <w:rtl/>
          <w:lang w:bidi="fa-IR"/>
        </w:rPr>
        <w:t xml:space="preserve"> </w:t>
      </w:r>
      <w:r w:rsidRPr="005448B7">
        <w:rPr>
          <w:rFonts w:ascii="Times New Roman" w:hAnsi="Times New Roman" w:cs="B Lotus" w:hint="cs"/>
          <w:sz w:val="24"/>
          <w:szCs w:val="24"/>
          <w:rtl/>
          <w:lang w:bidi="fa-IR"/>
        </w:rPr>
        <w:t xml:space="preserve">لوله پلاسنیکی ویژه سرنگ که از یک سمت به سرنگ متصل می شود و از سمت دیگر به فیلتر مناسب اتصال می یابد  </w:t>
      </w:r>
    </w:p>
  </w:footnote>
  <w:footnote w:id="66">
    <w:p w14:paraId="5C12E9E4" w14:textId="77777777" w:rsidR="007900D8" w:rsidRPr="007555B8" w:rsidRDefault="007900D8" w:rsidP="00DE7EA9">
      <w:pPr>
        <w:pStyle w:val="FootnoteText"/>
        <w:jc w:val="both"/>
        <w:rPr>
          <w:rStyle w:val="FootnoteReference"/>
          <w:rFonts w:eastAsiaTheme="minorHAnsi"/>
          <w:vertAlign w:val="baseline"/>
        </w:rPr>
      </w:pPr>
      <w:r w:rsidRPr="005448B7">
        <w:rPr>
          <w:rStyle w:val="FootnoteReference"/>
          <w:rFonts w:eastAsiaTheme="minorHAnsi" w:cs="B Lotus"/>
        </w:rPr>
        <w:footnoteRef/>
      </w:r>
      <w:r w:rsidRPr="005448B7">
        <w:rPr>
          <w:rFonts w:ascii="Times New Roman" w:hAnsi="Times New Roman" w:cs="B Lotus"/>
          <w:sz w:val="24"/>
          <w:szCs w:val="24"/>
        </w:rPr>
        <w:t xml:space="preserve"> </w:t>
      </w:r>
      <w:r w:rsidRPr="007555B8">
        <w:rPr>
          <w:rStyle w:val="FootnoteReference"/>
          <w:rFonts w:eastAsiaTheme="minorHAnsi"/>
          <w:vertAlign w:val="baseline"/>
        </w:rPr>
        <w:t>6-Di methyl aminmopurine</w:t>
      </w:r>
    </w:p>
  </w:footnote>
  <w:footnote w:id="67">
    <w:p w14:paraId="5CA3AEC3" w14:textId="77777777" w:rsidR="007900D8" w:rsidRPr="007555B8" w:rsidRDefault="007900D8" w:rsidP="002F4A63">
      <w:pPr>
        <w:pStyle w:val="ListParagraph"/>
        <w:tabs>
          <w:tab w:val="center" w:pos="9540"/>
        </w:tabs>
        <w:ind w:left="0" w:right="540"/>
        <w:jc w:val="both"/>
        <w:rPr>
          <w:rStyle w:val="FootnoteReference"/>
          <w:rFonts w:eastAsiaTheme="minorHAnsi"/>
          <w:vertAlign w:val="baseline"/>
        </w:rPr>
      </w:pPr>
      <w:r w:rsidRPr="007555B8">
        <w:rPr>
          <w:rStyle w:val="FootnoteReference"/>
          <w:rFonts w:eastAsiaTheme="minorHAnsi"/>
          <w:vertAlign w:val="baseline"/>
        </w:rPr>
        <w:footnoteRef/>
      </w:r>
      <w:r w:rsidRPr="007555B8">
        <w:rPr>
          <w:rStyle w:val="FootnoteReference"/>
          <w:rFonts w:eastAsiaTheme="minorHAnsi"/>
          <w:vertAlign w:val="baseline"/>
        </w:rPr>
        <w:t xml:space="preserve">  Prime script 1St strand cDNA synthesis kit (Takara,japan)</w:t>
      </w:r>
    </w:p>
  </w:footnote>
  <w:footnote w:id="68">
    <w:p w14:paraId="0E744E01" w14:textId="77777777" w:rsidR="007900D8" w:rsidRPr="007555B8" w:rsidRDefault="007900D8" w:rsidP="002F4A63">
      <w:pPr>
        <w:pStyle w:val="ListParagraph"/>
        <w:tabs>
          <w:tab w:val="center" w:pos="9540"/>
        </w:tabs>
        <w:ind w:left="0" w:right="540"/>
        <w:jc w:val="both"/>
        <w:rPr>
          <w:rStyle w:val="FootnoteReference"/>
          <w:rFonts w:eastAsiaTheme="minorHAnsi"/>
          <w:vertAlign w:val="baseline"/>
        </w:rPr>
      </w:pPr>
      <w:r w:rsidRPr="007555B8">
        <w:rPr>
          <w:rStyle w:val="FootnoteReference"/>
          <w:rFonts w:eastAsiaTheme="minorHAnsi"/>
          <w:vertAlign w:val="baseline"/>
        </w:rPr>
        <w:t>3 Syber Premix EX Tagǁ( takara ,japan )</w:t>
      </w:r>
    </w:p>
  </w:footnote>
  <w:footnote w:id="69">
    <w:p w14:paraId="1EE123B4" w14:textId="77777777" w:rsidR="007900D8" w:rsidRPr="00EC523D" w:rsidRDefault="007900D8" w:rsidP="002F4A63">
      <w:pPr>
        <w:pStyle w:val="ListParagraph"/>
        <w:tabs>
          <w:tab w:val="center" w:pos="9540"/>
        </w:tabs>
        <w:ind w:left="0" w:right="540"/>
        <w:jc w:val="both"/>
        <w:rPr>
          <w:rStyle w:val="FootnoteReference"/>
          <w:rFonts w:eastAsiaTheme="minorHAnsi"/>
          <w:sz w:val="22"/>
          <w:szCs w:val="22"/>
          <w:vertAlign w:val="baseline"/>
        </w:rPr>
      </w:pPr>
      <w:r w:rsidRPr="00EC523D">
        <w:rPr>
          <w:rStyle w:val="FootnoteReference"/>
          <w:rFonts w:eastAsiaTheme="minorHAnsi"/>
          <w:sz w:val="22"/>
          <w:szCs w:val="22"/>
          <w:vertAlign w:val="baseline"/>
        </w:rPr>
        <w:footnoteRef/>
      </w:r>
      <w:r w:rsidRPr="00EC523D">
        <w:rPr>
          <w:rStyle w:val="FootnoteReference"/>
          <w:rFonts w:eastAsiaTheme="minorHAnsi" w:hint="cs"/>
          <w:sz w:val="22"/>
          <w:szCs w:val="22"/>
          <w:vertAlign w:val="baseline"/>
          <w:rtl/>
        </w:rPr>
        <w:t xml:space="preserve"> </w:t>
      </w:r>
      <w:r w:rsidRPr="00EC523D">
        <w:rPr>
          <w:rStyle w:val="FootnoteReference"/>
          <w:rFonts w:eastAsiaTheme="minorHAnsi"/>
          <w:sz w:val="22"/>
          <w:szCs w:val="22"/>
          <w:vertAlign w:val="baseline"/>
        </w:rPr>
        <w:t>HTF: HTF Medium is a synthetic, defined solution for use as a culture media through Day 3 of human embryo development as well as the processing of gametes.</w:t>
      </w:r>
    </w:p>
  </w:footnote>
  <w:footnote w:id="70">
    <w:p w14:paraId="3E2371BB" w14:textId="77777777" w:rsidR="007900D8" w:rsidRPr="00EC523D" w:rsidRDefault="007900D8" w:rsidP="002F4A63">
      <w:pPr>
        <w:pStyle w:val="ListParagraph"/>
        <w:tabs>
          <w:tab w:val="center" w:pos="9540"/>
        </w:tabs>
        <w:ind w:left="0" w:right="540"/>
        <w:jc w:val="both"/>
        <w:rPr>
          <w:rStyle w:val="FootnoteReference"/>
          <w:rFonts w:eastAsiaTheme="minorHAnsi"/>
          <w:sz w:val="22"/>
          <w:szCs w:val="22"/>
          <w:vertAlign w:val="baseline"/>
          <w:rtl/>
        </w:rPr>
      </w:pPr>
      <w:r w:rsidRPr="00EC523D">
        <w:rPr>
          <w:rStyle w:val="FootnoteReference"/>
          <w:rFonts w:eastAsiaTheme="minorHAnsi"/>
          <w:sz w:val="22"/>
          <w:szCs w:val="22"/>
          <w:vertAlign w:val="baseline"/>
        </w:rPr>
        <w:footnoteRef/>
      </w:r>
      <w:r w:rsidRPr="00EC523D">
        <w:rPr>
          <w:rStyle w:val="FootnoteReference"/>
          <w:rFonts w:eastAsiaTheme="minorHAnsi"/>
          <w:sz w:val="22"/>
          <w:szCs w:val="22"/>
          <w:vertAlign w:val="baseline"/>
        </w:rPr>
        <w:t xml:space="preserve">  Expansion</w:t>
      </w:r>
    </w:p>
  </w:footnote>
  <w:footnote w:id="71">
    <w:p w14:paraId="70CED564" w14:textId="77777777" w:rsidR="007900D8" w:rsidRPr="00EC523D" w:rsidRDefault="007900D8" w:rsidP="005448B7">
      <w:pPr>
        <w:pStyle w:val="FootnoteText"/>
        <w:rPr>
          <w:rStyle w:val="FootnoteReference"/>
          <w:rFonts w:eastAsiaTheme="minorHAnsi"/>
          <w:sz w:val="22"/>
          <w:szCs w:val="22"/>
          <w:vertAlign w:val="baseline"/>
        </w:rPr>
      </w:pPr>
      <w:r w:rsidRPr="00EC523D">
        <w:rPr>
          <w:rStyle w:val="FootnoteReference"/>
          <w:rFonts w:eastAsiaTheme="minorHAnsi"/>
          <w:sz w:val="22"/>
          <w:szCs w:val="22"/>
          <w:vertAlign w:val="baseline"/>
        </w:rPr>
        <w:footnoteRef/>
      </w:r>
      <w:r w:rsidRPr="00EC523D">
        <w:rPr>
          <w:rStyle w:val="FootnoteReference"/>
          <w:rFonts w:eastAsiaTheme="minorHAnsi"/>
          <w:sz w:val="22"/>
          <w:szCs w:val="22"/>
          <w:vertAlign w:val="baseline"/>
        </w:rPr>
        <w:t xml:space="preserve"> Fetal cow serum</w:t>
      </w:r>
    </w:p>
  </w:footnote>
  <w:footnote w:id="72">
    <w:p w14:paraId="49DD61F3" w14:textId="77777777" w:rsidR="007900D8" w:rsidRPr="00EC523D" w:rsidRDefault="007900D8" w:rsidP="005448B7">
      <w:pPr>
        <w:pStyle w:val="FootnoteText"/>
        <w:rPr>
          <w:rStyle w:val="FootnoteReference"/>
          <w:rFonts w:eastAsiaTheme="minorHAnsi"/>
          <w:sz w:val="22"/>
          <w:szCs w:val="22"/>
          <w:vertAlign w:val="baseline"/>
        </w:rPr>
      </w:pPr>
      <w:r w:rsidRPr="00EC523D">
        <w:rPr>
          <w:rStyle w:val="FootnoteReference"/>
          <w:rFonts w:eastAsiaTheme="minorHAnsi"/>
          <w:sz w:val="22"/>
          <w:szCs w:val="22"/>
          <w:vertAlign w:val="baseline"/>
        </w:rPr>
        <w:footnoteRef/>
      </w:r>
      <w:r w:rsidRPr="00EC523D">
        <w:rPr>
          <w:rStyle w:val="FootnoteReference"/>
          <w:rFonts w:eastAsiaTheme="minorHAnsi"/>
          <w:sz w:val="22"/>
          <w:szCs w:val="22"/>
          <w:vertAlign w:val="baseline"/>
        </w:rPr>
        <w:t xml:space="preserve"> Bovine serum Albumin</w:t>
      </w:r>
    </w:p>
  </w:footnote>
  <w:footnote w:id="73">
    <w:p w14:paraId="4D039499" w14:textId="77777777" w:rsidR="007900D8" w:rsidRPr="00E8313A" w:rsidRDefault="007900D8">
      <w:pPr>
        <w:pStyle w:val="FootnoteText"/>
        <w:rPr>
          <w:rFonts w:asciiTheme="majorBidi" w:hAnsiTheme="majorBidi" w:cstheme="majorBidi"/>
          <w:rtl/>
          <w:lang w:bidi="fa-IR"/>
        </w:rPr>
      </w:pPr>
      <w:r>
        <w:rPr>
          <w:rStyle w:val="FootnoteReference"/>
          <w:rFonts w:eastAsiaTheme="minorHAnsi"/>
        </w:rPr>
        <w:footnoteRef/>
      </w:r>
      <w:r>
        <w:t xml:space="preserve"> </w:t>
      </w:r>
      <w:r>
        <w:rPr>
          <w:rFonts w:asciiTheme="majorBidi" w:hAnsiTheme="majorBidi" w:cstheme="majorBidi"/>
          <w:lang w:bidi="fa-IR"/>
        </w:rPr>
        <w:t xml:space="preserve">Aspiration </w:t>
      </w:r>
    </w:p>
  </w:footnote>
  <w:footnote w:id="74">
    <w:p w14:paraId="1D688BF3" w14:textId="77777777" w:rsidR="007900D8" w:rsidRPr="007555B8" w:rsidRDefault="007900D8" w:rsidP="00E8313A">
      <w:pPr>
        <w:pStyle w:val="FootnoteText"/>
        <w:rPr>
          <w:rStyle w:val="FootnoteReference"/>
          <w:rFonts w:eastAsiaTheme="minorHAnsi"/>
          <w:vertAlign w:val="baseline"/>
          <w:lang w:bidi="fa-IR"/>
        </w:rPr>
      </w:pPr>
      <w:r>
        <w:rPr>
          <w:rStyle w:val="FootnoteReference"/>
          <w:rFonts w:eastAsiaTheme="minorHAnsi"/>
        </w:rPr>
        <w:footnoteRef/>
      </w:r>
      <w:r w:rsidRPr="007555B8">
        <w:rPr>
          <w:rStyle w:val="FootnoteReference"/>
          <w:rFonts w:eastAsiaTheme="minorHAnsi"/>
          <w:vertAlign w:val="baseline"/>
        </w:rPr>
        <w:t xml:space="preserve"> </w:t>
      </w:r>
      <w:r>
        <w:rPr>
          <w:lang w:bidi="fa-IR"/>
        </w:rPr>
        <w:t xml:space="preserve">Denude </w:t>
      </w:r>
    </w:p>
  </w:footnote>
  <w:footnote w:id="75">
    <w:p w14:paraId="4ECD9F00" w14:textId="77777777" w:rsidR="007900D8" w:rsidRPr="00E8313A" w:rsidRDefault="007900D8">
      <w:pPr>
        <w:pStyle w:val="FootnoteText"/>
        <w:rPr>
          <w:rFonts w:asciiTheme="majorBidi" w:hAnsiTheme="majorBidi" w:cstheme="majorBidi"/>
          <w:lang w:bidi="fa-IR"/>
        </w:rPr>
      </w:pPr>
      <w:r>
        <w:rPr>
          <w:rStyle w:val="FootnoteReference"/>
          <w:rFonts w:eastAsiaTheme="minorHAnsi"/>
        </w:rPr>
        <w:footnoteRef/>
      </w:r>
      <w:r>
        <w:t xml:space="preserve"> </w:t>
      </w:r>
      <w:r w:rsidRPr="00E8313A">
        <w:rPr>
          <w:rFonts w:asciiTheme="majorBidi" w:hAnsiTheme="majorBidi" w:cstheme="majorBidi"/>
        </w:rPr>
        <w:t>Di Methyl sulphoxide</w:t>
      </w:r>
    </w:p>
  </w:footnote>
  <w:footnote w:id="76">
    <w:p w14:paraId="4159A5E8" w14:textId="77777777" w:rsidR="007900D8" w:rsidRDefault="007900D8"/>
    <w:p w14:paraId="273E8621" w14:textId="77777777" w:rsidR="007900D8" w:rsidRPr="007555B8" w:rsidRDefault="007900D8" w:rsidP="005448B7">
      <w:pPr>
        <w:pStyle w:val="FootnoteText"/>
        <w:rPr>
          <w:rStyle w:val="FootnoteReference"/>
          <w:rFonts w:eastAsiaTheme="minorHAnsi"/>
          <w:vertAlign w:val="baseline"/>
          <w:lang w:bidi="fa-IR"/>
        </w:rPr>
      </w:pPr>
    </w:p>
  </w:footnote>
  <w:footnote w:id="77">
    <w:p w14:paraId="24AC7974" w14:textId="77777777" w:rsidR="007900D8" w:rsidRPr="007555B8" w:rsidRDefault="007900D8" w:rsidP="005448B7">
      <w:pPr>
        <w:pStyle w:val="FootnoteText"/>
        <w:rPr>
          <w:rStyle w:val="FootnoteReference"/>
          <w:rFonts w:eastAsiaTheme="minorHAnsi"/>
          <w:vertAlign w:val="baseline"/>
        </w:rPr>
      </w:pPr>
      <w:r w:rsidRPr="007555B8">
        <w:rPr>
          <w:rStyle w:val="FootnoteReference"/>
          <w:rFonts w:eastAsiaTheme="minorHAnsi"/>
          <w:vertAlign w:val="baseline"/>
        </w:rPr>
        <w:footnoteRef/>
      </w:r>
      <w:r w:rsidRPr="007555B8">
        <w:rPr>
          <w:rStyle w:val="FootnoteReference"/>
          <w:rFonts w:eastAsiaTheme="minorHAnsi"/>
          <w:vertAlign w:val="baseline"/>
        </w:rPr>
        <w:t xml:space="preserve"> :Aspiration</w:t>
      </w:r>
    </w:p>
  </w:footnote>
  <w:footnote w:id="78">
    <w:p w14:paraId="07BC2C56" w14:textId="77777777" w:rsidR="007900D8" w:rsidRPr="007555B8" w:rsidRDefault="007900D8" w:rsidP="005448B7">
      <w:pPr>
        <w:pStyle w:val="FootnoteText"/>
        <w:rPr>
          <w:rStyle w:val="FootnoteReference"/>
          <w:rFonts w:eastAsiaTheme="minorHAnsi"/>
          <w:vertAlign w:val="baseline"/>
          <w:rtl/>
        </w:rPr>
      </w:pPr>
      <w:r w:rsidRPr="007555B8">
        <w:rPr>
          <w:rStyle w:val="FootnoteReference"/>
          <w:rFonts w:eastAsiaTheme="minorHAnsi"/>
          <w:vertAlign w:val="baseline"/>
        </w:rPr>
        <w:footnoteRef/>
      </w:r>
      <w:r w:rsidRPr="007555B8">
        <w:rPr>
          <w:rStyle w:val="FootnoteReference"/>
          <w:rFonts w:eastAsiaTheme="minorHAnsi"/>
          <w:vertAlign w:val="baseline"/>
        </w:rPr>
        <w:t xml:space="preserve"> : Comulus of Oocytes </w:t>
      </w:r>
    </w:p>
  </w:footnote>
  <w:footnote w:id="79">
    <w:p w14:paraId="58FDA6DF" w14:textId="77777777" w:rsidR="007900D8" w:rsidRPr="007555B8" w:rsidRDefault="007900D8" w:rsidP="005448B7">
      <w:pPr>
        <w:pStyle w:val="FootnoteText"/>
        <w:jc w:val="both"/>
        <w:rPr>
          <w:rStyle w:val="FootnoteReference"/>
          <w:rFonts w:eastAsiaTheme="minorHAnsi"/>
          <w:vertAlign w:val="baseline"/>
          <w:rtl/>
        </w:rPr>
      </w:pPr>
      <w:r w:rsidRPr="007555B8">
        <w:rPr>
          <w:rStyle w:val="FootnoteReference"/>
          <w:rFonts w:eastAsiaTheme="minorHAnsi"/>
          <w:vertAlign w:val="baseline"/>
        </w:rPr>
        <w:t xml:space="preserve">1 Hochst        </w:t>
      </w:r>
    </w:p>
  </w:footnote>
  <w:footnote w:id="80">
    <w:p w14:paraId="15F7ABBB" w14:textId="77777777" w:rsidR="007900D8" w:rsidRPr="007555B8" w:rsidRDefault="007900D8" w:rsidP="007D680A">
      <w:pPr>
        <w:pStyle w:val="FootnoteText"/>
        <w:jc w:val="both"/>
        <w:rPr>
          <w:rStyle w:val="FootnoteReference"/>
          <w:rFonts w:eastAsiaTheme="minorHAnsi"/>
          <w:vertAlign w:val="baseline"/>
        </w:rPr>
      </w:pPr>
      <w:r w:rsidRPr="007555B8">
        <w:rPr>
          <w:rStyle w:val="FootnoteReference"/>
          <w:rFonts w:eastAsiaTheme="minorHAnsi"/>
          <w:vertAlign w:val="baseline"/>
        </w:rPr>
        <w:t>1</w:t>
      </w:r>
      <w:r w:rsidRPr="007555B8">
        <w:rPr>
          <w:rStyle w:val="FootnoteReference"/>
          <w:rFonts w:eastAsiaTheme="minorHAnsi" w:hint="cs"/>
          <w:vertAlign w:val="baseline"/>
          <w:rtl/>
        </w:rPr>
        <w:t xml:space="preserve"> </w:t>
      </w:r>
      <w:r w:rsidRPr="007555B8">
        <w:rPr>
          <w:rStyle w:val="FootnoteReference"/>
          <w:rFonts w:eastAsiaTheme="minorHAnsi"/>
          <w:vertAlign w:val="baseline"/>
        </w:rPr>
        <w:t xml:space="preserve">phosphate buffere saline   </w:t>
      </w:r>
      <w:r w:rsidRPr="007555B8">
        <w:rPr>
          <w:rStyle w:val="FootnoteReference"/>
          <w:rFonts w:eastAsiaTheme="minorHAnsi"/>
          <w:vertAlign w:val="baseline"/>
          <w:rtl/>
        </w:rPr>
        <w:t xml:space="preserve">                                                                                                                                         </w:t>
      </w:r>
    </w:p>
  </w:footnote>
  <w:footnote w:id="81">
    <w:p w14:paraId="5983DBEE" w14:textId="77777777" w:rsidR="007900D8" w:rsidRPr="007555B8" w:rsidRDefault="007900D8" w:rsidP="007D680A">
      <w:pPr>
        <w:pStyle w:val="FootnoteText"/>
        <w:jc w:val="both"/>
        <w:rPr>
          <w:rStyle w:val="FootnoteReference"/>
          <w:rFonts w:eastAsiaTheme="minorHAnsi"/>
          <w:vertAlign w:val="baseline"/>
        </w:rPr>
      </w:pPr>
      <w:r w:rsidRPr="007555B8">
        <w:rPr>
          <w:rStyle w:val="FootnoteReference"/>
          <w:rFonts w:eastAsiaTheme="minorHAnsi"/>
          <w:vertAlign w:val="baseline"/>
        </w:rPr>
        <w:t>2 polyvinyl alcohol</w:t>
      </w:r>
    </w:p>
    <w:p w14:paraId="32991FBD" w14:textId="77777777" w:rsidR="007900D8" w:rsidRPr="007555B8" w:rsidRDefault="007900D8" w:rsidP="007D680A">
      <w:pPr>
        <w:pStyle w:val="FootnoteText"/>
        <w:jc w:val="both"/>
        <w:rPr>
          <w:rStyle w:val="FootnoteReference"/>
          <w:rFonts w:eastAsiaTheme="minorHAnsi"/>
          <w:vertAlign w:val="baseline"/>
        </w:rPr>
      </w:pPr>
      <w:r w:rsidRPr="007555B8">
        <w:rPr>
          <w:rStyle w:val="FootnoteReference"/>
          <w:rFonts w:eastAsiaTheme="minorHAnsi"/>
          <w:vertAlign w:val="baseline"/>
        </w:rPr>
        <w:t>3 cell tracker blue</w:t>
      </w:r>
    </w:p>
    <w:p w14:paraId="37636D2D" w14:textId="77777777" w:rsidR="007900D8" w:rsidRPr="005448B7" w:rsidRDefault="007900D8" w:rsidP="005448B7">
      <w:pPr>
        <w:pStyle w:val="FootnoteText"/>
        <w:jc w:val="both"/>
        <w:rPr>
          <w:rFonts w:ascii="Times New Roman" w:hAnsi="Times New Roman" w:cs="B Lotus"/>
          <w:sz w:val="24"/>
          <w:szCs w:val="24"/>
          <w:rtl/>
          <w:lang w:bidi="fa-IR"/>
        </w:rPr>
      </w:pPr>
    </w:p>
  </w:footnote>
  <w:footnote w:id="82">
    <w:p w14:paraId="7C60372D" w14:textId="77777777" w:rsidR="007900D8" w:rsidRPr="005448B7" w:rsidRDefault="007900D8" w:rsidP="005448B7">
      <w:pPr>
        <w:pStyle w:val="FootnoteText"/>
        <w:rPr>
          <w:rFonts w:ascii="Times New Roman" w:hAnsi="Times New Roman" w:cs="B Lotus"/>
          <w:sz w:val="24"/>
          <w:szCs w:val="24"/>
        </w:rPr>
      </w:pPr>
    </w:p>
    <w:p w14:paraId="1231C5C4" w14:textId="77777777" w:rsidR="007900D8" w:rsidRPr="005448B7" w:rsidRDefault="007900D8" w:rsidP="005448B7">
      <w:pPr>
        <w:pStyle w:val="FootnoteText"/>
        <w:rPr>
          <w:rFonts w:ascii="Times New Roman" w:hAnsi="Times New Roman" w:cs="B Lotus"/>
          <w:sz w:val="24"/>
          <w:szCs w:val="24"/>
        </w:rPr>
      </w:pPr>
    </w:p>
  </w:footnote>
  <w:footnote w:id="83">
    <w:p w14:paraId="1A7CB2F8" w14:textId="77777777" w:rsidR="007900D8" w:rsidRPr="005448B7" w:rsidRDefault="007900D8" w:rsidP="005448B7">
      <w:pPr>
        <w:pStyle w:val="FootnoteText"/>
        <w:rPr>
          <w:rFonts w:ascii="Times New Roman" w:hAnsi="Times New Roman" w:cs="B Lotus"/>
          <w:sz w:val="24"/>
          <w:szCs w:val="24"/>
        </w:rPr>
      </w:pPr>
      <w:r w:rsidRPr="005448B7">
        <w:rPr>
          <w:rStyle w:val="FootnoteReference"/>
          <w:rFonts w:eastAsiaTheme="minorHAnsi" w:cs="B Lotus"/>
        </w:rPr>
        <w:footnoteRef/>
      </w:r>
      <w:r w:rsidRPr="005448B7">
        <w:rPr>
          <w:rFonts w:ascii="Times New Roman" w:hAnsi="Times New Roman" w:cs="B Lotus"/>
          <w:sz w:val="24"/>
          <w:szCs w:val="24"/>
        </w:rPr>
        <w:t xml:space="preserve"> Normalization</w:t>
      </w:r>
    </w:p>
  </w:footnote>
  <w:footnote w:id="84">
    <w:p w14:paraId="3CEA8180" w14:textId="77777777" w:rsidR="007900D8" w:rsidRPr="005C47AF" w:rsidRDefault="007900D8" w:rsidP="005448B7">
      <w:pPr>
        <w:pStyle w:val="FootnoteText"/>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 xml:space="preserve"> Northern Blot</w:t>
      </w:r>
    </w:p>
    <w:p w14:paraId="0B76E831" w14:textId="77777777" w:rsidR="007900D8" w:rsidRPr="005C47AF" w:rsidRDefault="007900D8" w:rsidP="002A3865">
      <w:pPr>
        <w:pStyle w:val="FootnoteText"/>
        <w:rPr>
          <w:rStyle w:val="FootnoteReference"/>
          <w:rFonts w:eastAsiaTheme="minorHAnsi"/>
        </w:rPr>
      </w:pPr>
      <w:r w:rsidRPr="005C47AF">
        <w:rPr>
          <w:rStyle w:val="FootnoteReference"/>
          <w:rFonts w:eastAsiaTheme="minorHAnsi"/>
        </w:rPr>
        <w:t>2 IN situ hybridization</w:t>
      </w:r>
    </w:p>
    <w:p w14:paraId="6BB6475C" w14:textId="77777777" w:rsidR="007900D8" w:rsidRPr="005C47AF" w:rsidRDefault="007900D8" w:rsidP="002A3865">
      <w:pPr>
        <w:pStyle w:val="FootnoteText"/>
        <w:rPr>
          <w:rStyle w:val="FootnoteReference"/>
          <w:rFonts w:eastAsiaTheme="minorHAnsi"/>
        </w:rPr>
      </w:pPr>
      <w:r w:rsidRPr="005C47AF">
        <w:rPr>
          <w:rStyle w:val="FootnoteReference"/>
          <w:rFonts w:eastAsiaTheme="minorHAnsi"/>
        </w:rPr>
        <w:t>3RNase protection assay</w:t>
      </w:r>
    </w:p>
  </w:footnote>
  <w:footnote w:id="85">
    <w:p w14:paraId="4ADC9107" w14:textId="77777777" w:rsidR="007900D8" w:rsidRPr="005C47AF" w:rsidRDefault="007900D8" w:rsidP="002A3865">
      <w:pPr>
        <w:pStyle w:val="FootnoteText"/>
        <w:rPr>
          <w:rStyle w:val="FootnoteReference"/>
          <w:rFonts w:eastAsiaTheme="minorHAnsi"/>
        </w:rPr>
      </w:pPr>
      <w:r w:rsidRPr="005C47AF">
        <w:rPr>
          <w:rStyle w:val="FootnoteReference"/>
          <w:rFonts w:eastAsiaTheme="minorHAnsi"/>
        </w:rPr>
        <w:t xml:space="preserve">4 Refrence gene                                                                                                                                                                                                                 </w:t>
      </w:r>
    </w:p>
  </w:footnote>
  <w:footnote w:id="86">
    <w:p w14:paraId="0AB49615" w14:textId="77777777" w:rsidR="007900D8" w:rsidRDefault="007900D8"/>
    <w:p w14:paraId="4CEE639E" w14:textId="77777777" w:rsidR="007900D8" w:rsidRPr="005C47AF" w:rsidRDefault="007900D8" w:rsidP="005C47AF">
      <w:pPr>
        <w:pStyle w:val="FootnoteText"/>
        <w:ind w:firstLine="720"/>
        <w:rPr>
          <w:rStyle w:val="FootnoteReference"/>
          <w:rFonts w:eastAsiaTheme="minorHAnsi"/>
          <w:rtl/>
        </w:rPr>
      </w:pPr>
    </w:p>
  </w:footnote>
  <w:footnote w:id="87">
    <w:p w14:paraId="707082E1" w14:textId="77777777" w:rsidR="007900D8" w:rsidRDefault="007900D8"/>
    <w:p w14:paraId="2759F3D1" w14:textId="77777777" w:rsidR="007900D8" w:rsidRPr="005448B7" w:rsidRDefault="007900D8" w:rsidP="002A3865">
      <w:pPr>
        <w:pStyle w:val="FootnoteText"/>
        <w:rPr>
          <w:rFonts w:ascii="Times New Roman" w:hAnsi="Times New Roman" w:cs="B Lotus"/>
          <w:sz w:val="24"/>
          <w:szCs w:val="24"/>
          <w:lang w:bidi="fa-IR"/>
        </w:rPr>
      </w:pPr>
    </w:p>
  </w:footnote>
  <w:footnote w:id="88">
    <w:p w14:paraId="40EB58FD" w14:textId="77777777" w:rsidR="007900D8" w:rsidRPr="005448B7" w:rsidRDefault="007900D8" w:rsidP="002A3865">
      <w:pPr>
        <w:pStyle w:val="FootnoteText"/>
        <w:bidi/>
        <w:jc w:val="both"/>
        <w:rPr>
          <w:rFonts w:ascii="Times New Roman" w:hAnsi="Times New Roman" w:cs="B Lotus"/>
          <w:sz w:val="24"/>
          <w:szCs w:val="24"/>
        </w:rPr>
      </w:pPr>
      <w:r>
        <w:rPr>
          <w:rFonts w:ascii="Times New Roman" w:hAnsi="Times New Roman" w:cs="B Lotus" w:hint="cs"/>
          <w:sz w:val="24"/>
          <w:szCs w:val="24"/>
          <w:rtl/>
        </w:rPr>
        <w:t xml:space="preserve">1 </w:t>
      </w:r>
      <w:r w:rsidRPr="005448B7">
        <w:rPr>
          <w:rFonts w:ascii="Times New Roman" w:hAnsi="Times New Roman" w:cs="B Lotus" w:hint="cs"/>
          <w:sz w:val="24"/>
          <w:szCs w:val="24"/>
          <w:rtl/>
        </w:rPr>
        <w:t>مخلوط کردن</w:t>
      </w:r>
      <w:r w:rsidRPr="005448B7">
        <w:rPr>
          <w:rFonts w:ascii="Times New Roman" w:hAnsi="Times New Roman" w:cs="B Lotus"/>
          <w:sz w:val="24"/>
          <w:szCs w:val="24"/>
        </w:rPr>
        <w:t xml:space="preserve"> </w:t>
      </w:r>
    </w:p>
  </w:footnote>
  <w:footnote w:id="89">
    <w:p w14:paraId="1FC1C75E" w14:textId="77777777" w:rsidR="007900D8" w:rsidRPr="005C47AF" w:rsidRDefault="007900D8" w:rsidP="00DD229E">
      <w:pPr>
        <w:pStyle w:val="FootnoteText"/>
        <w:jc w:val="both"/>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Threshold</w:t>
      </w:r>
      <w:r w:rsidRPr="005C47AF">
        <w:rPr>
          <w:rStyle w:val="FootnoteReference"/>
          <w:rFonts w:eastAsiaTheme="minorHAnsi" w:hint="cs"/>
          <w:rtl/>
        </w:rPr>
        <w:t xml:space="preserve"> </w:t>
      </w:r>
      <w:r w:rsidRPr="005C47AF">
        <w:rPr>
          <w:rStyle w:val="FootnoteReference"/>
          <w:rFonts w:eastAsiaTheme="minorHAnsi"/>
        </w:rPr>
        <w:t xml:space="preserve">cycle </w:t>
      </w:r>
      <w:r w:rsidRPr="005C47AF">
        <w:rPr>
          <w:rStyle w:val="FootnoteReference"/>
          <w:rFonts w:eastAsiaTheme="minorHAnsi" w:hint="cs"/>
          <w:rtl/>
        </w:rPr>
        <w:t xml:space="preserve">                                                                                                                                              </w:t>
      </w:r>
    </w:p>
  </w:footnote>
  <w:footnote w:id="90">
    <w:p w14:paraId="680A1260" w14:textId="77777777" w:rsidR="007900D8" w:rsidRPr="005C47AF" w:rsidRDefault="007900D8" w:rsidP="005F2484">
      <w:pPr>
        <w:pStyle w:val="FootnoteText"/>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 xml:space="preserve"> 6-dimethylaminopurine</w:t>
      </w:r>
    </w:p>
  </w:footnote>
  <w:footnote w:id="91">
    <w:p w14:paraId="656FD3AD" w14:textId="77777777" w:rsidR="007900D8" w:rsidRPr="005C47AF" w:rsidRDefault="007900D8" w:rsidP="005448B7">
      <w:pPr>
        <w:pStyle w:val="FootnoteText"/>
        <w:rPr>
          <w:rStyle w:val="FootnoteReference"/>
          <w:rFonts w:eastAsiaTheme="minorHAnsi"/>
          <w:rtl/>
        </w:rPr>
      </w:pPr>
      <w:r w:rsidRPr="005C47AF">
        <w:rPr>
          <w:rStyle w:val="FootnoteReference"/>
          <w:rFonts w:eastAsiaTheme="minorHAnsi"/>
        </w:rPr>
        <w:footnoteRef/>
      </w:r>
      <w:r w:rsidRPr="005C47AF">
        <w:rPr>
          <w:rStyle w:val="FootnoteReference"/>
          <w:rFonts w:eastAsiaTheme="minorHAnsi"/>
        </w:rPr>
        <w:t xml:space="preserve"> Activation</w:t>
      </w:r>
    </w:p>
  </w:footnote>
  <w:footnote w:id="92">
    <w:p w14:paraId="0E1875C8" w14:textId="77777777" w:rsidR="007900D8" w:rsidRPr="005C47AF" w:rsidRDefault="007900D8" w:rsidP="005448B7">
      <w:pPr>
        <w:pStyle w:val="FootnoteText"/>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 xml:space="preserve"> chemiluminescence</w:t>
      </w:r>
    </w:p>
  </w:footnote>
  <w:footnote w:id="93">
    <w:p w14:paraId="5B6B3CA4" w14:textId="77777777" w:rsidR="007900D8" w:rsidRPr="005C47AF" w:rsidRDefault="007900D8" w:rsidP="005448B7">
      <w:pPr>
        <w:pStyle w:val="FootnoteText"/>
        <w:rPr>
          <w:rStyle w:val="FootnoteReference"/>
          <w:rFonts w:eastAsiaTheme="minorHAnsi"/>
          <w:rtl/>
        </w:rPr>
      </w:pPr>
      <w:r w:rsidRPr="005C47AF">
        <w:rPr>
          <w:rStyle w:val="FootnoteReference"/>
          <w:rFonts w:eastAsiaTheme="minorHAnsi"/>
        </w:rPr>
        <w:footnoteRef/>
      </w:r>
      <w:r w:rsidRPr="005C47AF">
        <w:rPr>
          <w:rStyle w:val="FootnoteReference"/>
          <w:rFonts w:eastAsiaTheme="minorHAnsi"/>
        </w:rPr>
        <w:t xml:space="preserve"> 5-Amino-2,3 Dihydro1,4-phtalazindione</w:t>
      </w:r>
    </w:p>
  </w:footnote>
  <w:footnote w:id="94">
    <w:p w14:paraId="3C024841" w14:textId="77777777" w:rsidR="007900D8" w:rsidRPr="005C47AF" w:rsidRDefault="007900D8" w:rsidP="005448B7">
      <w:pPr>
        <w:pStyle w:val="FootnoteText"/>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 xml:space="preserve"> In vitro production</w:t>
      </w:r>
    </w:p>
  </w:footnote>
  <w:footnote w:id="95">
    <w:p w14:paraId="3E9AB5F0" w14:textId="77777777" w:rsidR="007900D8" w:rsidRPr="005C47AF" w:rsidRDefault="007900D8" w:rsidP="005448B7">
      <w:pPr>
        <w:pStyle w:val="FootnoteText"/>
        <w:rPr>
          <w:rStyle w:val="FootnoteReference"/>
          <w:rFonts w:eastAsiaTheme="minorHAnsi"/>
        </w:rPr>
      </w:pPr>
      <w:r w:rsidRPr="005C47AF">
        <w:rPr>
          <w:rStyle w:val="FootnoteReference"/>
          <w:rFonts w:eastAsiaTheme="minorHAnsi"/>
        </w:rPr>
        <w:footnoteRef/>
      </w:r>
      <w:r w:rsidRPr="005C47AF">
        <w:rPr>
          <w:rStyle w:val="FootnoteReference"/>
          <w:rFonts w:eastAsiaTheme="minorHAnsi"/>
        </w:rPr>
        <w:t xml:space="preserve"> Optimization </w:t>
      </w:r>
    </w:p>
  </w:footnote>
  <w:footnote w:id="96">
    <w:p w14:paraId="25A570A7" w14:textId="78F6C4B4" w:rsidR="007900D8" w:rsidRDefault="007900D8" w:rsidP="00BC0139">
      <w:pPr>
        <w:pStyle w:val="FootnoteText"/>
      </w:pPr>
      <w:r>
        <w:rPr>
          <w:rStyle w:val="FootnoteReference"/>
          <w:rFonts w:eastAsiaTheme="minorHAnsi"/>
        </w:rPr>
        <w:t xml:space="preserve">3 </w:t>
      </w:r>
      <w:r>
        <w:rPr>
          <w:rFonts w:asciiTheme="majorBidi" w:hAnsiTheme="majorBidi" w:cstheme="majorBidi"/>
        </w:rPr>
        <w:t xml:space="preserve">Development competence </w:t>
      </w:r>
    </w:p>
  </w:footnote>
  <w:footnote w:id="97">
    <w:p w14:paraId="21553248"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Germinal Vesicle Break down</w:t>
      </w:r>
    </w:p>
  </w:footnote>
  <w:footnote w:id="98">
    <w:p w14:paraId="5C76A6F5" w14:textId="77777777" w:rsidR="007900D8" w:rsidRPr="00BF30B6" w:rsidRDefault="007900D8" w:rsidP="005448B7">
      <w:pPr>
        <w:pStyle w:val="FootnoteText"/>
        <w:rPr>
          <w:rStyle w:val="FootnoteReference"/>
          <w:rFonts w:eastAsiaTheme="minorHAnsi"/>
          <w:rtl/>
        </w:rPr>
      </w:pPr>
      <w:r w:rsidRPr="00BF30B6">
        <w:rPr>
          <w:rStyle w:val="FootnoteReference"/>
          <w:rFonts w:eastAsiaTheme="minorHAnsi"/>
        </w:rPr>
        <w:footnoteRef/>
      </w:r>
      <w:r w:rsidRPr="00BF30B6">
        <w:rPr>
          <w:rStyle w:val="FootnoteReference"/>
          <w:rFonts w:eastAsiaTheme="minorHAnsi"/>
        </w:rPr>
        <w:t xml:space="preserve"> Mature oocyte</w:t>
      </w:r>
    </w:p>
  </w:footnote>
  <w:footnote w:id="99">
    <w:p w14:paraId="4EEFE4B0"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IN vitro Culture</w:t>
      </w:r>
    </w:p>
  </w:footnote>
  <w:footnote w:id="100">
    <w:p w14:paraId="6C09D37B" w14:textId="1CEDAAF2" w:rsidR="007900D8" w:rsidRDefault="007900D8">
      <w:pPr>
        <w:pStyle w:val="FootnoteText"/>
      </w:pPr>
      <w:r>
        <w:rPr>
          <w:rStyle w:val="FootnoteReference"/>
          <w:rFonts w:eastAsiaTheme="minorHAnsi"/>
        </w:rPr>
        <w:footnoteRef/>
      </w:r>
      <w:r>
        <w:t xml:space="preserve"> </w:t>
      </w:r>
    </w:p>
  </w:footnote>
  <w:footnote w:id="101">
    <w:p w14:paraId="0193C2BD" w14:textId="2CFE0D68" w:rsidR="007900D8" w:rsidRPr="00466C40" w:rsidRDefault="007900D8">
      <w:pPr>
        <w:pStyle w:val="FootnoteText"/>
        <w:rPr>
          <w:rFonts w:asciiTheme="majorBidi" w:hAnsiTheme="majorBidi" w:cstheme="majorBidi"/>
          <w:lang w:bidi="fa-IR"/>
        </w:rPr>
      </w:pPr>
      <w:r>
        <w:rPr>
          <w:rStyle w:val="FootnoteReference"/>
          <w:rFonts w:eastAsiaTheme="minorHAnsi"/>
        </w:rPr>
        <w:footnoteRef/>
      </w:r>
      <w:r>
        <w:t xml:space="preserve"> </w:t>
      </w:r>
      <w:r w:rsidRPr="00466C40">
        <w:rPr>
          <w:rFonts w:asciiTheme="majorBidi" w:hAnsiTheme="majorBidi" w:cstheme="majorBidi"/>
          <w:sz w:val="24"/>
          <w:szCs w:val="24"/>
          <w:vertAlign w:val="superscript"/>
          <w:lang w:bidi="fa-IR"/>
        </w:rPr>
        <w:t>Lipid</w:t>
      </w:r>
      <w:r w:rsidRPr="00466C40">
        <w:rPr>
          <w:rFonts w:asciiTheme="majorBidi" w:hAnsiTheme="majorBidi" w:cstheme="majorBidi"/>
          <w:lang w:bidi="fa-IR"/>
        </w:rPr>
        <w:t xml:space="preserve"> </w:t>
      </w:r>
      <w:r w:rsidRPr="00466C40">
        <w:rPr>
          <w:rFonts w:asciiTheme="majorBidi" w:hAnsiTheme="majorBidi" w:cstheme="majorBidi"/>
          <w:sz w:val="24"/>
          <w:szCs w:val="24"/>
          <w:vertAlign w:val="superscript"/>
          <w:lang w:bidi="fa-IR"/>
        </w:rPr>
        <w:t>peroxidation</w:t>
      </w:r>
    </w:p>
  </w:footnote>
  <w:footnote w:id="102">
    <w:p w14:paraId="64250C0D" w14:textId="77777777" w:rsidR="007900D8" w:rsidRPr="00BF30B6" w:rsidRDefault="007900D8" w:rsidP="005448B7">
      <w:pPr>
        <w:pStyle w:val="FootnoteText"/>
        <w:rPr>
          <w:rStyle w:val="FootnoteReference"/>
          <w:rFonts w:eastAsiaTheme="minorHAnsi"/>
        </w:rPr>
      </w:pPr>
      <w:r w:rsidRPr="00466C40">
        <w:rPr>
          <w:rStyle w:val="FootnoteReference"/>
          <w:rFonts w:asciiTheme="majorBidi" w:eastAsiaTheme="minorHAnsi" w:hAnsiTheme="majorBidi" w:cstheme="majorBidi"/>
          <w:sz w:val="20"/>
          <w:szCs w:val="20"/>
        </w:rPr>
        <w:footnoteRef/>
      </w:r>
      <w:r w:rsidRPr="00466C40">
        <w:rPr>
          <w:rStyle w:val="FootnoteReference"/>
          <w:rFonts w:asciiTheme="majorBidi" w:eastAsiaTheme="minorHAnsi" w:hAnsiTheme="majorBidi" w:cstheme="majorBidi"/>
          <w:sz w:val="20"/>
          <w:szCs w:val="20"/>
        </w:rPr>
        <w:t xml:space="preserve"> </w:t>
      </w:r>
      <w:r w:rsidRPr="00466C40">
        <w:rPr>
          <w:rStyle w:val="FootnoteReference"/>
          <w:rFonts w:asciiTheme="majorBidi" w:eastAsiaTheme="minorHAnsi" w:hAnsiTheme="majorBidi" w:cstheme="majorBidi"/>
        </w:rPr>
        <w:t>cumulus oocyte complex</w:t>
      </w:r>
    </w:p>
  </w:footnote>
  <w:footnote w:id="103">
    <w:p w14:paraId="1A7A0263" w14:textId="0833C550" w:rsidR="007900D8" w:rsidRPr="00A83E5E" w:rsidRDefault="007900D8">
      <w:pPr>
        <w:pStyle w:val="FootnoteText"/>
        <w:rPr>
          <w:rFonts w:asciiTheme="majorBidi" w:hAnsiTheme="majorBidi" w:cstheme="majorBidi"/>
          <w:sz w:val="22"/>
          <w:szCs w:val="22"/>
          <w:vertAlign w:val="superscript"/>
          <w:rtl/>
          <w:lang w:bidi="fa-IR"/>
        </w:rPr>
      </w:pPr>
      <w:r w:rsidRPr="00A83E5E">
        <w:rPr>
          <w:rStyle w:val="FootnoteReference"/>
          <w:rFonts w:asciiTheme="majorBidi" w:eastAsiaTheme="minorHAnsi" w:hAnsiTheme="majorBidi" w:cstheme="majorBidi"/>
        </w:rPr>
        <w:footnoteRef/>
      </w:r>
      <w:r w:rsidRPr="00A83E5E">
        <w:rPr>
          <w:rFonts w:asciiTheme="majorBidi" w:hAnsiTheme="majorBidi" w:cstheme="majorBidi"/>
          <w:vertAlign w:val="superscript"/>
        </w:rPr>
        <w:t xml:space="preserve"> </w:t>
      </w:r>
      <w:r w:rsidRPr="00A83E5E">
        <w:rPr>
          <w:rFonts w:asciiTheme="majorBidi" w:hAnsiTheme="majorBidi" w:cstheme="majorBidi"/>
          <w:sz w:val="22"/>
          <w:szCs w:val="22"/>
          <w:vertAlign w:val="superscript"/>
        </w:rPr>
        <w:t>Second Messanger</w:t>
      </w:r>
    </w:p>
  </w:footnote>
  <w:footnote w:id="104">
    <w:p w14:paraId="7C4C3FF0"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Reactive </w:t>
      </w:r>
      <w:r w:rsidRPr="00466C40">
        <w:rPr>
          <w:rStyle w:val="FootnoteReference"/>
          <w:rFonts w:eastAsiaTheme="minorHAnsi"/>
        </w:rPr>
        <w:t>Oxygen</w:t>
      </w:r>
      <w:r w:rsidRPr="00BF30B6">
        <w:rPr>
          <w:rStyle w:val="FootnoteReference"/>
          <w:rFonts w:eastAsiaTheme="minorHAnsi"/>
        </w:rPr>
        <w:t xml:space="preserve"> species</w:t>
      </w:r>
    </w:p>
  </w:footnote>
  <w:footnote w:id="105">
    <w:p w14:paraId="143DC5A3"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aspiration</w:t>
      </w:r>
    </w:p>
  </w:footnote>
  <w:footnote w:id="106">
    <w:p w14:paraId="20D3C3FA"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6D-Methyl Amino pournine</w:t>
      </w:r>
    </w:p>
  </w:footnote>
  <w:footnote w:id="107">
    <w:p w14:paraId="7712056A"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Zygotic genomic Activation</w:t>
      </w:r>
    </w:p>
  </w:footnote>
  <w:footnote w:id="108">
    <w:p w14:paraId="0966AB2C" w14:textId="77777777" w:rsidR="007900D8" w:rsidRPr="00BF30B6" w:rsidRDefault="007900D8" w:rsidP="005448B7">
      <w:pPr>
        <w:pStyle w:val="FootnoteText"/>
        <w:rPr>
          <w:rStyle w:val="FootnoteReference"/>
          <w:rFonts w:eastAsiaTheme="minorHAnsi"/>
          <w:rtl/>
        </w:rPr>
      </w:pPr>
      <w:r w:rsidRPr="00BF30B6">
        <w:rPr>
          <w:rStyle w:val="FootnoteReference"/>
          <w:rFonts w:eastAsiaTheme="minorHAnsi"/>
        </w:rPr>
        <w:footnoteRef/>
      </w:r>
      <w:r w:rsidRPr="00BF30B6">
        <w:rPr>
          <w:rStyle w:val="FootnoteReference"/>
          <w:rFonts w:eastAsiaTheme="minorHAnsi"/>
        </w:rPr>
        <w:t xml:space="preserve"> Nuclear Reprogramming</w:t>
      </w:r>
    </w:p>
  </w:footnote>
  <w:footnote w:id="109">
    <w:p w14:paraId="42C16D9B"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Small molecule DNA inhibitors</w:t>
      </w:r>
    </w:p>
  </w:footnote>
  <w:footnote w:id="110">
    <w:p w14:paraId="1196BD1C"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demethylation</w:t>
      </w:r>
    </w:p>
  </w:footnote>
  <w:footnote w:id="111">
    <w:p w14:paraId="5EE1A0EE"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Maintanance Methylation</w:t>
      </w:r>
    </w:p>
  </w:footnote>
  <w:footnote w:id="112">
    <w:p w14:paraId="10E7A86D"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De Novo Methylation</w:t>
      </w:r>
    </w:p>
  </w:footnote>
  <w:footnote w:id="113">
    <w:p w14:paraId="22350889" w14:textId="77777777" w:rsidR="007900D8" w:rsidRPr="00BF30B6" w:rsidRDefault="007900D8" w:rsidP="005448B7">
      <w:pPr>
        <w:pStyle w:val="FootnoteText"/>
        <w:rPr>
          <w:rStyle w:val="FootnoteReference"/>
          <w:rFonts w:eastAsiaTheme="minorHAnsi"/>
        </w:rPr>
      </w:pPr>
      <w:r w:rsidRPr="00BF30B6">
        <w:rPr>
          <w:rStyle w:val="FootnoteReference"/>
          <w:rFonts w:eastAsiaTheme="minorHAnsi"/>
        </w:rPr>
        <w:footnoteRef/>
      </w:r>
      <w:r w:rsidRPr="00BF30B6">
        <w:rPr>
          <w:rStyle w:val="FootnoteReference"/>
          <w:rFonts w:eastAsiaTheme="minorHAnsi"/>
        </w:rPr>
        <w:t xml:space="preserve"> Cumulus oocyte complex</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70470"/>
    <w:multiLevelType w:val="hybridMultilevel"/>
    <w:tmpl w:val="BBD8D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65C36"/>
    <w:multiLevelType w:val="hybridMultilevel"/>
    <w:tmpl w:val="7564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D7834"/>
    <w:multiLevelType w:val="hybridMultilevel"/>
    <w:tmpl w:val="45F4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B6724F"/>
    <w:multiLevelType w:val="hybridMultilevel"/>
    <w:tmpl w:val="48541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B360F"/>
    <w:multiLevelType w:val="hybridMultilevel"/>
    <w:tmpl w:val="89445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F1477"/>
    <w:multiLevelType w:val="hybridMultilevel"/>
    <w:tmpl w:val="B7A8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A4027"/>
    <w:multiLevelType w:val="hybridMultilevel"/>
    <w:tmpl w:val="9EDAB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F216F3"/>
    <w:multiLevelType w:val="hybridMultilevel"/>
    <w:tmpl w:val="4E324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A94909"/>
    <w:multiLevelType w:val="hybridMultilevel"/>
    <w:tmpl w:val="6598F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6D7A1B"/>
    <w:multiLevelType w:val="hybridMultilevel"/>
    <w:tmpl w:val="3FAE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0266B0"/>
    <w:multiLevelType w:val="hybridMultilevel"/>
    <w:tmpl w:val="981E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1C2455"/>
    <w:multiLevelType w:val="hybridMultilevel"/>
    <w:tmpl w:val="74CAD6CE"/>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2" w15:restartNumberingAfterBreak="0">
    <w:nsid w:val="6F864364"/>
    <w:multiLevelType w:val="hybridMultilevel"/>
    <w:tmpl w:val="28583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7C03E4"/>
    <w:multiLevelType w:val="hybridMultilevel"/>
    <w:tmpl w:val="BD0CEB4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num w:numId="1">
    <w:abstractNumId w:val="11"/>
  </w:num>
  <w:num w:numId="2">
    <w:abstractNumId w:val="13"/>
  </w:num>
  <w:num w:numId="3">
    <w:abstractNumId w:val="9"/>
  </w:num>
  <w:num w:numId="4">
    <w:abstractNumId w:val="2"/>
  </w:num>
  <w:num w:numId="5">
    <w:abstractNumId w:val="3"/>
  </w:num>
  <w:num w:numId="6">
    <w:abstractNumId w:val="7"/>
  </w:num>
  <w:num w:numId="7">
    <w:abstractNumId w:val="10"/>
  </w:num>
  <w:num w:numId="8">
    <w:abstractNumId w:val="12"/>
  </w:num>
  <w:num w:numId="9">
    <w:abstractNumId w:val="6"/>
  </w:num>
  <w:num w:numId="10">
    <w:abstractNumId w:val="0"/>
  </w:num>
  <w:num w:numId="11">
    <w:abstractNumId w:val="1"/>
  </w:num>
  <w:num w:numId="12">
    <w:abstractNumId w:val="5"/>
  </w:num>
  <w:num w:numId="13">
    <w:abstractNumId w:val="8"/>
  </w:num>
  <w:num w:numId="14">
    <w:abstractNumId w:val="4"/>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ghar">
    <w15:presenceInfo w15:providerId="None" w15:userId="sag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551"/>
    <w:rsid w:val="0000237D"/>
    <w:rsid w:val="00026322"/>
    <w:rsid w:val="00043B9F"/>
    <w:rsid w:val="00043D0E"/>
    <w:rsid w:val="0006088C"/>
    <w:rsid w:val="0007140B"/>
    <w:rsid w:val="00071731"/>
    <w:rsid w:val="0007426C"/>
    <w:rsid w:val="00080D9D"/>
    <w:rsid w:val="000815F9"/>
    <w:rsid w:val="00084F65"/>
    <w:rsid w:val="00085471"/>
    <w:rsid w:val="00090984"/>
    <w:rsid w:val="000A5098"/>
    <w:rsid w:val="000B4092"/>
    <w:rsid w:val="000C7DC2"/>
    <w:rsid w:val="000D5C45"/>
    <w:rsid w:val="000E0703"/>
    <w:rsid w:val="00113096"/>
    <w:rsid w:val="00113DB2"/>
    <w:rsid w:val="00116051"/>
    <w:rsid w:val="001302B3"/>
    <w:rsid w:val="00181383"/>
    <w:rsid w:val="00191BAC"/>
    <w:rsid w:val="00193F75"/>
    <w:rsid w:val="001A2FAF"/>
    <w:rsid w:val="001A4A5F"/>
    <w:rsid w:val="001A7282"/>
    <w:rsid w:val="001B00EC"/>
    <w:rsid w:val="001D7B17"/>
    <w:rsid w:val="001E69BA"/>
    <w:rsid w:val="002012E0"/>
    <w:rsid w:val="00201B74"/>
    <w:rsid w:val="00205AAF"/>
    <w:rsid w:val="002106D6"/>
    <w:rsid w:val="00211A52"/>
    <w:rsid w:val="002262F6"/>
    <w:rsid w:val="002365D0"/>
    <w:rsid w:val="0026173F"/>
    <w:rsid w:val="00265B91"/>
    <w:rsid w:val="00265F7F"/>
    <w:rsid w:val="00267F1F"/>
    <w:rsid w:val="002723E8"/>
    <w:rsid w:val="00284D58"/>
    <w:rsid w:val="00290DDC"/>
    <w:rsid w:val="00291BC0"/>
    <w:rsid w:val="00293DB1"/>
    <w:rsid w:val="002976F5"/>
    <w:rsid w:val="002A0CDE"/>
    <w:rsid w:val="002A3865"/>
    <w:rsid w:val="002A7F11"/>
    <w:rsid w:val="002C28E3"/>
    <w:rsid w:val="002F0D61"/>
    <w:rsid w:val="002F4A63"/>
    <w:rsid w:val="002F7848"/>
    <w:rsid w:val="0031226C"/>
    <w:rsid w:val="00321E15"/>
    <w:rsid w:val="00323006"/>
    <w:rsid w:val="00324E0D"/>
    <w:rsid w:val="00324F51"/>
    <w:rsid w:val="003252FB"/>
    <w:rsid w:val="003404D2"/>
    <w:rsid w:val="00361E33"/>
    <w:rsid w:val="00372D40"/>
    <w:rsid w:val="003770CD"/>
    <w:rsid w:val="003B40C8"/>
    <w:rsid w:val="003D1B5B"/>
    <w:rsid w:val="003D682C"/>
    <w:rsid w:val="003E10BE"/>
    <w:rsid w:val="003E6BEE"/>
    <w:rsid w:val="003F1D74"/>
    <w:rsid w:val="003F261D"/>
    <w:rsid w:val="003F75C1"/>
    <w:rsid w:val="00400B68"/>
    <w:rsid w:val="00412C69"/>
    <w:rsid w:val="00413759"/>
    <w:rsid w:val="00421F09"/>
    <w:rsid w:val="00431FF7"/>
    <w:rsid w:val="0045072C"/>
    <w:rsid w:val="00450E7B"/>
    <w:rsid w:val="004538E3"/>
    <w:rsid w:val="00461F02"/>
    <w:rsid w:val="00462E8D"/>
    <w:rsid w:val="00466C40"/>
    <w:rsid w:val="004674DA"/>
    <w:rsid w:val="004829A9"/>
    <w:rsid w:val="004A7A4D"/>
    <w:rsid w:val="004C23F1"/>
    <w:rsid w:val="004D6AC8"/>
    <w:rsid w:val="004E59C4"/>
    <w:rsid w:val="00513A68"/>
    <w:rsid w:val="0052629C"/>
    <w:rsid w:val="00532C85"/>
    <w:rsid w:val="00532E9C"/>
    <w:rsid w:val="0054175B"/>
    <w:rsid w:val="005448B7"/>
    <w:rsid w:val="00547B3A"/>
    <w:rsid w:val="00551779"/>
    <w:rsid w:val="00560A3D"/>
    <w:rsid w:val="00571582"/>
    <w:rsid w:val="0057468F"/>
    <w:rsid w:val="00582AF4"/>
    <w:rsid w:val="005853EA"/>
    <w:rsid w:val="005A13ED"/>
    <w:rsid w:val="005A4EAC"/>
    <w:rsid w:val="005A594D"/>
    <w:rsid w:val="005C147D"/>
    <w:rsid w:val="005C47AF"/>
    <w:rsid w:val="005E1E78"/>
    <w:rsid w:val="005E7544"/>
    <w:rsid w:val="005F2484"/>
    <w:rsid w:val="005F5DF4"/>
    <w:rsid w:val="005F6B53"/>
    <w:rsid w:val="00605B44"/>
    <w:rsid w:val="00606F68"/>
    <w:rsid w:val="00611576"/>
    <w:rsid w:val="00644BF8"/>
    <w:rsid w:val="00645ED7"/>
    <w:rsid w:val="00657031"/>
    <w:rsid w:val="00665380"/>
    <w:rsid w:val="0069014A"/>
    <w:rsid w:val="00692573"/>
    <w:rsid w:val="006E2876"/>
    <w:rsid w:val="006E34F0"/>
    <w:rsid w:val="006E596C"/>
    <w:rsid w:val="006E5F33"/>
    <w:rsid w:val="006F09BD"/>
    <w:rsid w:val="006F1B27"/>
    <w:rsid w:val="006F214B"/>
    <w:rsid w:val="006F4BEA"/>
    <w:rsid w:val="006F61F3"/>
    <w:rsid w:val="00705395"/>
    <w:rsid w:val="00707CFC"/>
    <w:rsid w:val="00715D45"/>
    <w:rsid w:val="007169F5"/>
    <w:rsid w:val="00727C8F"/>
    <w:rsid w:val="00745C2B"/>
    <w:rsid w:val="00746F3F"/>
    <w:rsid w:val="00752E82"/>
    <w:rsid w:val="007555B8"/>
    <w:rsid w:val="00761C0B"/>
    <w:rsid w:val="007620E4"/>
    <w:rsid w:val="007634A3"/>
    <w:rsid w:val="007807CC"/>
    <w:rsid w:val="007900D8"/>
    <w:rsid w:val="00790E95"/>
    <w:rsid w:val="007B7F0C"/>
    <w:rsid w:val="007C7882"/>
    <w:rsid w:val="007D4E7B"/>
    <w:rsid w:val="007D680A"/>
    <w:rsid w:val="007E2372"/>
    <w:rsid w:val="007E6205"/>
    <w:rsid w:val="007F7C04"/>
    <w:rsid w:val="00802593"/>
    <w:rsid w:val="00817EF1"/>
    <w:rsid w:val="008245E7"/>
    <w:rsid w:val="00834286"/>
    <w:rsid w:val="00845CE2"/>
    <w:rsid w:val="00850786"/>
    <w:rsid w:val="00852262"/>
    <w:rsid w:val="00852CE9"/>
    <w:rsid w:val="00857C16"/>
    <w:rsid w:val="0086123D"/>
    <w:rsid w:val="008814AB"/>
    <w:rsid w:val="008978AE"/>
    <w:rsid w:val="008A09B1"/>
    <w:rsid w:val="008B468E"/>
    <w:rsid w:val="008D1D80"/>
    <w:rsid w:val="008E4DD5"/>
    <w:rsid w:val="008E5FE8"/>
    <w:rsid w:val="008F3DAD"/>
    <w:rsid w:val="00901CFB"/>
    <w:rsid w:val="00904616"/>
    <w:rsid w:val="00912267"/>
    <w:rsid w:val="00912781"/>
    <w:rsid w:val="00920872"/>
    <w:rsid w:val="00924C6E"/>
    <w:rsid w:val="0093387D"/>
    <w:rsid w:val="00942EC7"/>
    <w:rsid w:val="009456C9"/>
    <w:rsid w:val="00962F45"/>
    <w:rsid w:val="00965917"/>
    <w:rsid w:val="0097038E"/>
    <w:rsid w:val="0098654F"/>
    <w:rsid w:val="00994B33"/>
    <w:rsid w:val="009D05D1"/>
    <w:rsid w:val="009E174D"/>
    <w:rsid w:val="009F183D"/>
    <w:rsid w:val="009F495C"/>
    <w:rsid w:val="00A2127A"/>
    <w:rsid w:val="00A30BD5"/>
    <w:rsid w:val="00A4085F"/>
    <w:rsid w:val="00A4222E"/>
    <w:rsid w:val="00A47791"/>
    <w:rsid w:val="00A639CB"/>
    <w:rsid w:val="00A65AD5"/>
    <w:rsid w:val="00A73E10"/>
    <w:rsid w:val="00A83E5E"/>
    <w:rsid w:val="00A917BA"/>
    <w:rsid w:val="00A9613F"/>
    <w:rsid w:val="00AC590D"/>
    <w:rsid w:val="00AD23B0"/>
    <w:rsid w:val="00AD6BC2"/>
    <w:rsid w:val="00AF0706"/>
    <w:rsid w:val="00B0641E"/>
    <w:rsid w:val="00B308DF"/>
    <w:rsid w:val="00B35866"/>
    <w:rsid w:val="00B41977"/>
    <w:rsid w:val="00B44CEB"/>
    <w:rsid w:val="00B60CF2"/>
    <w:rsid w:val="00B65016"/>
    <w:rsid w:val="00B655FA"/>
    <w:rsid w:val="00B73265"/>
    <w:rsid w:val="00B77E77"/>
    <w:rsid w:val="00B83E81"/>
    <w:rsid w:val="00B8662E"/>
    <w:rsid w:val="00B94156"/>
    <w:rsid w:val="00BB3AEC"/>
    <w:rsid w:val="00BC0139"/>
    <w:rsid w:val="00BC6FE5"/>
    <w:rsid w:val="00BD268E"/>
    <w:rsid w:val="00BD28C0"/>
    <w:rsid w:val="00BD622A"/>
    <w:rsid w:val="00BE206C"/>
    <w:rsid w:val="00BF30B6"/>
    <w:rsid w:val="00BF6EF5"/>
    <w:rsid w:val="00C0625A"/>
    <w:rsid w:val="00C11A31"/>
    <w:rsid w:val="00C13C85"/>
    <w:rsid w:val="00C20E8F"/>
    <w:rsid w:val="00C23067"/>
    <w:rsid w:val="00C4105B"/>
    <w:rsid w:val="00C52090"/>
    <w:rsid w:val="00C53354"/>
    <w:rsid w:val="00C61E1F"/>
    <w:rsid w:val="00C63DD7"/>
    <w:rsid w:val="00C6438C"/>
    <w:rsid w:val="00C7190A"/>
    <w:rsid w:val="00CA1DDE"/>
    <w:rsid w:val="00CA283F"/>
    <w:rsid w:val="00CA3A12"/>
    <w:rsid w:val="00CC70D8"/>
    <w:rsid w:val="00CD7DE8"/>
    <w:rsid w:val="00CE61EE"/>
    <w:rsid w:val="00D17C1E"/>
    <w:rsid w:val="00D27D3E"/>
    <w:rsid w:val="00D313E3"/>
    <w:rsid w:val="00D34954"/>
    <w:rsid w:val="00D374F0"/>
    <w:rsid w:val="00D52D86"/>
    <w:rsid w:val="00D54C60"/>
    <w:rsid w:val="00D63CDB"/>
    <w:rsid w:val="00D83BCC"/>
    <w:rsid w:val="00DA141B"/>
    <w:rsid w:val="00DA3825"/>
    <w:rsid w:val="00DB61C8"/>
    <w:rsid w:val="00DC3BC8"/>
    <w:rsid w:val="00DC5065"/>
    <w:rsid w:val="00DC515A"/>
    <w:rsid w:val="00DD13CD"/>
    <w:rsid w:val="00DD229E"/>
    <w:rsid w:val="00DD3210"/>
    <w:rsid w:val="00DD428A"/>
    <w:rsid w:val="00DE5A54"/>
    <w:rsid w:val="00DE7EA9"/>
    <w:rsid w:val="00E11DDF"/>
    <w:rsid w:val="00E254AA"/>
    <w:rsid w:val="00E33F9F"/>
    <w:rsid w:val="00E4400E"/>
    <w:rsid w:val="00E460CD"/>
    <w:rsid w:val="00E461C5"/>
    <w:rsid w:val="00E507D2"/>
    <w:rsid w:val="00E545D3"/>
    <w:rsid w:val="00E60599"/>
    <w:rsid w:val="00E73DCA"/>
    <w:rsid w:val="00E816DB"/>
    <w:rsid w:val="00E82F16"/>
    <w:rsid w:val="00E8313A"/>
    <w:rsid w:val="00E97831"/>
    <w:rsid w:val="00EA52FD"/>
    <w:rsid w:val="00EA6CDC"/>
    <w:rsid w:val="00EB09D1"/>
    <w:rsid w:val="00EB17B1"/>
    <w:rsid w:val="00EB57DD"/>
    <w:rsid w:val="00EC3C8E"/>
    <w:rsid w:val="00EC4F98"/>
    <w:rsid w:val="00EC523D"/>
    <w:rsid w:val="00EC68CC"/>
    <w:rsid w:val="00EE3D93"/>
    <w:rsid w:val="00EF0EC0"/>
    <w:rsid w:val="00EF579E"/>
    <w:rsid w:val="00EF66BA"/>
    <w:rsid w:val="00F02EA0"/>
    <w:rsid w:val="00F15E51"/>
    <w:rsid w:val="00F32B45"/>
    <w:rsid w:val="00F55041"/>
    <w:rsid w:val="00F573E4"/>
    <w:rsid w:val="00F61BD6"/>
    <w:rsid w:val="00F64E34"/>
    <w:rsid w:val="00F7322A"/>
    <w:rsid w:val="00F746B2"/>
    <w:rsid w:val="00F8264F"/>
    <w:rsid w:val="00F83D0B"/>
    <w:rsid w:val="00F879A6"/>
    <w:rsid w:val="00F91C62"/>
    <w:rsid w:val="00FB525E"/>
    <w:rsid w:val="00FC231B"/>
    <w:rsid w:val="00FC2763"/>
    <w:rsid w:val="00FC4775"/>
    <w:rsid w:val="00FF2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1B88C"/>
  <w15:chartTrackingRefBased/>
  <w15:docId w15:val="{D11BD66F-D0DA-4AC9-BC40-7CE2937F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551"/>
    <w:pPr>
      <w:spacing w:after="200" w:line="276" w:lineRule="auto"/>
    </w:pPr>
    <w:rPr>
      <w:rFonts w:eastAsiaTheme="minorEastAsia"/>
    </w:rPr>
  </w:style>
  <w:style w:type="paragraph" w:styleId="Heading1">
    <w:name w:val="heading 1"/>
    <w:basedOn w:val="Normal"/>
    <w:next w:val="BodyText"/>
    <w:link w:val="Heading1Char"/>
    <w:uiPriority w:val="9"/>
    <w:qFormat/>
    <w:rsid w:val="005448B7"/>
    <w:pPr>
      <w:spacing w:before="320" w:after="120" w:line="240" w:lineRule="auto"/>
      <w:outlineLvl w:val="0"/>
    </w:pPr>
    <w:rPr>
      <w:rFonts w:ascii="Times New Roman Bold" w:eastAsia="Calibri" w:hAnsi="Times New Roman Bold" w:cs="B Lotus"/>
      <w:b/>
      <w:bCs/>
      <w:sz w:val="24"/>
      <w:szCs w:val="28"/>
    </w:rPr>
  </w:style>
  <w:style w:type="paragraph" w:styleId="Heading2">
    <w:name w:val="heading 2"/>
    <w:basedOn w:val="Normal"/>
    <w:next w:val="Normal"/>
    <w:link w:val="Heading2Char"/>
    <w:uiPriority w:val="9"/>
    <w:semiHidden/>
    <w:unhideWhenUsed/>
    <w:qFormat/>
    <w:rsid w:val="008D1D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D1D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FF2551"/>
    <w:pPr>
      <w:keepNext/>
      <w:keepLines/>
      <w:spacing w:before="200" w:after="0" w:afterAutospacing="1" w:line="240" w:lineRule="auto"/>
      <w:ind w:right="-274"/>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8B7"/>
    <w:rPr>
      <w:rFonts w:ascii="Times New Roman Bold" w:eastAsia="Calibri" w:hAnsi="Times New Roman Bold" w:cs="B Lotus"/>
      <w:b/>
      <w:bCs/>
      <w:sz w:val="24"/>
      <w:szCs w:val="28"/>
    </w:rPr>
  </w:style>
  <w:style w:type="paragraph" w:styleId="BodyText">
    <w:name w:val="Body Text"/>
    <w:basedOn w:val="Normal"/>
    <w:link w:val="BodyTextChar"/>
    <w:uiPriority w:val="99"/>
    <w:semiHidden/>
    <w:unhideWhenUsed/>
    <w:rsid w:val="001A2FAF"/>
    <w:pPr>
      <w:spacing w:after="120"/>
    </w:pPr>
  </w:style>
  <w:style w:type="character" w:customStyle="1" w:styleId="BodyTextChar">
    <w:name w:val="Body Text Char"/>
    <w:basedOn w:val="DefaultParagraphFont"/>
    <w:link w:val="BodyText"/>
    <w:uiPriority w:val="99"/>
    <w:semiHidden/>
    <w:rsid w:val="001A2FAF"/>
  </w:style>
  <w:style w:type="character" w:customStyle="1" w:styleId="Heading6Char">
    <w:name w:val="Heading 6 Char"/>
    <w:basedOn w:val="DefaultParagraphFont"/>
    <w:link w:val="Heading6"/>
    <w:uiPriority w:val="9"/>
    <w:semiHidden/>
    <w:rsid w:val="00FF2551"/>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FF2551"/>
    <w:pPr>
      <w:spacing w:after="0" w:afterAutospacing="1" w:line="240" w:lineRule="auto"/>
      <w:ind w:right="-274"/>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FF2551"/>
    <w:rPr>
      <w:rFonts w:ascii="Tahoma" w:hAnsi="Tahoma" w:cs="Tahoma"/>
      <w:sz w:val="16"/>
      <w:szCs w:val="16"/>
    </w:rPr>
  </w:style>
  <w:style w:type="paragraph" w:styleId="Subtitle">
    <w:name w:val="Subtitle"/>
    <w:basedOn w:val="Normal"/>
    <w:next w:val="Normal"/>
    <w:link w:val="SubtitleChar"/>
    <w:qFormat/>
    <w:rsid w:val="00FF2551"/>
    <w:pPr>
      <w:numPr>
        <w:ilvl w:val="1"/>
      </w:numPr>
      <w:spacing w:after="100" w:afterAutospacing="1" w:line="240" w:lineRule="auto"/>
      <w:ind w:right="-274"/>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FF2551"/>
    <w:rPr>
      <w:rFonts w:asciiTheme="majorHAnsi" w:eastAsiaTheme="majorEastAsia" w:hAnsiTheme="majorHAnsi" w:cstheme="majorBidi"/>
      <w:i/>
      <w:iCs/>
      <w:color w:val="5B9BD5" w:themeColor="accent1"/>
      <w:spacing w:val="15"/>
      <w:sz w:val="24"/>
      <w:szCs w:val="24"/>
    </w:rPr>
  </w:style>
  <w:style w:type="paragraph" w:styleId="FootnoteText">
    <w:name w:val="footnote text"/>
    <w:basedOn w:val="Normal"/>
    <w:link w:val="FootnoteTextChar"/>
    <w:uiPriority w:val="99"/>
    <w:unhideWhenUsed/>
    <w:rsid w:val="00FF2551"/>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rsid w:val="00FF2551"/>
    <w:rPr>
      <w:sz w:val="20"/>
      <w:szCs w:val="20"/>
    </w:rPr>
  </w:style>
  <w:style w:type="character" w:styleId="FootnoteReference">
    <w:name w:val="footnote reference"/>
    <w:basedOn w:val="DefaultParagraphFont"/>
    <w:uiPriority w:val="99"/>
    <w:unhideWhenUsed/>
    <w:rsid w:val="00E507D2"/>
    <w:rPr>
      <w:rFonts w:ascii="Times New Roman" w:eastAsia="Times New Roman" w:hAnsi="Times New Roman" w:cs="Times New Roman"/>
      <w:sz w:val="24"/>
      <w:szCs w:val="24"/>
      <w:vertAlign w:val="superscript"/>
    </w:rPr>
  </w:style>
  <w:style w:type="paragraph" w:styleId="Header">
    <w:name w:val="header"/>
    <w:basedOn w:val="Normal"/>
    <w:link w:val="HeaderChar"/>
    <w:uiPriority w:val="99"/>
    <w:unhideWhenUsed/>
    <w:rsid w:val="00FF2551"/>
    <w:pPr>
      <w:tabs>
        <w:tab w:val="center" w:pos="4680"/>
        <w:tab w:val="right" w:pos="9360"/>
      </w:tabs>
      <w:spacing w:after="0" w:afterAutospacing="1" w:line="240" w:lineRule="auto"/>
      <w:ind w:right="-274"/>
    </w:pPr>
    <w:rPr>
      <w:rFonts w:eastAsiaTheme="minorHAnsi"/>
    </w:rPr>
  </w:style>
  <w:style w:type="character" w:customStyle="1" w:styleId="HeaderChar">
    <w:name w:val="Header Char"/>
    <w:basedOn w:val="DefaultParagraphFont"/>
    <w:link w:val="Header"/>
    <w:uiPriority w:val="99"/>
    <w:rsid w:val="00FF2551"/>
  </w:style>
  <w:style w:type="paragraph" w:styleId="Footer">
    <w:name w:val="footer"/>
    <w:basedOn w:val="Normal"/>
    <w:link w:val="FooterChar"/>
    <w:uiPriority w:val="99"/>
    <w:unhideWhenUsed/>
    <w:rsid w:val="00FF2551"/>
    <w:pPr>
      <w:tabs>
        <w:tab w:val="center" w:pos="4680"/>
        <w:tab w:val="right" w:pos="9360"/>
      </w:tabs>
      <w:spacing w:after="0" w:afterAutospacing="1" w:line="240" w:lineRule="auto"/>
      <w:ind w:right="-274"/>
    </w:pPr>
    <w:rPr>
      <w:rFonts w:eastAsiaTheme="minorHAnsi"/>
    </w:rPr>
  </w:style>
  <w:style w:type="character" w:customStyle="1" w:styleId="FooterChar">
    <w:name w:val="Footer Char"/>
    <w:basedOn w:val="DefaultParagraphFont"/>
    <w:link w:val="Footer"/>
    <w:uiPriority w:val="99"/>
    <w:rsid w:val="00FF2551"/>
  </w:style>
  <w:style w:type="character" w:styleId="PlaceholderText">
    <w:name w:val="Placeholder Text"/>
    <w:basedOn w:val="DefaultParagraphFont"/>
    <w:uiPriority w:val="99"/>
    <w:semiHidden/>
    <w:rsid w:val="00FF2551"/>
    <w:rPr>
      <w:color w:val="808080"/>
    </w:rPr>
  </w:style>
  <w:style w:type="table" w:styleId="TableGrid">
    <w:name w:val="Table Grid"/>
    <w:basedOn w:val="TableNormal"/>
    <w:uiPriority w:val="59"/>
    <w:rsid w:val="00FF2551"/>
    <w:pPr>
      <w:spacing w:after="0" w:afterAutospacing="1" w:line="240" w:lineRule="auto"/>
      <w:ind w:right="-274"/>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FF2551"/>
    <w:pPr>
      <w:spacing w:after="0" w:afterAutospacing="1" w:line="240" w:lineRule="auto"/>
      <w:ind w:right="-274"/>
    </w:pPr>
    <w:rPr>
      <w:rFonts w:eastAsiaTheme="minorHAnsi"/>
      <w:sz w:val="20"/>
      <w:szCs w:val="20"/>
    </w:rPr>
  </w:style>
  <w:style w:type="character" w:customStyle="1" w:styleId="EndnoteTextChar">
    <w:name w:val="Endnote Text Char"/>
    <w:basedOn w:val="DefaultParagraphFont"/>
    <w:link w:val="EndnoteText"/>
    <w:uiPriority w:val="99"/>
    <w:semiHidden/>
    <w:rsid w:val="00FF2551"/>
    <w:rPr>
      <w:sz w:val="20"/>
      <w:szCs w:val="20"/>
    </w:rPr>
  </w:style>
  <w:style w:type="character" w:styleId="EndnoteReference">
    <w:name w:val="endnote reference"/>
    <w:basedOn w:val="DefaultParagraphFont"/>
    <w:uiPriority w:val="99"/>
    <w:semiHidden/>
    <w:unhideWhenUsed/>
    <w:rsid w:val="00FF2551"/>
    <w:rPr>
      <w:vertAlign w:val="superscript"/>
    </w:rPr>
  </w:style>
  <w:style w:type="character" w:styleId="Hyperlink">
    <w:name w:val="Hyperlink"/>
    <w:basedOn w:val="DefaultParagraphFont"/>
    <w:uiPriority w:val="99"/>
    <w:unhideWhenUsed/>
    <w:rsid w:val="00FF2551"/>
    <w:rPr>
      <w:color w:val="0563C1" w:themeColor="hyperlink"/>
      <w:u w:val="single"/>
    </w:rPr>
  </w:style>
  <w:style w:type="paragraph" w:styleId="ListParagraph">
    <w:name w:val="List Paragraph"/>
    <w:basedOn w:val="Normal"/>
    <w:uiPriority w:val="34"/>
    <w:qFormat/>
    <w:rsid w:val="00FF2551"/>
    <w:pPr>
      <w:spacing w:after="100" w:afterAutospacing="1" w:line="240" w:lineRule="auto"/>
      <w:ind w:left="720" w:right="-274"/>
      <w:contextualSpacing/>
    </w:pPr>
    <w:rPr>
      <w:rFonts w:eastAsiaTheme="minorHAnsi"/>
    </w:rPr>
  </w:style>
  <w:style w:type="character" w:styleId="CommentReference">
    <w:name w:val="annotation reference"/>
    <w:basedOn w:val="DefaultParagraphFont"/>
    <w:uiPriority w:val="99"/>
    <w:semiHidden/>
    <w:unhideWhenUsed/>
    <w:rsid w:val="00FF2551"/>
    <w:rPr>
      <w:sz w:val="16"/>
      <w:szCs w:val="16"/>
    </w:rPr>
  </w:style>
  <w:style w:type="paragraph" w:styleId="CommentText">
    <w:name w:val="annotation text"/>
    <w:basedOn w:val="Normal"/>
    <w:link w:val="CommentTextChar"/>
    <w:uiPriority w:val="99"/>
    <w:semiHidden/>
    <w:unhideWhenUsed/>
    <w:rsid w:val="00FF2551"/>
    <w:pPr>
      <w:spacing w:line="240" w:lineRule="auto"/>
    </w:pPr>
    <w:rPr>
      <w:sz w:val="20"/>
      <w:szCs w:val="20"/>
    </w:rPr>
  </w:style>
  <w:style w:type="character" w:customStyle="1" w:styleId="CommentTextChar">
    <w:name w:val="Comment Text Char"/>
    <w:basedOn w:val="DefaultParagraphFont"/>
    <w:link w:val="CommentText"/>
    <w:uiPriority w:val="99"/>
    <w:semiHidden/>
    <w:rsid w:val="00FF255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F2551"/>
    <w:rPr>
      <w:b/>
      <w:bCs/>
    </w:rPr>
  </w:style>
  <w:style w:type="character" w:customStyle="1" w:styleId="CommentSubjectChar">
    <w:name w:val="Comment Subject Char"/>
    <w:basedOn w:val="CommentTextChar"/>
    <w:link w:val="CommentSubject"/>
    <w:uiPriority w:val="99"/>
    <w:semiHidden/>
    <w:rsid w:val="00FF2551"/>
    <w:rPr>
      <w:rFonts w:eastAsiaTheme="minorEastAsia"/>
      <w:b/>
      <w:bCs/>
      <w:sz w:val="20"/>
      <w:szCs w:val="20"/>
    </w:rPr>
  </w:style>
  <w:style w:type="paragraph" w:styleId="Caption">
    <w:name w:val="caption"/>
    <w:basedOn w:val="Normal"/>
    <w:next w:val="Normal"/>
    <w:uiPriority w:val="35"/>
    <w:unhideWhenUsed/>
    <w:qFormat/>
    <w:rsid w:val="00FF2551"/>
    <w:pPr>
      <w:spacing w:line="240" w:lineRule="auto"/>
    </w:pPr>
    <w:rPr>
      <w:b/>
      <w:bCs/>
      <w:color w:val="5B9BD5" w:themeColor="accent1"/>
      <w:sz w:val="18"/>
      <w:szCs w:val="18"/>
    </w:rPr>
  </w:style>
  <w:style w:type="paragraph" w:styleId="NormalWeb">
    <w:name w:val="Normal (Web)"/>
    <w:basedOn w:val="Normal"/>
    <w:uiPriority w:val="99"/>
    <w:semiHidden/>
    <w:unhideWhenUsed/>
    <w:rsid w:val="00FF2551"/>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FF2551"/>
  </w:style>
  <w:style w:type="table" w:customStyle="1" w:styleId="LightShading1">
    <w:name w:val="Light Shading1"/>
    <w:basedOn w:val="TableNormal"/>
    <w:uiPriority w:val="60"/>
    <w:rsid w:val="00FF2551"/>
    <w:pPr>
      <w:spacing w:after="0" w:line="240" w:lineRule="auto"/>
      <w:ind w:left="-360" w:right="-547"/>
      <w:jc w:val="righ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21">
    <w:name w:val="Medium List 21"/>
    <w:basedOn w:val="TableNormal"/>
    <w:uiPriority w:val="66"/>
    <w:rsid w:val="00FF2551"/>
    <w:pPr>
      <w:spacing w:after="0" w:line="240" w:lineRule="auto"/>
      <w:ind w:left="-360" w:right="-547"/>
      <w:jc w:val="right"/>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FF2551"/>
    <w:pPr>
      <w:spacing w:after="0" w:line="240" w:lineRule="auto"/>
      <w:ind w:left="-360" w:right="-547"/>
      <w:jc w:val="righ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4">
    <w:name w:val="Light Shading Accent 4"/>
    <w:basedOn w:val="TableNormal"/>
    <w:uiPriority w:val="60"/>
    <w:rsid w:val="00FF2551"/>
    <w:pPr>
      <w:spacing w:after="0" w:line="240" w:lineRule="auto"/>
      <w:ind w:left="-360" w:right="-547"/>
      <w:jc w:val="right"/>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ghtShading2">
    <w:name w:val="Light Shading2"/>
    <w:basedOn w:val="TableNormal"/>
    <w:uiPriority w:val="60"/>
    <w:rsid w:val="00FF2551"/>
    <w:pPr>
      <w:spacing w:after="0" w:line="240" w:lineRule="auto"/>
      <w:ind w:left="-360" w:right="-547"/>
      <w:jc w:val="righ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Accent5">
    <w:name w:val="Colorful List Accent 5"/>
    <w:basedOn w:val="TableNormal"/>
    <w:uiPriority w:val="72"/>
    <w:rsid w:val="00FF2551"/>
    <w:pPr>
      <w:spacing w:after="0" w:line="240" w:lineRule="auto"/>
      <w:ind w:left="-360" w:right="-547"/>
      <w:jc w:val="right"/>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Grid-Accent4">
    <w:name w:val="Colorful Grid Accent 4"/>
    <w:basedOn w:val="TableNormal"/>
    <w:uiPriority w:val="73"/>
    <w:rsid w:val="00FF2551"/>
    <w:pPr>
      <w:spacing w:after="0" w:line="240" w:lineRule="auto"/>
      <w:ind w:left="-360" w:right="-547"/>
      <w:jc w:val="right"/>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3-Accent4">
    <w:name w:val="Medium Grid 3 Accent 4"/>
    <w:basedOn w:val="TableNormal"/>
    <w:uiPriority w:val="69"/>
    <w:rsid w:val="00FF2551"/>
    <w:pPr>
      <w:spacing w:after="0" w:line="240" w:lineRule="auto"/>
      <w:ind w:left="-360" w:right="-547"/>
      <w:jc w:val="righ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LightShading3">
    <w:name w:val="Light Shading3"/>
    <w:basedOn w:val="TableNormal"/>
    <w:uiPriority w:val="60"/>
    <w:rsid w:val="00FF2551"/>
    <w:pPr>
      <w:spacing w:after="0" w:line="240" w:lineRule="auto"/>
      <w:ind w:left="-360" w:right="-547"/>
      <w:jc w:val="righ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FF2551"/>
    <w:pPr>
      <w:spacing w:after="0" w:line="240" w:lineRule="auto"/>
      <w:ind w:left="-360" w:right="-547"/>
      <w:jc w:val="right"/>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4">
    <w:name w:val="Light Shading4"/>
    <w:basedOn w:val="TableNormal"/>
    <w:uiPriority w:val="60"/>
    <w:rsid w:val="00FF2551"/>
    <w:pPr>
      <w:spacing w:after="0" w:line="240" w:lineRule="auto"/>
      <w:ind w:left="-360" w:right="-547"/>
      <w:jc w:val="right"/>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2">
    <w:name w:val="Light List2"/>
    <w:basedOn w:val="TableNormal"/>
    <w:uiPriority w:val="61"/>
    <w:rsid w:val="00FF2551"/>
    <w:pPr>
      <w:spacing w:after="0" w:line="240" w:lineRule="auto"/>
      <w:ind w:left="-360" w:right="-547"/>
      <w:jc w:val="righ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FF2551"/>
    <w:pPr>
      <w:spacing w:after="0" w:line="240" w:lineRule="auto"/>
      <w:ind w:left="-360" w:right="-547"/>
      <w:jc w:val="right"/>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PlainTable21">
    <w:name w:val="Plain Table 21"/>
    <w:basedOn w:val="TableNormal"/>
    <w:uiPriority w:val="42"/>
    <w:rsid w:val="00FF2551"/>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
    <w:name w:val="Plain Table 22"/>
    <w:basedOn w:val="TableNormal"/>
    <w:uiPriority w:val="42"/>
    <w:rsid w:val="00FF2551"/>
    <w:pPr>
      <w:spacing w:after="0" w:line="240" w:lineRule="auto"/>
    </w:pPr>
    <w:rPr>
      <w:rFonts w:ascii="Times New Roman" w:eastAsia="Times New Roman" w:hAnsi="Times New Roman" w:cs="Times New Roman"/>
      <w:sz w:val="20"/>
      <w:szCs w:val="20"/>
      <w:lang w:bidi="fa-I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F2551"/>
    <w:pPr>
      <w:spacing w:after="0" w:line="240" w:lineRule="auto"/>
      <w:ind w:left="-360" w:right="-547"/>
      <w:jc w:val="righ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F2551"/>
    <w:pPr>
      <w:spacing w:after="0" w:line="240" w:lineRule="auto"/>
      <w:ind w:left="-360" w:right="-547"/>
      <w:jc w:val="righ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F2551"/>
    <w:pPr>
      <w:spacing w:after="0" w:line="240" w:lineRule="auto"/>
      <w:ind w:left="-360" w:right="-547"/>
      <w:jc w:val="right"/>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FF2551"/>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
    <w:name w:val="فهرست اشكال"/>
    <w:basedOn w:val="Normal"/>
    <w:qFormat/>
    <w:rsid w:val="000815F9"/>
    <w:pPr>
      <w:bidi/>
      <w:spacing w:after="0" w:line="240" w:lineRule="auto"/>
      <w:jc w:val="center"/>
    </w:pPr>
    <w:rPr>
      <w:rFonts w:ascii="Times New Roman" w:hAnsi="Times New Roman" w:cs="B Lotus"/>
      <w:lang w:bidi="fa-IR"/>
    </w:rPr>
  </w:style>
  <w:style w:type="paragraph" w:customStyle="1" w:styleId="a0">
    <w:name w:val="فهرست جداول"/>
    <w:basedOn w:val="a"/>
    <w:qFormat/>
    <w:rsid w:val="005448B7"/>
  </w:style>
  <w:style w:type="paragraph" w:customStyle="1" w:styleId="a1">
    <w:name w:val="فهرست نمودار"/>
    <w:basedOn w:val="Normal"/>
    <w:qFormat/>
    <w:rsid w:val="00DC515A"/>
    <w:pPr>
      <w:bidi/>
      <w:spacing w:after="0" w:line="240" w:lineRule="auto"/>
      <w:jc w:val="center"/>
    </w:pPr>
    <w:rPr>
      <w:rFonts w:ascii="Times New Roman" w:hAnsi="Times New Roman" w:cs="B Lotus"/>
      <w:lang w:bidi="fa-IR"/>
    </w:rPr>
  </w:style>
  <w:style w:type="paragraph" w:styleId="TOC1">
    <w:name w:val="toc 1"/>
    <w:basedOn w:val="Normal"/>
    <w:next w:val="Normal"/>
    <w:autoRedefine/>
    <w:uiPriority w:val="39"/>
    <w:unhideWhenUsed/>
    <w:rsid w:val="008D1D80"/>
    <w:pPr>
      <w:spacing w:after="100"/>
    </w:pPr>
  </w:style>
  <w:style w:type="paragraph" w:styleId="TOC2">
    <w:name w:val="toc 2"/>
    <w:basedOn w:val="Normal"/>
    <w:next w:val="Normal"/>
    <w:autoRedefine/>
    <w:uiPriority w:val="39"/>
    <w:unhideWhenUsed/>
    <w:rsid w:val="008D1D80"/>
    <w:pPr>
      <w:spacing w:after="100" w:line="259" w:lineRule="auto"/>
      <w:ind w:left="220"/>
    </w:pPr>
  </w:style>
  <w:style w:type="paragraph" w:styleId="TOC3">
    <w:name w:val="toc 3"/>
    <w:basedOn w:val="Normal"/>
    <w:next w:val="Normal"/>
    <w:autoRedefine/>
    <w:uiPriority w:val="39"/>
    <w:unhideWhenUsed/>
    <w:rsid w:val="008D1D80"/>
    <w:pPr>
      <w:spacing w:after="100" w:line="259" w:lineRule="auto"/>
      <w:ind w:left="440"/>
    </w:pPr>
  </w:style>
  <w:style w:type="paragraph" w:styleId="TOC4">
    <w:name w:val="toc 4"/>
    <w:basedOn w:val="Normal"/>
    <w:next w:val="Normal"/>
    <w:autoRedefine/>
    <w:uiPriority w:val="39"/>
    <w:unhideWhenUsed/>
    <w:rsid w:val="008D1D80"/>
    <w:pPr>
      <w:spacing w:after="100" w:line="259" w:lineRule="auto"/>
      <w:ind w:left="660"/>
    </w:pPr>
  </w:style>
  <w:style w:type="paragraph" w:styleId="TOC5">
    <w:name w:val="toc 5"/>
    <w:basedOn w:val="Normal"/>
    <w:next w:val="Normal"/>
    <w:autoRedefine/>
    <w:uiPriority w:val="39"/>
    <w:unhideWhenUsed/>
    <w:rsid w:val="008D1D80"/>
    <w:pPr>
      <w:spacing w:after="100" w:line="259" w:lineRule="auto"/>
      <w:ind w:left="880"/>
    </w:pPr>
  </w:style>
  <w:style w:type="paragraph" w:styleId="TOC6">
    <w:name w:val="toc 6"/>
    <w:basedOn w:val="Normal"/>
    <w:next w:val="Normal"/>
    <w:autoRedefine/>
    <w:uiPriority w:val="39"/>
    <w:unhideWhenUsed/>
    <w:rsid w:val="008D1D80"/>
    <w:pPr>
      <w:spacing w:after="100" w:line="259" w:lineRule="auto"/>
      <w:ind w:left="1100"/>
    </w:pPr>
  </w:style>
  <w:style w:type="paragraph" w:styleId="TOC7">
    <w:name w:val="toc 7"/>
    <w:basedOn w:val="Normal"/>
    <w:next w:val="Normal"/>
    <w:autoRedefine/>
    <w:uiPriority w:val="39"/>
    <w:unhideWhenUsed/>
    <w:rsid w:val="008D1D80"/>
    <w:pPr>
      <w:spacing w:after="100" w:line="259" w:lineRule="auto"/>
      <w:ind w:left="1320"/>
    </w:pPr>
  </w:style>
  <w:style w:type="paragraph" w:styleId="TOC8">
    <w:name w:val="toc 8"/>
    <w:basedOn w:val="Normal"/>
    <w:next w:val="Normal"/>
    <w:autoRedefine/>
    <w:uiPriority w:val="39"/>
    <w:unhideWhenUsed/>
    <w:rsid w:val="008D1D80"/>
    <w:pPr>
      <w:spacing w:after="100" w:line="259" w:lineRule="auto"/>
      <w:ind w:left="1540"/>
    </w:pPr>
  </w:style>
  <w:style w:type="paragraph" w:styleId="TOC9">
    <w:name w:val="toc 9"/>
    <w:basedOn w:val="Normal"/>
    <w:next w:val="Normal"/>
    <w:autoRedefine/>
    <w:uiPriority w:val="39"/>
    <w:unhideWhenUsed/>
    <w:rsid w:val="008D1D80"/>
    <w:pPr>
      <w:spacing w:after="100" w:line="259" w:lineRule="auto"/>
      <w:ind w:left="1760"/>
    </w:pPr>
  </w:style>
  <w:style w:type="character" w:customStyle="1" w:styleId="Heading2Char">
    <w:name w:val="Heading 2 Char"/>
    <w:basedOn w:val="DefaultParagraphFont"/>
    <w:link w:val="Heading2"/>
    <w:uiPriority w:val="9"/>
    <w:semiHidden/>
    <w:rsid w:val="008D1D8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D1D80"/>
    <w:rPr>
      <w:rFonts w:asciiTheme="majorHAnsi" w:eastAsiaTheme="majorEastAsia" w:hAnsiTheme="majorHAnsi" w:cstheme="majorBidi"/>
      <w:color w:val="1F4D78" w:themeColor="accent1" w:themeShade="7F"/>
      <w:sz w:val="24"/>
      <w:szCs w:val="24"/>
    </w:rPr>
  </w:style>
  <w:style w:type="paragraph" w:customStyle="1" w:styleId="Style1">
    <w:name w:val="Style1"/>
    <w:basedOn w:val="FootnoteText"/>
    <w:qFormat/>
    <w:rsid w:val="00EA6CDC"/>
    <w:rPr>
      <w:rFonts w:ascii="Times New Roman" w:eastAsia="Times New Roman" w:hAnsi="Times New Roman" w:cs="Times New Roman"/>
      <w:sz w:val="24"/>
      <w:szCs w:val="24"/>
    </w:rPr>
  </w:style>
  <w:style w:type="table" w:styleId="PlainTable4">
    <w:name w:val="Plain Table 4"/>
    <w:basedOn w:val="TableNormal"/>
    <w:uiPriority w:val="44"/>
    <w:rsid w:val="00EC52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C52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4199">
      <w:bodyDiv w:val="1"/>
      <w:marLeft w:val="0"/>
      <w:marRight w:val="0"/>
      <w:marTop w:val="0"/>
      <w:marBottom w:val="0"/>
      <w:divBdr>
        <w:top w:val="none" w:sz="0" w:space="0" w:color="auto"/>
        <w:left w:val="none" w:sz="0" w:space="0" w:color="auto"/>
        <w:bottom w:val="none" w:sz="0" w:space="0" w:color="auto"/>
        <w:right w:val="none" w:sz="0" w:space="0" w:color="auto"/>
      </w:divBdr>
    </w:div>
    <w:div w:id="296451439">
      <w:bodyDiv w:val="1"/>
      <w:marLeft w:val="0"/>
      <w:marRight w:val="0"/>
      <w:marTop w:val="0"/>
      <w:marBottom w:val="0"/>
      <w:divBdr>
        <w:top w:val="none" w:sz="0" w:space="0" w:color="auto"/>
        <w:left w:val="none" w:sz="0" w:space="0" w:color="auto"/>
        <w:bottom w:val="none" w:sz="0" w:space="0" w:color="auto"/>
        <w:right w:val="none" w:sz="0" w:space="0" w:color="auto"/>
      </w:divBdr>
    </w:div>
    <w:div w:id="886800347">
      <w:bodyDiv w:val="1"/>
      <w:marLeft w:val="0"/>
      <w:marRight w:val="0"/>
      <w:marTop w:val="0"/>
      <w:marBottom w:val="0"/>
      <w:divBdr>
        <w:top w:val="none" w:sz="0" w:space="0" w:color="auto"/>
        <w:left w:val="none" w:sz="0" w:space="0" w:color="auto"/>
        <w:bottom w:val="none" w:sz="0" w:space="0" w:color="auto"/>
        <w:right w:val="none" w:sz="0" w:space="0" w:color="auto"/>
      </w:divBdr>
    </w:div>
    <w:div w:id="1176111381">
      <w:bodyDiv w:val="1"/>
      <w:marLeft w:val="0"/>
      <w:marRight w:val="0"/>
      <w:marTop w:val="0"/>
      <w:marBottom w:val="0"/>
      <w:divBdr>
        <w:top w:val="none" w:sz="0" w:space="0" w:color="auto"/>
        <w:left w:val="none" w:sz="0" w:space="0" w:color="auto"/>
        <w:bottom w:val="none" w:sz="0" w:space="0" w:color="auto"/>
        <w:right w:val="none" w:sz="0" w:space="0" w:color="auto"/>
      </w:divBdr>
    </w:div>
    <w:div w:id="1391423588">
      <w:bodyDiv w:val="1"/>
      <w:marLeft w:val="0"/>
      <w:marRight w:val="0"/>
      <w:marTop w:val="0"/>
      <w:marBottom w:val="0"/>
      <w:divBdr>
        <w:top w:val="none" w:sz="0" w:space="0" w:color="auto"/>
        <w:left w:val="none" w:sz="0" w:space="0" w:color="auto"/>
        <w:bottom w:val="none" w:sz="0" w:space="0" w:color="auto"/>
        <w:right w:val="none" w:sz="0" w:space="0" w:color="auto"/>
      </w:divBdr>
    </w:div>
    <w:div w:id="1486624985">
      <w:bodyDiv w:val="1"/>
      <w:marLeft w:val="0"/>
      <w:marRight w:val="0"/>
      <w:marTop w:val="0"/>
      <w:marBottom w:val="0"/>
      <w:divBdr>
        <w:top w:val="none" w:sz="0" w:space="0" w:color="auto"/>
        <w:left w:val="none" w:sz="0" w:space="0" w:color="auto"/>
        <w:bottom w:val="none" w:sz="0" w:space="0" w:color="auto"/>
        <w:right w:val="none" w:sz="0" w:space="0" w:color="auto"/>
      </w:divBdr>
    </w:div>
    <w:div w:id="1612514985">
      <w:bodyDiv w:val="1"/>
      <w:marLeft w:val="0"/>
      <w:marRight w:val="0"/>
      <w:marTop w:val="0"/>
      <w:marBottom w:val="0"/>
      <w:divBdr>
        <w:top w:val="none" w:sz="0" w:space="0" w:color="auto"/>
        <w:left w:val="none" w:sz="0" w:space="0" w:color="auto"/>
        <w:bottom w:val="none" w:sz="0" w:space="0" w:color="auto"/>
        <w:right w:val="none" w:sz="0" w:space="0" w:color="auto"/>
      </w:divBdr>
    </w:div>
    <w:div w:id="1614509833">
      <w:bodyDiv w:val="1"/>
      <w:marLeft w:val="0"/>
      <w:marRight w:val="0"/>
      <w:marTop w:val="0"/>
      <w:marBottom w:val="0"/>
      <w:divBdr>
        <w:top w:val="none" w:sz="0" w:space="0" w:color="auto"/>
        <w:left w:val="none" w:sz="0" w:space="0" w:color="auto"/>
        <w:bottom w:val="none" w:sz="0" w:space="0" w:color="auto"/>
        <w:right w:val="none" w:sz="0" w:space="0" w:color="auto"/>
      </w:divBdr>
    </w:div>
    <w:div w:id="1772624069">
      <w:bodyDiv w:val="1"/>
      <w:marLeft w:val="0"/>
      <w:marRight w:val="0"/>
      <w:marTop w:val="0"/>
      <w:marBottom w:val="0"/>
      <w:divBdr>
        <w:top w:val="none" w:sz="0" w:space="0" w:color="auto"/>
        <w:left w:val="none" w:sz="0" w:space="0" w:color="auto"/>
        <w:bottom w:val="none" w:sz="0" w:space="0" w:color="auto"/>
        <w:right w:val="none" w:sz="0" w:space="0" w:color="auto"/>
      </w:divBdr>
    </w:div>
    <w:div w:id="1910843214">
      <w:bodyDiv w:val="1"/>
      <w:marLeft w:val="0"/>
      <w:marRight w:val="0"/>
      <w:marTop w:val="0"/>
      <w:marBottom w:val="0"/>
      <w:divBdr>
        <w:top w:val="none" w:sz="0" w:space="0" w:color="auto"/>
        <w:left w:val="none" w:sz="0" w:space="0" w:color="auto"/>
        <w:bottom w:val="none" w:sz="0" w:space="0" w:color="auto"/>
        <w:right w:val="none" w:sz="0" w:space="0" w:color="auto"/>
      </w:divBdr>
    </w:div>
    <w:div w:id="2046755038">
      <w:bodyDiv w:val="1"/>
      <w:marLeft w:val="0"/>
      <w:marRight w:val="0"/>
      <w:marTop w:val="0"/>
      <w:marBottom w:val="0"/>
      <w:divBdr>
        <w:top w:val="none" w:sz="0" w:space="0" w:color="auto"/>
        <w:left w:val="none" w:sz="0" w:space="0" w:color="auto"/>
        <w:bottom w:val="none" w:sz="0" w:space="0" w:color="auto"/>
        <w:right w:val="none" w:sz="0" w:space="0" w:color="auto"/>
      </w:divBdr>
    </w:div>
    <w:div w:id="2133555542">
      <w:bodyDiv w:val="1"/>
      <w:marLeft w:val="0"/>
      <w:marRight w:val="0"/>
      <w:marTop w:val="0"/>
      <w:marBottom w:val="0"/>
      <w:divBdr>
        <w:top w:val="none" w:sz="0" w:space="0" w:color="auto"/>
        <w:left w:val="none" w:sz="0" w:space="0" w:color="auto"/>
        <w:bottom w:val="none" w:sz="0" w:space="0" w:color="auto"/>
        <w:right w:val="none" w:sz="0" w:space="0" w:color="auto"/>
      </w:divBdr>
    </w:div>
    <w:div w:id="2144883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hart" Target="charts/chart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8.jpeg"/><Relationship Id="rId55" Type="http://schemas.openxmlformats.org/officeDocument/2006/relationships/image" Target="media/image43.jpe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0.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61" Type="http://schemas.microsoft.com/office/2011/relationships/commentsExtended" Target="commentsExtended.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chart" Target="charts/chart3.xml"/><Relationship Id="rId48" Type="http://schemas.openxmlformats.org/officeDocument/2006/relationships/chart" Target="charts/chart4.xml"/><Relationship Id="rId56" Type="http://schemas.openxmlformats.org/officeDocument/2006/relationships/image" Target="media/image44.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E:\SAGHAR\thesis\TABLES%20&amp;%20analysis\&#1578;&#1594;&#1740;&#1740;&#1585;&#1575;&#1578;%20&#1605;&#1578;&#1740;&#1604;&#1575;&#1587;&#1740;&#1608;&#1606;\methylatio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latin typeface="Times" panose="02020603060405020304" pitchFamily="18" charset="0"/>
              </a:rPr>
              <a:t>Nuclear maturation</a:t>
            </a:r>
            <a:r>
              <a:rPr lang="en-US" b="0" baseline="0">
                <a:latin typeface="Times" panose="02020603060405020304" pitchFamily="18" charset="0"/>
              </a:rPr>
              <a:t> </a:t>
            </a:r>
            <a:endParaRPr lang="en-US" b="0">
              <a:latin typeface="Times" panose="0202060306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Sheet1!$B$70</c:f>
              <c:strCache>
                <c:ptCount val="1"/>
                <c:pt idx="0">
                  <c:v>ctrol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plus"/>
            <c:errValType val="cust"/>
            <c:noEndCap val="0"/>
            <c:plus>
              <c:numRef>
                <c:f>Sheet1!$N$8:$Q$8</c:f>
                <c:numCache>
                  <c:formatCode>General</c:formatCode>
                  <c:ptCount val="4"/>
                  <c:pt idx="0">
                    <c:v>3.32</c:v>
                  </c:pt>
                  <c:pt idx="1">
                    <c:v>2.2400000000000002</c:v>
                  </c:pt>
                  <c:pt idx="2">
                    <c:v>2.6</c:v>
                  </c:pt>
                  <c:pt idx="3">
                    <c:v>1.96</c:v>
                  </c:pt>
                </c:numCache>
              </c:numRef>
            </c:plus>
            <c:minus>
              <c:numRef>
                <c:f>Sheet1!$N$8:$Q$8</c:f>
                <c:numCache>
                  <c:formatCode>General</c:formatCode>
                  <c:ptCount val="4"/>
                  <c:pt idx="0">
                    <c:v>3.32</c:v>
                  </c:pt>
                  <c:pt idx="1">
                    <c:v>2.2400000000000002</c:v>
                  </c:pt>
                  <c:pt idx="2">
                    <c:v>2.6</c:v>
                  </c:pt>
                  <c:pt idx="3">
                    <c:v>1.96</c:v>
                  </c:pt>
                </c:numCache>
              </c:numRef>
            </c:minus>
            <c:spPr>
              <a:noFill/>
              <a:ln w="9525" cap="flat" cmpd="sng" algn="ctr">
                <a:solidFill>
                  <a:schemeClr val="tx1">
                    <a:lumMod val="65000"/>
                    <a:lumOff val="35000"/>
                  </a:schemeClr>
                </a:solidFill>
                <a:round/>
              </a:ln>
              <a:effectLst/>
            </c:spPr>
          </c:errBars>
          <c:cat>
            <c:strRef>
              <c:f>Sheet1!$A$71:$A$73</c:f>
              <c:strCache>
                <c:ptCount val="3"/>
                <c:pt idx="0">
                  <c:v>M1 </c:v>
                </c:pt>
                <c:pt idx="1">
                  <c:v>GV</c:v>
                </c:pt>
                <c:pt idx="2">
                  <c:v>GVBD</c:v>
                </c:pt>
              </c:strCache>
            </c:strRef>
          </c:cat>
          <c:val>
            <c:numRef>
              <c:f>Sheet1!$B$71:$B$73</c:f>
              <c:numCache>
                <c:formatCode>General</c:formatCode>
                <c:ptCount val="3"/>
                <c:pt idx="0">
                  <c:v>10.039999999999999</c:v>
                </c:pt>
                <c:pt idx="1">
                  <c:v>7.19</c:v>
                </c:pt>
                <c:pt idx="2">
                  <c:v>6.7</c:v>
                </c:pt>
              </c:numCache>
            </c:numRef>
          </c:val>
          <c:extLst>
            <c:ext xmlns:c16="http://schemas.microsoft.com/office/drawing/2014/chart" uri="{C3380CC4-5D6E-409C-BE32-E72D297353CC}">
              <c16:uniqueId val="{00000000-FEAC-481F-A73E-B5A23A85A6CE}"/>
            </c:ext>
          </c:extLst>
        </c:ser>
        <c:ser>
          <c:idx val="2"/>
          <c:order val="1"/>
          <c:tx>
            <c:strRef>
              <c:f>Sheet1!$C$70</c:f>
              <c:strCache>
                <c:ptCount val="1"/>
                <c:pt idx="0">
                  <c:v>Mel 10-6</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plus"/>
            <c:errValType val="cust"/>
            <c:noEndCap val="0"/>
            <c:plus>
              <c:numRef>
                <c:f>Sheet1!$O$7:$O$10</c:f>
                <c:numCache>
                  <c:formatCode>General</c:formatCode>
                  <c:ptCount val="4"/>
                  <c:pt idx="0">
                    <c:v>3.33</c:v>
                  </c:pt>
                  <c:pt idx="1">
                    <c:v>2.2400000000000002</c:v>
                  </c:pt>
                  <c:pt idx="2">
                    <c:v>3.71</c:v>
                  </c:pt>
                  <c:pt idx="3">
                    <c:v>0</c:v>
                  </c:pt>
                </c:numCache>
              </c:numRef>
            </c:plus>
            <c:minus>
              <c:numRef>
                <c:f>Sheet1!$O$7:$O$10</c:f>
                <c:numCache>
                  <c:formatCode>General</c:formatCode>
                  <c:ptCount val="4"/>
                  <c:pt idx="0">
                    <c:v>3.33</c:v>
                  </c:pt>
                  <c:pt idx="1">
                    <c:v>2.2400000000000002</c:v>
                  </c:pt>
                  <c:pt idx="2">
                    <c:v>3.71</c:v>
                  </c:pt>
                  <c:pt idx="3">
                    <c:v>0</c:v>
                  </c:pt>
                </c:numCache>
              </c:numRef>
            </c:minus>
            <c:spPr>
              <a:noFill/>
              <a:ln w="9525" cap="flat" cmpd="sng" algn="ctr">
                <a:solidFill>
                  <a:schemeClr val="tx1">
                    <a:lumMod val="65000"/>
                    <a:lumOff val="35000"/>
                  </a:schemeClr>
                </a:solidFill>
                <a:round/>
              </a:ln>
              <a:effectLst/>
            </c:spPr>
          </c:errBars>
          <c:cat>
            <c:strRef>
              <c:f>Sheet1!$A$71:$A$73</c:f>
              <c:strCache>
                <c:ptCount val="3"/>
                <c:pt idx="0">
                  <c:v>M1 </c:v>
                </c:pt>
                <c:pt idx="1">
                  <c:v>GV</c:v>
                </c:pt>
                <c:pt idx="2">
                  <c:v>GVBD</c:v>
                </c:pt>
              </c:strCache>
            </c:strRef>
          </c:cat>
          <c:val>
            <c:numRef>
              <c:f>Sheet1!$C$71:$C$73</c:f>
              <c:numCache>
                <c:formatCode>General</c:formatCode>
                <c:ptCount val="3"/>
                <c:pt idx="0">
                  <c:v>11.39</c:v>
                </c:pt>
                <c:pt idx="1">
                  <c:v>5.35</c:v>
                </c:pt>
                <c:pt idx="2">
                  <c:v>0</c:v>
                </c:pt>
              </c:numCache>
            </c:numRef>
          </c:val>
          <c:extLst>
            <c:ext xmlns:c16="http://schemas.microsoft.com/office/drawing/2014/chart" uri="{C3380CC4-5D6E-409C-BE32-E72D297353CC}">
              <c16:uniqueId val="{00000001-FEAC-481F-A73E-B5A23A85A6CE}"/>
            </c:ext>
          </c:extLst>
        </c:ser>
        <c:ser>
          <c:idx val="3"/>
          <c:order val="2"/>
          <c:tx>
            <c:strRef>
              <c:f>Sheet1!$D$70</c:f>
              <c:strCache>
                <c:ptCount val="1"/>
                <c:pt idx="0">
                  <c:v>Mel 10 -9</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Sheet1!$A$71:$A$73</c:f>
              <c:strCache>
                <c:ptCount val="3"/>
                <c:pt idx="0">
                  <c:v>M1 </c:v>
                </c:pt>
                <c:pt idx="1">
                  <c:v>GV</c:v>
                </c:pt>
                <c:pt idx="2">
                  <c:v>GVBD</c:v>
                </c:pt>
              </c:strCache>
            </c:strRef>
          </c:cat>
          <c:val>
            <c:numRef>
              <c:f>Sheet1!$D$71:$D$73</c:f>
              <c:numCache>
                <c:formatCode>General</c:formatCode>
                <c:ptCount val="3"/>
                <c:pt idx="0">
                  <c:v>2.6</c:v>
                </c:pt>
                <c:pt idx="1">
                  <c:v>2</c:v>
                </c:pt>
                <c:pt idx="2">
                  <c:v>2.8</c:v>
                </c:pt>
              </c:numCache>
            </c:numRef>
          </c:val>
          <c:extLst>
            <c:ext xmlns:c16="http://schemas.microsoft.com/office/drawing/2014/chart" uri="{C3380CC4-5D6E-409C-BE32-E72D297353CC}">
              <c16:uniqueId val="{00000002-FEAC-481F-A73E-B5A23A85A6CE}"/>
            </c:ext>
          </c:extLst>
        </c:ser>
        <c:ser>
          <c:idx val="4"/>
          <c:order val="3"/>
          <c:tx>
            <c:strRef>
              <c:f>Sheet1!$E$70</c:f>
              <c:strCache>
                <c:ptCount val="1"/>
                <c:pt idx="0">
                  <c:v>Mel 10-12</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errBars>
            <c:errBarType val="plus"/>
            <c:errValType val="cust"/>
            <c:noEndCap val="0"/>
            <c:plus>
              <c:numRef>
                <c:f>Sheet1!$Q$7:$Q$11</c:f>
                <c:numCache>
                  <c:formatCode>General</c:formatCode>
                  <c:ptCount val="5"/>
                  <c:pt idx="0">
                    <c:v>1.92</c:v>
                  </c:pt>
                  <c:pt idx="1">
                    <c:v>1.96</c:v>
                  </c:pt>
                  <c:pt idx="2">
                    <c:v>2.0299999999999998</c:v>
                  </c:pt>
                  <c:pt idx="3">
                    <c:v>0.64</c:v>
                  </c:pt>
                </c:numCache>
              </c:numRef>
            </c:plus>
            <c:minus>
              <c:numRef>
                <c:f>Sheet1!$Q$7:$Q$10</c:f>
                <c:numCache>
                  <c:formatCode>General</c:formatCode>
                  <c:ptCount val="4"/>
                  <c:pt idx="0">
                    <c:v>1.92</c:v>
                  </c:pt>
                  <c:pt idx="1">
                    <c:v>1.96</c:v>
                  </c:pt>
                  <c:pt idx="2">
                    <c:v>2.0299999999999998</c:v>
                  </c:pt>
                  <c:pt idx="3">
                    <c:v>0.64</c:v>
                  </c:pt>
                </c:numCache>
              </c:numRef>
            </c:minus>
            <c:spPr>
              <a:noFill/>
              <a:ln w="9525" cap="flat" cmpd="sng" algn="ctr">
                <a:solidFill>
                  <a:schemeClr val="tx1">
                    <a:lumMod val="65000"/>
                    <a:lumOff val="35000"/>
                  </a:schemeClr>
                </a:solidFill>
                <a:round/>
              </a:ln>
              <a:effectLst/>
            </c:spPr>
          </c:errBars>
          <c:cat>
            <c:strRef>
              <c:f>Sheet1!$A$71:$A$73</c:f>
              <c:strCache>
                <c:ptCount val="3"/>
                <c:pt idx="0">
                  <c:v>M1 </c:v>
                </c:pt>
                <c:pt idx="1">
                  <c:v>GV</c:v>
                </c:pt>
                <c:pt idx="2">
                  <c:v>GVBD</c:v>
                </c:pt>
              </c:strCache>
            </c:strRef>
          </c:cat>
          <c:val>
            <c:numRef>
              <c:f>Sheet1!$E$71:$E$73</c:f>
              <c:numCache>
                <c:formatCode>General</c:formatCode>
                <c:ptCount val="3"/>
                <c:pt idx="0">
                  <c:v>4.97</c:v>
                </c:pt>
                <c:pt idx="1">
                  <c:v>5.57</c:v>
                </c:pt>
                <c:pt idx="2">
                  <c:v>0.64</c:v>
                </c:pt>
              </c:numCache>
            </c:numRef>
          </c:val>
          <c:extLst>
            <c:ext xmlns:c16="http://schemas.microsoft.com/office/drawing/2014/chart" uri="{C3380CC4-5D6E-409C-BE32-E72D297353CC}">
              <c16:uniqueId val="{00000003-FEAC-481F-A73E-B5A23A85A6CE}"/>
            </c:ext>
          </c:extLst>
        </c:ser>
        <c:dLbls>
          <c:showLegendKey val="0"/>
          <c:showVal val="0"/>
          <c:showCatName val="0"/>
          <c:showSerName val="0"/>
          <c:showPercent val="0"/>
          <c:showBubbleSize val="0"/>
        </c:dLbls>
        <c:gapWidth val="100"/>
        <c:overlap val="-24"/>
        <c:axId val="-362710752"/>
        <c:axId val="-362697152"/>
      </c:barChart>
      <c:catAx>
        <c:axId val="-36271075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a:latin typeface="Times" panose="02020603060405020304" pitchFamily="18" charset="0"/>
                  </a:rPr>
                  <a:t>Oocyte stage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crossAx val="-362697152"/>
        <c:crosses val="autoZero"/>
        <c:auto val="1"/>
        <c:lblAlgn val="ctr"/>
        <c:lblOffset val="100"/>
        <c:noMultiLvlLbl val="0"/>
      </c:catAx>
      <c:valAx>
        <c:axId val="-3626971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400">
                    <a:latin typeface="Times" panose="02020603060405020304" pitchFamily="18" charset="0"/>
                  </a:rPr>
                  <a:t>Mean + estandard Error</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10752"/>
        <c:crosses val="autoZero"/>
        <c:crossBetween val="between"/>
      </c:valAx>
      <c:spPr>
        <a:noFill/>
        <a:ln>
          <a:noFill/>
        </a:ln>
        <a:effectLst/>
      </c:spPr>
    </c:plotArea>
    <c:legend>
      <c:legendPos val="r"/>
      <c:layout>
        <c:manualLayout>
          <c:xMode val="edge"/>
          <c:yMode val="edge"/>
          <c:x val="0.79069840641293132"/>
          <c:y val="0.31077037150689352"/>
          <c:w val="0.16803789274889963"/>
          <c:h val="0.262010607496644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417840503501072E-2"/>
          <c:y val="0.10418417221984216"/>
          <c:w val="0.74831557819978378"/>
          <c:h val="0.81900692061869163"/>
        </c:manualLayout>
      </c:layout>
      <c:barChart>
        <c:barDir val="col"/>
        <c:grouping val="clustered"/>
        <c:varyColors val="0"/>
        <c:ser>
          <c:idx val="0"/>
          <c:order val="0"/>
          <c:tx>
            <c:strRef>
              <c:f>Sheet1!$H$36</c:f>
              <c:strCache>
                <c:ptCount val="1"/>
                <c:pt idx="0">
                  <c:v>Control</c:v>
                </c:pt>
              </c:strCache>
            </c:strRef>
          </c:tx>
          <c:spPr>
            <a:solidFill>
              <a:schemeClr val="accent6"/>
            </a:solidFill>
            <a:ln>
              <a:noFill/>
            </a:ln>
            <a:effectLst/>
          </c:spPr>
          <c:invertIfNegative val="0"/>
          <c:errBars>
            <c:errBarType val="plus"/>
            <c:errValType val="cust"/>
            <c:noEndCap val="0"/>
            <c:plus>
              <c:numRef>
                <c:f>Sheet1!$N$38:$N$41</c:f>
                <c:numCache>
                  <c:formatCode>General</c:formatCode>
                  <c:ptCount val="4"/>
                  <c:pt idx="0">
                    <c:v>5.25</c:v>
                  </c:pt>
                  <c:pt idx="1">
                    <c:v>2.4</c:v>
                  </c:pt>
                  <c:pt idx="2">
                    <c:v>3.3</c:v>
                  </c:pt>
                  <c:pt idx="3">
                    <c:v>2.39</c:v>
                  </c:pt>
                </c:numCache>
              </c:numRef>
            </c:plus>
            <c:minus>
              <c:numRef>
                <c:f>Sheet1!$N$38:$N$41</c:f>
                <c:numCache>
                  <c:formatCode>General</c:formatCode>
                  <c:ptCount val="4"/>
                  <c:pt idx="0">
                    <c:v>5.25</c:v>
                  </c:pt>
                  <c:pt idx="1">
                    <c:v>2.4</c:v>
                  </c:pt>
                  <c:pt idx="2">
                    <c:v>3.3</c:v>
                  </c:pt>
                  <c:pt idx="3">
                    <c:v>2.39</c:v>
                  </c:pt>
                </c:numCache>
              </c:numRef>
            </c:minus>
            <c:spPr>
              <a:noFill/>
              <a:ln w="9525">
                <a:solidFill>
                  <a:schemeClr val="tx1">
                    <a:lumMod val="65000"/>
                    <a:lumOff val="35000"/>
                  </a:schemeClr>
                </a:solidFill>
                <a:round/>
              </a:ln>
              <a:effectLst/>
            </c:spPr>
          </c:errBars>
          <c:cat>
            <c:strLit>
              <c:ptCount val="1"/>
              <c:pt idx="0">
                <c:v>Groups</c:v>
              </c:pt>
            </c:strLit>
          </c:cat>
          <c:val>
            <c:numRef>
              <c:f>Sheet1!$H$37</c:f>
              <c:numCache>
                <c:formatCode>General</c:formatCode>
                <c:ptCount val="1"/>
                <c:pt idx="0">
                  <c:v>75.8</c:v>
                </c:pt>
              </c:numCache>
            </c:numRef>
          </c:val>
          <c:extLst>
            <c:ext xmlns:c16="http://schemas.microsoft.com/office/drawing/2014/chart" uri="{C3380CC4-5D6E-409C-BE32-E72D297353CC}">
              <c16:uniqueId val="{00000000-76EA-4FD5-9C1F-35F5CB096389}"/>
            </c:ext>
          </c:extLst>
        </c:ser>
        <c:ser>
          <c:idx val="1"/>
          <c:order val="1"/>
          <c:tx>
            <c:strRef>
              <c:f>Sheet1!$I$36</c:f>
              <c:strCache>
                <c:ptCount val="1"/>
                <c:pt idx="0">
                  <c:v>Mel 10 -6</c:v>
                </c:pt>
              </c:strCache>
            </c:strRef>
          </c:tx>
          <c:spPr>
            <a:solidFill>
              <a:schemeClr val="accent5"/>
            </a:solidFill>
            <a:ln>
              <a:noFill/>
            </a:ln>
            <a:effectLst/>
          </c:spPr>
          <c:invertIfNegative val="0"/>
          <c:errBars>
            <c:errBarType val="plus"/>
            <c:errValType val="cust"/>
            <c:noEndCap val="0"/>
            <c:plus>
              <c:numRef>
                <c:f>Sheet1!$N$39</c:f>
                <c:numCache>
                  <c:formatCode>General</c:formatCode>
                  <c:ptCount val="1"/>
                  <c:pt idx="0">
                    <c:v>2.4</c:v>
                  </c:pt>
                </c:numCache>
              </c:numRef>
            </c:plus>
            <c:minus>
              <c:numRef>
                <c:f>Sheet1!$N$39</c:f>
                <c:numCache>
                  <c:formatCode>General</c:formatCode>
                  <c:ptCount val="1"/>
                  <c:pt idx="0">
                    <c:v>2.4</c:v>
                  </c:pt>
                </c:numCache>
              </c:numRef>
            </c:minus>
            <c:spPr>
              <a:noFill/>
              <a:ln w="9525">
                <a:solidFill>
                  <a:schemeClr val="tx1">
                    <a:lumMod val="65000"/>
                    <a:lumOff val="35000"/>
                  </a:schemeClr>
                </a:solidFill>
                <a:round/>
              </a:ln>
              <a:effectLst/>
            </c:spPr>
          </c:errBars>
          <c:cat>
            <c:strLit>
              <c:ptCount val="1"/>
              <c:pt idx="0">
                <c:v>Groups</c:v>
              </c:pt>
            </c:strLit>
          </c:cat>
          <c:val>
            <c:numRef>
              <c:f>Sheet1!$I$37</c:f>
              <c:numCache>
                <c:formatCode>General</c:formatCode>
                <c:ptCount val="1"/>
                <c:pt idx="0">
                  <c:v>83.24</c:v>
                </c:pt>
              </c:numCache>
            </c:numRef>
          </c:val>
          <c:extLst>
            <c:ext xmlns:c16="http://schemas.microsoft.com/office/drawing/2014/chart" uri="{C3380CC4-5D6E-409C-BE32-E72D297353CC}">
              <c16:uniqueId val="{00000001-76EA-4FD5-9C1F-35F5CB096389}"/>
            </c:ext>
          </c:extLst>
        </c:ser>
        <c:ser>
          <c:idx val="2"/>
          <c:order val="2"/>
          <c:tx>
            <c:strRef>
              <c:f>Sheet1!$J$36</c:f>
              <c:strCache>
                <c:ptCount val="1"/>
                <c:pt idx="0">
                  <c:v>Mel 10-9</c:v>
                </c:pt>
              </c:strCache>
            </c:strRef>
          </c:tx>
          <c:spPr>
            <a:solidFill>
              <a:schemeClr val="accent4"/>
            </a:solidFill>
            <a:ln>
              <a:noFill/>
            </a:ln>
            <a:effectLst/>
          </c:spPr>
          <c:invertIfNegative val="0"/>
          <c:errBars>
            <c:errBarType val="plus"/>
            <c:errValType val="cust"/>
            <c:noEndCap val="0"/>
            <c:plus>
              <c:numRef>
                <c:f>Sheet1!$N$40</c:f>
                <c:numCache>
                  <c:formatCode>General</c:formatCode>
                  <c:ptCount val="1"/>
                  <c:pt idx="0">
                    <c:v>3.3</c:v>
                  </c:pt>
                </c:numCache>
              </c:numRef>
            </c:plus>
            <c:minus>
              <c:numRef>
                <c:f>Sheet1!$N$40</c:f>
                <c:numCache>
                  <c:formatCode>General</c:formatCode>
                  <c:ptCount val="1"/>
                  <c:pt idx="0">
                    <c:v>3.3</c:v>
                  </c:pt>
                </c:numCache>
              </c:numRef>
            </c:minus>
            <c:spPr>
              <a:noFill/>
              <a:ln w="9525">
                <a:solidFill>
                  <a:schemeClr val="tx1">
                    <a:lumMod val="65000"/>
                    <a:lumOff val="35000"/>
                  </a:schemeClr>
                </a:solidFill>
                <a:round/>
              </a:ln>
              <a:effectLst/>
            </c:spPr>
          </c:errBars>
          <c:cat>
            <c:strLit>
              <c:ptCount val="1"/>
              <c:pt idx="0">
                <c:v>Groups</c:v>
              </c:pt>
            </c:strLit>
          </c:cat>
          <c:val>
            <c:numRef>
              <c:f>Sheet1!$J$37</c:f>
              <c:numCache>
                <c:formatCode>General</c:formatCode>
                <c:ptCount val="1"/>
                <c:pt idx="0">
                  <c:v>92.52</c:v>
                </c:pt>
              </c:numCache>
            </c:numRef>
          </c:val>
          <c:extLst>
            <c:ext xmlns:c16="http://schemas.microsoft.com/office/drawing/2014/chart" uri="{C3380CC4-5D6E-409C-BE32-E72D297353CC}">
              <c16:uniqueId val="{00000002-76EA-4FD5-9C1F-35F5CB096389}"/>
            </c:ext>
          </c:extLst>
        </c:ser>
        <c:ser>
          <c:idx val="3"/>
          <c:order val="3"/>
          <c:tx>
            <c:strRef>
              <c:f>Sheet1!$K$36</c:f>
              <c:strCache>
                <c:ptCount val="1"/>
                <c:pt idx="0">
                  <c:v>Mel 10-12</c:v>
                </c:pt>
              </c:strCache>
            </c:strRef>
          </c:tx>
          <c:spPr>
            <a:solidFill>
              <a:schemeClr val="accent6">
                <a:lumMod val="60000"/>
              </a:schemeClr>
            </a:solidFill>
            <a:ln>
              <a:noFill/>
            </a:ln>
            <a:effectLst/>
          </c:spPr>
          <c:invertIfNegative val="0"/>
          <c:errBars>
            <c:errBarType val="plus"/>
            <c:errValType val="cust"/>
            <c:noEndCap val="0"/>
            <c:plus>
              <c:numRef>
                <c:f>Sheet1!$N$41</c:f>
                <c:numCache>
                  <c:formatCode>General</c:formatCode>
                  <c:ptCount val="1"/>
                  <c:pt idx="0">
                    <c:v>2.39</c:v>
                  </c:pt>
                </c:numCache>
              </c:numRef>
            </c:plus>
            <c:minus>
              <c:numRef>
                <c:f>Sheet1!$N$41</c:f>
                <c:numCache>
                  <c:formatCode>General</c:formatCode>
                  <c:ptCount val="1"/>
                  <c:pt idx="0">
                    <c:v>2.39</c:v>
                  </c:pt>
                </c:numCache>
              </c:numRef>
            </c:minus>
            <c:spPr>
              <a:noFill/>
              <a:ln w="9525">
                <a:solidFill>
                  <a:schemeClr val="tx1">
                    <a:lumMod val="65000"/>
                    <a:lumOff val="35000"/>
                  </a:schemeClr>
                </a:solidFill>
                <a:round/>
              </a:ln>
              <a:effectLst/>
            </c:spPr>
          </c:errBars>
          <c:cat>
            <c:strLit>
              <c:ptCount val="1"/>
              <c:pt idx="0">
                <c:v>Groups</c:v>
              </c:pt>
            </c:strLit>
          </c:cat>
          <c:val>
            <c:numRef>
              <c:f>Sheet1!$K$37</c:f>
              <c:numCache>
                <c:formatCode>General</c:formatCode>
                <c:ptCount val="1"/>
                <c:pt idx="0">
                  <c:v>88.8</c:v>
                </c:pt>
              </c:numCache>
            </c:numRef>
          </c:val>
          <c:extLst>
            <c:ext xmlns:c16="http://schemas.microsoft.com/office/drawing/2014/chart" uri="{C3380CC4-5D6E-409C-BE32-E72D297353CC}">
              <c16:uniqueId val="{00000003-76EA-4FD5-9C1F-35F5CB096389}"/>
            </c:ext>
          </c:extLst>
        </c:ser>
        <c:dLbls>
          <c:showLegendKey val="0"/>
          <c:showVal val="0"/>
          <c:showCatName val="0"/>
          <c:showSerName val="0"/>
          <c:showPercent val="0"/>
          <c:showBubbleSize val="0"/>
        </c:dLbls>
        <c:gapWidth val="444"/>
        <c:overlap val="-90"/>
        <c:axId val="-362701504"/>
        <c:axId val="-362709120"/>
      </c:barChart>
      <c:catAx>
        <c:axId val="-362701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709120"/>
        <c:crosses val="autoZero"/>
        <c:auto val="1"/>
        <c:lblAlgn val="ctr"/>
        <c:lblOffset val="100"/>
        <c:noMultiLvlLbl val="0"/>
      </c:catAx>
      <c:valAx>
        <c:axId val="-362709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Mean ± estandard</a:t>
                </a:r>
                <a:r>
                  <a:rPr lang="en-US" sz="1200" baseline="0">
                    <a:latin typeface="Times New Roman" panose="02020603050405020304" pitchFamily="18" charset="0"/>
                    <a:cs typeface="Times New Roman" panose="02020603050405020304" pitchFamily="18" charset="0"/>
                  </a:rPr>
                  <a:t> error</a:t>
                </a:r>
                <a:endParaRPr lang="en-US" sz="1100">
                  <a:latin typeface="Times New Roman" panose="02020603050405020304" pitchFamily="18" charset="0"/>
                  <a:cs typeface="Times New Roman" panose="02020603050405020304" pitchFamily="18" charset="0"/>
                </a:endParaRPr>
              </a:p>
            </c:rich>
          </c:tx>
          <c:layout>
            <c:manualLayout>
              <c:xMode val="edge"/>
              <c:yMode val="edge"/>
              <c:x val="0"/>
              <c:y val="0.18684998445950893"/>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701504"/>
        <c:crosses val="autoZero"/>
        <c:crossBetween val="between"/>
      </c:valAx>
      <c:spPr>
        <a:noFill/>
        <a:ln>
          <a:solidFill>
            <a:schemeClr val="tx1"/>
          </a:solidFill>
        </a:ln>
        <a:effectLst/>
      </c:spPr>
    </c:plotArea>
    <c:legend>
      <c:legendPos val="r"/>
      <c:layout>
        <c:manualLayout>
          <c:xMode val="edge"/>
          <c:yMode val="edge"/>
          <c:x val="0.85288105422808325"/>
          <c:y val="0.36936601799131108"/>
          <c:w val="0.12174408994723411"/>
          <c:h val="0.233867404048940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panose="02020603060405020304" pitchFamily="18" charset="0"/>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2000" b="0">
                <a:latin typeface="Times New Roman" panose="02020603050405020304" pitchFamily="18" charset="0"/>
                <a:cs typeface="Times New Roman" panose="02020603050405020304" pitchFamily="18" charset="0"/>
              </a:rPr>
              <a:t>Expression Of Gene</a:t>
            </a:r>
          </a:p>
        </c:rich>
      </c:tx>
      <c:layout>
        <c:manualLayout>
          <c:xMode val="edge"/>
          <c:yMode val="edge"/>
          <c:x val="0.34079420785529846"/>
          <c:y val="3.81447819740375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Sheet1!$Q$19</c:f>
              <c:strCache>
                <c:ptCount val="1"/>
                <c:pt idx="0">
                  <c:v>Control</c:v>
                </c:pt>
              </c:strCache>
            </c:strRef>
          </c:tx>
          <c:spPr>
            <a:solidFill>
              <a:schemeClr val="accent1"/>
            </a:solidFill>
            <a:ln>
              <a:noFill/>
            </a:ln>
            <a:effectLst/>
          </c:spPr>
          <c:invertIfNegative val="0"/>
          <c:errBars>
            <c:errBarType val="plus"/>
            <c:errValType val="cust"/>
            <c:noEndCap val="0"/>
            <c:plus>
              <c:numRef>
                <c:f>Sheet1!$O$10:$R$10</c:f>
                <c:numCache>
                  <c:formatCode>General</c:formatCode>
                  <c:ptCount val="4"/>
                  <c:pt idx="0">
                    <c:v>0</c:v>
                  </c:pt>
                  <c:pt idx="1">
                    <c:v>0.38</c:v>
                  </c:pt>
                  <c:pt idx="2">
                    <c:v>0.27</c:v>
                  </c:pt>
                  <c:pt idx="3">
                    <c:v>0.1</c:v>
                  </c:pt>
                </c:numCache>
              </c:numRef>
            </c:plus>
            <c:minus>
              <c:numLit>
                <c:formatCode>General</c:formatCode>
                <c:ptCount val="1"/>
                <c:pt idx="0">
                  <c:v>1</c:v>
                </c:pt>
              </c:numLit>
            </c:minus>
            <c:spPr>
              <a:solidFill>
                <a:schemeClr val="tx1"/>
              </a:solidFill>
              <a:ln w="6350" cap="flat" cmpd="sng" algn="ctr">
                <a:solidFill>
                  <a:schemeClr val="tx1"/>
                </a:solidFill>
                <a:prstDash val="solid"/>
                <a:round/>
              </a:ln>
              <a:effectLst/>
            </c:spPr>
          </c:errBars>
          <c:cat>
            <c:strRef>
              <c:f>Sheet1!$P$20:$P$22</c:f>
              <c:strCache>
                <c:ptCount val="3"/>
                <c:pt idx="0">
                  <c:v>DNMT1</c:v>
                </c:pt>
                <c:pt idx="1">
                  <c:v>DNMT3a</c:v>
                </c:pt>
                <c:pt idx="2">
                  <c:v>DNMT3b</c:v>
                </c:pt>
              </c:strCache>
            </c:strRef>
          </c:cat>
          <c:val>
            <c:numRef>
              <c:f>Sheet1!$Q$20:$Q$22</c:f>
              <c:numCache>
                <c:formatCode>General</c:formatCode>
                <c:ptCount val="3"/>
                <c:pt idx="0">
                  <c:v>1</c:v>
                </c:pt>
                <c:pt idx="1">
                  <c:v>1</c:v>
                </c:pt>
                <c:pt idx="2">
                  <c:v>1</c:v>
                </c:pt>
              </c:numCache>
            </c:numRef>
          </c:val>
          <c:extLst>
            <c:ext xmlns:c16="http://schemas.microsoft.com/office/drawing/2014/chart" uri="{C3380CC4-5D6E-409C-BE32-E72D297353CC}">
              <c16:uniqueId val="{00000000-3932-4A22-BC59-DFA7989FBD69}"/>
            </c:ext>
          </c:extLst>
        </c:ser>
        <c:ser>
          <c:idx val="1"/>
          <c:order val="1"/>
          <c:tx>
            <c:strRef>
              <c:f>Sheet1!$R$19</c:f>
              <c:strCache>
                <c:ptCount val="1"/>
                <c:pt idx="0">
                  <c:v>M-10-6</c:v>
                </c:pt>
              </c:strCache>
            </c:strRef>
          </c:tx>
          <c:spPr>
            <a:solidFill>
              <a:schemeClr val="accent2"/>
            </a:solidFill>
            <a:ln>
              <a:noFill/>
            </a:ln>
            <a:effectLst/>
          </c:spPr>
          <c:invertIfNegative val="0"/>
          <c:errBars>
            <c:errBarType val="plus"/>
            <c:errValType val="cust"/>
            <c:noEndCap val="0"/>
            <c:plus>
              <c:numRef>
                <c:f>Sheet1!$O$11:$R$11</c:f>
                <c:numCache>
                  <c:formatCode>General</c:formatCode>
                  <c:ptCount val="4"/>
                  <c:pt idx="0">
                    <c:v>0</c:v>
                  </c:pt>
                  <c:pt idx="1">
                    <c:v>0.06</c:v>
                  </c:pt>
                  <c:pt idx="2">
                    <c:v>0.02</c:v>
                  </c:pt>
                  <c:pt idx="3">
                    <c:v>0.14000000000000001</c:v>
                  </c:pt>
                </c:numCache>
              </c:numRef>
            </c:plus>
            <c:minus>
              <c:numLit>
                <c:formatCode>General</c:formatCode>
                <c:ptCount val="1"/>
                <c:pt idx="0">
                  <c:v>1</c:v>
                </c:pt>
              </c:numLit>
            </c:minus>
            <c:spPr>
              <a:solidFill>
                <a:schemeClr val="tx1"/>
              </a:solidFill>
              <a:ln w="6350" cap="flat" cmpd="sng" algn="ctr">
                <a:solidFill>
                  <a:schemeClr val="tx1"/>
                </a:solidFill>
                <a:prstDash val="solid"/>
                <a:round/>
              </a:ln>
              <a:effectLst/>
            </c:spPr>
          </c:errBars>
          <c:cat>
            <c:strRef>
              <c:f>Sheet1!$P$20:$P$22</c:f>
              <c:strCache>
                <c:ptCount val="3"/>
                <c:pt idx="0">
                  <c:v>DNMT1</c:v>
                </c:pt>
                <c:pt idx="1">
                  <c:v>DNMT3a</c:v>
                </c:pt>
                <c:pt idx="2">
                  <c:v>DNMT3b</c:v>
                </c:pt>
              </c:strCache>
            </c:strRef>
          </c:cat>
          <c:val>
            <c:numRef>
              <c:f>Sheet1!$R$20:$R$22</c:f>
              <c:numCache>
                <c:formatCode>General</c:formatCode>
                <c:ptCount val="3"/>
                <c:pt idx="0">
                  <c:v>0.98</c:v>
                </c:pt>
                <c:pt idx="1">
                  <c:v>0.16</c:v>
                </c:pt>
                <c:pt idx="2">
                  <c:v>0.36</c:v>
                </c:pt>
              </c:numCache>
            </c:numRef>
          </c:val>
          <c:extLst>
            <c:ext xmlns:c16="http://schemas.microsoft.com/office/drawing/2014/chart" uri="{C3380CC4-5D6E-409C-BE32-E72D297353CC}">
              <c16:uniqueId val="{00000001-3932-4A22-BC59-DFA7989FBD69}"/>
            </c:ext>
          </c:extLst>
        </c:ser>
        <c:ser>
          <c:idx val="2"/>
          <c:order val="2"/>
          <c:tx>
            <c:strRef>
              <c:f>Sheet1!$S$19</c:f>
              <c:strCache>
                <c:ptCount val="1"/>
                <c:pt idx="0">
                  <c:v>M-10-9</c:v>
                </c:pt>
              </c:strCache>
            </c:strRef>
          </c:tx>
          <c:spPr>
            <a:solidFill>
              <a:schemeClr val="accent3"/>
            </a:solidFill>
            <a:ln>
              <a:noFill/>
            </a:ln>
            <a:effectLst/>
          </c:spPr>
          <c:invertIfNegative val="0"/>
          <c:errBars>
            <c:errBarType val="plus"/>
            <c:errValType val="cust"/>
            <c:noEndCap val="0"/>
            <c:plus>
              <c:numRef>
                <c:f>Sheet1!$O$12:$R$12</c:f>
                <c:numCache>
                  <c:formatCode>General</c:formatCode>
                  <c:ptCount val="4"/>
                  <c:pt idx="0">
                    <c:v>0</c:v>
                  </c:pt>
                  <c:pt idx="1">
                    <c:v>0.14000000000000001</c:v>
                  </c:pt>
                  <c:pt idx="2">
                    <c:v>0.14000000000000001</c:v>
                  </c:pt>
                  <c:pt idx="3">
                    <c:v>0.09</c:v>
                  </c:pt>
                </c:numCache>
              </c:numRef>
            </c:plus>
            <c:minus>
              <c:numLit>
                <c:formatCode>General</c:formatCode>
                <c:ptCount val="1"/>
                <c:pt idx="0">
                  <c:v>1</c:v>
                </c:pt>
              </c:numLit>
            </c:minus>
            <c:spPr>
              <a:solidFill>
                <a:schemeClr val="tx1"/>
              </a:solidFill>
              <a:ln w="6350" cap="flat" cmpd="sng" algn="ctr">
                <a:solidFill>
                  <a:schemeClr val="tx1"/>
                </a:solidFill>
                <a:prstDash val="solid"/>
                <a:round/>
              </a:ln>
              <a:effectLst/>
            </c:spPr>
          </c:errBars>
          <c:cat>
            <c:strRef>
              <c:f>Sheet1!$P$20:$P$22</c:f>
              <c:strCache>
                <c:ptCount val="3"/>
                <c:pt idx="0">
                  <c:v>DNMT1</c:v>
                </c:pt>
                <c:pt idx="1">
                  <c:v>DNMT3a</c:v>
                </c:pt>
                <c:pt idx="2">
                  <c:v>DNMT3b</c:v>
                </c:pt>
              </c:strCache>
            </c:strRef>
          </c:cat>
          <c:val>
            <c:numRef>
              <c:f>Sheet1!$S$20:$S$22</c:f>
              <c:numCache>
                <c:formatCode>General</c:formatCode>
                <c:ptCount val="3"/>
                <c:pt idx="0">
                  <c:v>0.80500000000000005</c:v>
                </c:pt>
                <c:pt idx="1">
                  <c:v>0.125</c:v>
                </c:pt>
                <c:pt idx="2">
                  <c:v>0.84</c:v>
                </c:pt>
              </c:numCache>
            </c:numRef>
          </c:val>
          <c:extLst>
            <c:ext xmlns:c16="http://schemas.microsoft.com/office/drawing/2014/chart" uri="{C3380CC4-5D6E-409C-BE32-E72D297353CC}">
              <c16:uniqueId val="{00000002-3932-4A22-BC59-DFA7989FBD69}"/>
            </c:ext>
          </c:extLst>
        </c:ser>
        <c:ser>
          <c:idx val="3"/>
          <c:order val="3"/>
          <c:tx>
            <c:strRef>
              <c:f>Sheet1!$T$19</c:f>
              <c:strCache>
                <c:ptCount val="1"/>
                <c:pt idx="0">
                  <c:v>M-10-12</c:v>
                </c:pt>
              </c:strCache>
            </c:strRef>
          </c:tx>
          <c:spPr>
            <a:solidFill>
              <a:schemeClr val="accent4"/>
            </a:solidFill>
            <a:ln>
              <a:noFill/>
            </a:ln>
            <a:effectLst/>
          </c:spPr>
          <c:invertIfNegative val="0"/>
          <c:cat>
            <c:strRef>
              <c:f>Sheet1!$P$20:$P$22</c:f>
              <c:strCache>
                <c:ptCount val="3"/>
                <c:pt idx="0">
                  <c:v>DNMT1</c:v>
                </c:pt>
                <c:pt idx="1">
                  <c:v>DNMT3a</c:v>
                </c:pt>
                <c:pt idx="2">
                  <c:v>DNMT3b</c:v>
                </c:pt>
              </c:strCache>
            </c:strRef>
          </c:cat>
          <c:val>
            <c:numRef>
              <c:f>Sheet1!$T$20:$T$22</c:f>
              <c:numCache>
                <c:formatCode>General</c:formatCode>
                <c:ptCount val="3"/>
                <c:pt idx="0">
                  <c:v>0.5</c:v>
                </c:pt>
                <c:pt idx="1">
                  <c:v>0.61</c:v>
                </c:pt>
                <c:pt idx="2">
                  <c:v>1.25</c:v>
                </c:pt>
              </c:numCache>
            </c:numRef>
          </c:val>
          <c:extLst>
            <c:ext xmlns:c16="http://schemas.microsoft.com/office/drawing/2014/chart" uri="{C3380CC4-5D6E-409C-BE32-E72D297353CC}">
              <c16:uniqueId val="{00000003-3932-4A22-BC59-DFA7989FBD69}"/>
            </c:ext>
          </c:extLst>
        </c:ser>
        <c:dLbls>
          <c:showLegendKey val="0"/>
          <c:showVal val="0"/>
          <c:showCatName val="0"/>
          <c:showSerName val="0"/>
          <c:showPercent val="0"/>
          <c:showBubbleSize val="0"/>
        </c:dLbls>
        <c:gapWidth val="150"/>
        <c:axId val="-362708576"/>
        <c:axId val="-362696608"/>
      </c:barChart>
      <c:catAx>
        <c:axId val="-362708576"/>
        <c:scaling>
          <c:orientation val="minMax"/>
        </c:scaling>
        <c:delete val="0"/>
        <c:axPos val="b"/>
        <c:numFmt formatCode="General" sourceLinked="0"/>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62696608"/>
        <c:crosses val="autoZero"/>
        <c:auto val="1"/>
        <c:lblAlgn val="ctr"/>
        <c:lblOffset val="100"/>
        <c:noMultiLvlLbl val="0"/>
      </c:catAx>
      <c:valAx>
        <c:axId val="-3626966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a:t>Relative mRNA Level</a:t>
                </a:r>
              </a:p>
              <a:p>
                <a:pPr>
                  <a:defRPr/>
                </a:pPr>
                <a:r>
                  <a:rPr lang="en-US"/>
                  <a:t>(Fold Of Control)</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62708576"/>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txPr>
          <a:bodyPr rot="0" spcFirstLastPara="1" vertOverflow="ellipsis" vert="horz" wrap="square" anchor="ctr" anchorCtr="1"/>
          <a:lstStyle/>
          <a:p>
            <a:pPr rtl="0">
              <a:defRPr sz="1000" b="0" i="0" u="none" strike="noStrike" kern="1200" baseline="0">
                <a:solidFill>
                  <a:schemeClr val="tx1"/>
                </a:solidFill>
                <a:latin typeface="+mn-lt"/>
                <a:ea typeface="+mn-ea"/>
                <a:cs typeface="+mn-cs"/>
              </a:defRPr>
            </a:pPr>
            <a:endParaRPr lang="en-US"/>
          </a:p>
        </c:txPr>
      </c:dTable>
      <c:spPr>
        <a:noFill/>
        <a:ln w="25400">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r>
              <a:rPr lang="en-US">
                <a:latin typeface="Times" panose="02020603060405020304" pitchFamily="18" charset="0"/>
              </a:rPr>
              <a:t>   </a:t>
            </a:r>
          </a:p>
        </c:rich>
      </c:tx>
      <c:layout>
        <c:manualLayout>
          <c:xMode val="edge"/>
          <c:yMode val="edge"/>
          <c:x val="0.34536278304195028"/>
          <c:y val="2.2284122562674095E-2"/>
        </c:manualLayout>
      </c:layout>
      <c:overlay val="0"/>
      <c:spPr>
        <a:noFill/>
        <a:ln>
          <a:noFill/>
        </a:ln>
        <a:effectLst/>
      </c:spPr>
      <c:txPr>
        <a:bodyPr rot="0" spcFirstLastPara="1" vertOverflow="ellipsis" vert="horz" wrap="square" anchor="ctr" anchorCtr="1"/>
        <a:lstStyle/>
        <a:p>
          <a:pPr algn="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31033030828773522"/>
          <c:y val="2.1714444468814653E-2"/>
          <c:w val="0.69484186351706034"/>
          <c:h val="0.76260826771653534"/>
        </c:manualLayout>
      </c:layout>
      <c:barChart>
        <c:barDir val="col"/>
        <c:grouping val="clustered"/>
        <c:varyColors val="0"/>
        <c:ser>
          <c:idx val="0"/>
          <c:order val="4"/>
          <c:tx>
            <c:v>ctrl,dmso,mel6,mel9,m</c:v>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solidFill>
                <a:schemeClr val="tx1"/>
              </a:solidFill>
            </a:ln>
            <a:effectLst/>
          </c:spPr>
          <c:invertIfNegative val="0"/>
          <c:dPt>
            <c:idx val="0"/>
            <c:invertIfNegative val="0"/>
            <c:bubble3D val="0"/>
            <c:spPr>
              <a:solidFill>
                <a:schemeClr val="accent2"/>
              </a:solidFill>
              <a:ln>
                <a:solidFill>
                  <a:schemeClr val="tx1"/>
                </a:solidFill>
              </a:ln>
              <a:effectLst/>
            </c:spPr>
            <c:extLst>
              <c:ext xmlns:c16="http://schemas.microsoft.com/office/drawing/2014/chart" uri="{C3380CC4-5D6E-409C-BE32-E72D297353CC}">
                <c16:uniqueId val="{00000001-1DDA-4A08-A11C-13549BABFDD4}"/>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1DDA-4A08-A11C-13549BABFDD4}"/>
              </c:ext>
            </c:extLst>
          </c:dPt>
          <c:dPt>
            <c:idx val="2"/>
            <c:invertIfNegative val="0"/>
            <c:bubble3D val="0"/>
            <c:spPr>
              <a:solidFill>
                <a:schemeClr val="accent2"/>
              </a:solidFill>
              <a:ln>
                <a:solidFill>
                  <a:schemeClr val="tx1"/>
                </a:solidFill>
              </a:ln>
              <a:effectLst/>
            </c:spPr>
            <c:extLst>
              <c:ext xmlns:c16="http://schemas.microsoft.com/office/drawing/2014/chart" uri="{C3380CC4-5D6E-409C-BE32-E72D297353CC}">
                <c16:uniqueId val="{00000005-1DDA-4A08-A11C-13549BABFDD4}"/>
              </c:ext>
            </c:extLst>
          </c:dPt>
          <c:dPt>
            <c:idx val="3"/>
            <c:invertIfNegative val="0"/>
            <c:bubble3D val="0"/>
            <c:spPr>
              <a:solidFill>
                <a:schemeClr val="accent2"/>
              </a:solidFill>
              <a:ln>
                <a:solidFill>
                  <a:schemeClr val="tx1"/>
                </a:solidFill>
              </a:ln>
              <a:effectLst/>
            </c:spPr>
            <c:extLst>
              <c:ext xmlns:c16="http://schemas.microsoft.com/office/drawing/2014/chart" uri="{C3380CC4-5D6E-409C-BE32-E72D297353CC}">
                <c16:uniqueId val="{00000007-1DDA-4A08-A11C-13549BABFDD4}"/>
              </c:ext>
            </c:extLst>
          </c:dPt>
          <c:dLbls>
            <c:delete val="1"/>
          </c:dLbls>
          <c:errBars>
            <c:errBarType val="plus"/>
            <c:errValType val="cust"/>
            <c:noEndCap val="0"/>
            <c:plus>
              <c:numRef>
                <c:f>Sheet1!$E$12:$E$16</c:f>
                <c:numCache>
                  <c:formatCode>General</c:formatCode>
                  <c:ptCount val="5"/>
                  <c:pt idx="0">
                    <c:v>12.16</c:v>
                  </c:pt>
                  <c:pt idx="1">
                    <c:v>9.7100000000000009</c:v>
                  </c:pt>
                  <c:pt idx="2">
                    <c:v>7.14</c:v>
                  </c:pt>
                  <c:pt idx="3">
                    <c:v>17.86</c:v>
                  </c:pt>
                  <c:pt idx="4">
                    <c:v>8.36</c:v>
                  </c:pt>
                </c:numCache>
              </c:numRef>
            </c:plus>
            <c:minus>
              <c:numRef>
                <c:f>Sheet1!$E$12:$E$16</c:f>
                <c:numCache>
                  <c:formatCode>General</c:formatCode>
                  <c:ptCount val="5"/>
                  <c:pt idx="0">
                    <c:v>12.16</c:v>
                  </c:pt>
                  <c:pt idx="1">
                    <c:v>9.7100000000000009</c:v>
                  </c:pt>
                  <c:pt idx="2">
                    <c:v>7.14</c:v>
                  </c:pt>
                  <c:pt idx="3">
                    <c:v>17.86</c:v>
                  </c:pt>
                  <c:pt idx="4">
                    <c:v>8.36</c:v>
                  </c:pt>
                </c:numCache>
              </c:numRef>
            </c:minus>
            <c:spPr>
              <a:noFill/>
              <a:ln w="9525">
                <a:solidFill>
                  <a:schemeClr val="tx2">
                    <a:lumMod val="75000"/>
                    <a:lumOff val="25000"/>
                  </a:schemeClr>
                </a:solidFill>
                <a:round/>
              </a:ln>
              <a:effectLst/>
            </c:spPr>
          </c:errBars>
          <c:cat>
            <c:strRef>
              <c:f>Sheet1!$D$5:$D$9</c:f>
              <c:strCache>
                <c:ptCount val="4"/>
                <c:pt idx="0">
                  <c:v>ctrl</c:v>
                </c:pt>
                <c:pt idx="1">
                  <c:v>mel6</c:v>
                </c:pt>
                <c:pt idx="2">
                  <c:v>mel9</c:v>
                </c:pt>
                <c:pt idx="3">
                  <c:v>mel12</c:v>
                </c:pt>
              </c:strCache>
            </c:strRef>
          </c:cat>
          <c:val>
            <c:numRef>
              <c:f>Sheet1!$E$5:$E$9</c:f>
              <c:numCache>
                <c:formatCode>General</c:formatCode>
                <c:ptCount val="5"/>
                <c:pt idx="0">
                  <c:v>85.68</c:v>
                </c:pt>
                <c:pt idx="1">
                  <c:v>77</c:v>
                </c:pt>
                <c:pt idx="2">
                  <c:v>77.62</c:v>
                </c:pt>
                <c:pt idx="3">
                  <c:v>61.97</c:v>
                </c:pt>
              </c:numCache>
            </c:numRef>
          </c:val>
          <c:extLst>
            <c:ext xmlns:c16="http://schemas.microsoft.com/office/drawing/2014/chart" uri="{C3380CC4-5D6E-409C-BE32-E72D297353CC}">
              <c16:uniqueId val="{00000000-5171-4784-8EC4-042139526FA6}"/>
            </c:ext>
          </c:extLst>
        </c:ser>
        <c:dLbls>
          <c:dLblPos val="inEnd"/>
          <c:showLegendKey val="0"/>
          <c:showVal val="1"/>
          <c:showCatName val="0"/>
          <c:showSerName val="0"/>
          <c:showPercent val="0"/>
          <c:showBubbleSize val="0"/>
        </c:dLbls>
        <c:gapWidth val="100"/>
        <c:overlap val="-24"/>
        <c:axId val="-362698784"/>
        <c:axId val="-362699328"/>
        <c:extLst>
          <c:ext xmlns:c15="http://schemas.microsoft.com/office/drawing/2012/chart" uri="{02D57815-91ED-43cb-92C2-25804820EDAC}">
            <c15:filteredBarSeries>
              <c15:ser>
                <c:idx val="1"/>
                <c:order val="0"/>
                <c:tx>
                  <c:v>dmso</c:v>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Sheet1!$D$5:$D$9</c15:sqref>
                        </c15:formulaRef>
                      </c:ext>
                    </c:extLst>
                    <c:strCache>
                      <c:ptCount val="4"/>
                      <c:pt idx="0">
                        <c:v>ctrl</c:v>
                      </c:pt>
                      <c:pt idx="1">
                        <c:v>mel6</c:v>
                      </c:pt>
                      <c:pt idx="2">
                        <c:v>mel9</c:v>
                      </c:pt>
                      <c:pt idx="3">
                        <c:v>mel12</c:v>
                      </c:pt>
                    </c:strCache>
                  </c:strRef>
                </c:cat>
                <c:val>
                  <c:numRef>
                    <c:extLst>
                      <c:ext uri="{02D57815-91ED-43cb-92C2-25804820EDAC}">
                        <c15:formulaRef>
                          <c15:sqref>Sheet1!$E$6</c15:sqref>
                        </c15:formulaRef>
                      </c:ext>
                    </c:extLst>
                    <c:numCache>
                      <c:formatCode>General</c:formatCode>
                      <c:ptCount val="1"/>
                      <c:pt idx="0">
                        <c:v>77</c:v>
                      </c:pt>
                    </c:numCache>
                  </c:numRef>
                </c:val>
                <c:extLst>
                  <c:ext xmlns:c16="http://schemas.microsoft.com/office/drawing/2014/chart" uri="{C3380CC4-5D6E-409C-BE32-E72D297353CC}">
                    <c16:uniqueId val="{00000001-5171-4784-8EC4-042139526FA6}"/>
                  </c:ext>
                </c:extLst>
              </c15:ser>
            </c15:filteredBarSeries>
            <c15:filteredBarSeries>
              <c15:ser>
                <c:idx val="2"/>
                <c:order val="1"/>
                <c:tx>
                  <c:v>mel6</c:v>
                </c:tx>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Sheet1!$D$5:$D$9</c15:sqref>
                        </c15:formulaRef>
                      </c:ext>
                    </c:extLst>
                    <c:strCache>
                      <c:ptCount val="4"/>
                      <c:pt idx="0">
                        <c:v>ctrl</c:v>
                      </c:pt>
                      <c:pt idx="1">
                        <c:v>mel6</c:v>
                      </c:pt>
                      <c:pt idx="2">
                        <c:v>mel9</c:v>
                      </c:pt>
                      <c:pt idx="3">
                        <c:v>mel12</c:v>
                      </c:pt>
                    </c:strCache>
                  </c:strRef>
                </c:cat>
                <c:val>
                  <c:numRef>
                    <c:extLst xmlns:c15="http://schemas.microsoft.com/office/drawing/2012/chart">
                      <c:ext xmlns:c15="http://schemas.microsoft.com/office/drawing/2012/chart" uri="{02D57815-91ED-43cb-92C2-25804820EDAC}">
                        <c15:formulaRef>
                          <c15:sqref>Sheet1!$E$7</c15:sqref>
                        </c15:formulaRef>
                      </c:ext>
                    </c:extLst>
                    <c:numCache>
                      <c:formatCode>General</c:formatCode>
                      <c:ptCount val="1"/>
                      <c:pt idx="0">
                        <c:v>77.62</c:v>
                      </c:pt>
                    </c:numCache>
                  </c:numRef>
                </c:val>
                <c:extLst xmlns:c15="http://schemas.microsoft.com/office/drawing/2012/chart">
                  <c:ext xmlns:c16="http://schemas.microsoft.com/office/drawing/2014/chart" uri="{C3380CC4-5D6E-409C-BE32-E72D297353CC}">
                    <c16:uniqueId val="{00000002-5171-4784-8EC4-042139526FA6}"/>
                  </c:ext>
                </c:extLst>
              </c15:ser>
            </c15:filteredBarSeries>
            <c15:filteredBarSeries>
              <c15:ser>
                <c:idx val="3"/>
                <c:order val="2"/>
                <c:tx>
                  <c:v>mel9</c:v>
                </c:tx>
                <c:spPr>
                  <a:gradFill rotWithShape="1">
                    <a:gsLst>
                      <a:gs pos="0">
                        <a:schemeClr val="dk1">
                          <a:tint val="98500"/>
                          <a:satMod val="103000"/>
                          <a:lumMod val="102000"/>
                          <a:tint val="94000"/>
                        </a:schemeClr>
                      </a:gs>
                      <a:gs pos="50000">
                        <a:schemeClr val="dk1">
                          <a:tint val="98500"/>
                          <a:satMod val="110000"/>
                          <a:lumMod val="100000"/>
                          <a:shade val="100000"/>
                        </a:schemeClr>
                      </a:gs>
                      <a:gs pos="100000">
                        <a:schemeClr val="dk1">
                          <a:tint val="985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Sheet1!$D$5:$D$9</c15:sqref>
                        </c15:formulaRef>
                      </c:ext>
                    </c:extLst>
                    <c:strCache>
                      <c:ptCount val="4"/>
                      <c:pt idx="0">
                        <c:v>ctrl</c:v>
                      </c:pt>
                      <c:pt idx="1">
                        <c:v>mel6</c:v>
                      </c:pt>
                      <c:pt idx="2">
                        <c:v>mel9</c:v>
                      </c:pt>
                      <c:pt idx="3">
                        <c:v>mel12</c:v>
                      </c:pt>
                    </c:strCache>
                  </c:strRef>
                </c:cat>
                <c:val>
                  <c:numRef>
                    <c:extLst xmlns:c15="http://schemas.microsoft.com/office/drawing/2012/chart">
                      <c:ext xmlns:c15="http://schemas.microsoft.com/office/drawing/2012/chart" uri="{02D57815-91ED-43cb-92C2-25804820EDAC}">
                        <c15:formulaRef>
                          <c15:sqref>Sheet1!$E$8</c15:sqref>
                        </c15:formulaRef>
                      </c:ext>
                    </c:extLst>
                    <c:numCache>
                      <c:formatCode>General</c:formatCode>
                      <c:ptCount val="1"/>
                      <c:pt idx="0">
                        <c:v>61.97</c:v>
                      </c:pt>
                    </c:numCache>
                  </c:numRef>
                </c:val>
                <c:extLst xmlns:c15="http://schemas.microsoft.com/office/drawing/2012/chart">
                  <c:ext xmlns:c16="http://schemas.microsoft.com/office/drawing/2014/chart" uri="{C3380CC4-5D6E-409C-BE32-E72D297353CC}">
                    <c16:uniqueId val="{00000003-5171-4784-8EC4-042139526FA6}"/>
                  </c:ext>
                </c:extLst>
              </c15:ser>
            </c15:filteredBarSeries>
            <c15:filteredBarSeries>
              <c15:ser>
                <c:idx val="4"/>
                <c:order val="3"/>
                <c:tx>
                  <c:v>mel12</c:v>
                </c:tx>
                <c:spPr>
                  <a:gradFill rotWithShape="1">
                    <a:gsLst>
                      <a:gs pos="0">
                        <a:schemeClr val="dk1">
                          <a:tint val="30000"/>
                          <a:satMod val="103000"/>
                          <a:lumMod val="102000"/>
                          <a:tint val="94000"/>
                        </a:schemeClr>
                      </a:gs>
                      <a:gs pos="50000">
                        <a:schemeClr val="dk1">
                          <a:tint val="30000"/>
                          <a:satMod val="110000"/>
                          <a:lumMod val="100000"/>
                          <a:shade val="100000"/>
                        </a:schemeClr>
                      </a:gs>
                      <a:gs pos="100000">
                        <a:schemeClr val="dk1">
                          <a:tint val="30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Sheet1!$D$5:$D$9</c15:sqref>
                        </c15:formulaRef>
                      </c:ext>
                    </c:extLst>
                    <c:strCache>
                      <c:ptCount val="4"/>
                      <c:pt idx="0">
                        <c:v>ctrl</c:v>
                      </c:pt>
                      <c:pt idx="1">
                        <c:v>mel6</c:v>
                      </c:pt>
                      <c:pt idx="2">
                        <c:v>mel9</c:v>
                      </c:pt>
                      <c:pt idx="3">
                        <c:v>mel12</c:v>
                      </c:pt>
                    </c:strCache>
                  </c:strRef>
                </c:cat>
                <c:val>
                  <c:numRef>
                    <c:extLst xmlns:c15="http://schemas.microsoft.com/office/drawing/2012/chart">
                      <c:ext xmlns:c15="http://schemas.microsoft.com/office/drawing/2012/chart" uri="{02D57815-91ED-43cb-92C2-25804820EDAC}">
                        <c15:formulaRef>
                          <c15:sqref>Sheet1!$E$9</c15:sqref>
                        </c15:formulaRef>
                      </c:ext>
                    </c:extLst>
                    <c:numCache>
                      <c:formatCode>General</c:formatCode>
                      <c:ptCount val="1"/>
                    </c:numCache>
                  </c:numRef>
                </c:val>
                <c:extLst xmlns:c15="http://schemas.microsoft.com/office/drawing/2012/chart">
                  <c:ext xmlns:c16="http://schemas.microsoft.com/office/drawing/2014/chart" uri="{C3380CC4-5D6E-409C-BE32-E72D297353CC}">
                    <c16:uniqueId val="{00000004-5171-4784-8EC4-042139526FA6}"/>
                  </c:ext>
                </c:extLst>
              </c15:ser>
            </c15:filteredBarSeries>
          </c:ext>
        </c:extLst>
      </c:barChart>
      <c:catAx>
        <c:axId val="-362698784"/>
        <c:scaling>
          <c:orientation val="minMax"/>
        </c:scaling>
        <c:delete val="0"/>
        <c:axPos val="b"/>
        <c:title>
          <c:tx>
            <c:rich>
              <a:bodyPr rot="0" spcFirstLastPara="1" vertOverflow="ellipsis" vert="horz" wrap="square" anchor="ctr" anchorCtr="1"/>
              <a:lstStyle/>
              <a:p>
                <a:pPr algn="ctr">
                  <a:defRPr sz="900" b="1" i="0" u="none" strike="noStrike" kern="1200" baseline="0">
                    <a:solidFill>
                      <a:schemeClr val="tx2"/>
                    </a:solidFill>
                    <a:latin typeface="+mn-lt"/>
                    <a:ea typeface="+mn-ea"/>
                    <a:cs typeface="+mn-cs"/>
                  </a:defRPr>
                </a:pPr>
                <a:r>
                  <a:rPr lang="en-US" sz="1400">
                    <a:latin typeface="Times" panose="02020603060405020304" pitchFamily="18" charset="0"/>
                  </a:rPr>
                  <a:t>groups</a:t>
                </a:r>
              </a:p>
            </c:rich>
          </c:tx>
          <c:overlay val="0"/>
          <c:spPr>
            <a:noFill/>
            <a:ln>
              <a:noFill/>
            </a:ln>
            <a:effectLst/>
          </c:spPr>
          <c:txPr>
            <a:bodyPr rot="0" spcFirstLastPara="1" vertOverflow="ellipsis" vert="horz" wrap="square" anchor="ctr" anchorCtr="1"/>
            <a:lstStyle/>
            <a:p>
              <a:pPr algn="ct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2699328"/>
        <c:crosses val="autoZero"/>
        <c:auto val="1"/>
        <c:lblAlgn val="ctr"/>
        <c:lblOffset val="100"/>
        <c:noMultiLvlLbl val="0"/>
      </c:catAx>
      <c:valAx>
        <c:axId val="-36269932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600">
                    <a:latin typeface="Times" panose="02020603060405020304" pitchFamily="18" charset="0"/>
                  </a:rPr>
                  <a:t>Methylation Level </a:t>
                </a:r>
              </a:p>
            </c:rich>
          </c:tx>
          <c:layout>
            <c:manualLayout>
              <c:xMode val="edge"/>
              <c:yMode val="edge"/>
              <c:x val="0.16944444444444445"/>
              <c:y val="0.158973826188393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362698784"/>
        <c:crosses val="autoZero"/>
        <c:crossBetween val="between"/>
      </c:valAx>
      <c:dTable>
        <c:showHorzBorder val="1"/>
        <c:showVertBorder val="1"/>
        <c:showOutline val="1"/>
        <c:showKeys val="1"/>
        <c:spPr>
          <a:noFill/>
          <a:ln w="9525">
            <a:solidFill>
              <a:schemeClr val="tx1"/>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rtl="1">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0.42292</cdr:x>
      <cdr:y>0.08854</cdr:y>
    </cdr:from>
    <cdr:to>
      <cdr:x>0.6375</cdr:x>
      <cdr:y>0.1684</cdr:y>
    </cdr:to>
    <cdr:sp macro="" textlink="">
      <cdr:nvSpPr>
        <cdr:cNvPr id="2" name="TextBox 1"/>
        <cdr:cNvSpPr txBox="1"/>
      </cdr:nvSpPr>
      <cdr:spPr>
        <a:xfrm xmlns:a="http://schemas.openxmlformats.org/drawingml/2006/main">
          <a:off x="1933575" y="242888"/>
          <a:ext cx="9810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0.2774</cdr:x>
      <cdr:y>0.01398</cdr:y>
    </cdr:from>
    <cdr:to>
      <cdr:x>0.88365</cdr:x>
      <cdr:y>0.10426</cdr:y>
    </cdr:to>
    <cdr:sp macro="" textlink="">
      <cdr:nvSpPr>
        <cdr:cNvPr id="4" name="TextBox 3"/>
        <cdr:cNvSpPr txBox="1"/>
      </cdr:nvSpPr>
      <cdr:spPr>
        <a:xfrm xmlns:a="http://schemas.openxmlformats.org/drawingml/2006/main">
          <a:off x="1615355" y="58257"/>
          <a:ext cx="3530278" cy="3761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dirty="0">
              <a:latin typeface="Times" panose="02020603060405020304" pitchFamily="18" charset="0"/>
            </a:rPr>
            <a:t>Nuclear Maturation </a:t>
          </a:r>
        </a:p>
      </cdr:txBody>
    </cdr:sp>
  </cdr:relSizeAnchor>
  <cdr:relSizeAnchor xmlns:cdr="http://schemas.openxmlformats.org/drawingml/2006/chartDrawing">
    <cdr:from>
      <cdr:x>0.49888</cdr:x>
      <cdr:y>0.18188</cdr:y>
    </cdr:from>
    <cdr:to>
      <cdr:x>0.57439</cdr:x>
      <cdr:y>0.26991</cdr:y>
    </cdr:to>
    <cdr:sp macro="" textlink="">
      <cdr:nvSpPr>
        <cdr:cNvPr id="5" name="TextBox 4"/>
        <cdr:cNvSpPr txBox="1"/>
      </cdr:nvSpPr>
      <cdr:spPr>
        <a:xfrm xmlns:a="http://schemas.openxmlformats.org/drawingml/2006/main">
          <a:off x="2873618" y="760398"/>
          <a:ext cx="434944" cy="3680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000"/>
            <a:t>*</a:t>
          </a:r>
        </a:p>
      </cdr:txBody>
    </cdr:sp>
  </cdr:relSizeAnchor>
</c:userShapes>
</file>

<file path=word/drawings/drawing2.xml><?xml version="1.0" encoding="utf-8"?>
<c:userShapes xmlns:c="http://schemas.openxmlformats.org/drawingml/2006/chart">
  <cdr:relSizeAnchor xmlns:cdr="http://schemas.openxmlformats.org/drawingml/2006/chartDrawing">
    <cdr:from>
      <cdr:x>0.45057</cdr:x>
      <cdr:y>0.56437</cdr:y>
    </cdr:from>
    <cdr:to>
      <cdr:x>0.48947</cdr:x>
      <cdr:y>0.64759</cdr:y>
    </cdr:to>
    <cdr:sp macro="" textlink="">
      <cdr:nvSpPr>
        <cdr:cNvPr id="2" name="TextBox 1"/>
        <cdr:cNvSpPr txBox="1"/>
      </cdr:nvSpPr>
      <cdr:spPr>
        <a:xfrm xmlns:a="http://schemas.openxmlformats.org/drawingml/2006/main">
          <a:off x="2647951" y="2066925"/>
          <a:ext cx="228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000"/>
            <a:t>*</a:t>
          </a:r>
        </a:p>
      </cdr:txBody>
    </cdr:sp>
  </cdr:relSizeAnchor>
  <cdr:relSizeAnchor xmlns:cdr="http://schemas.openxmlformats.org/drawingml/2006/chartDrawing">
    <cdr:from>
      <cdr:x>0.6872</cdr:x>
      <cdr:y>0.50455</cdr:y>
    </cdr:from>
    <cdr:to>
      <cdr:x>0.70989</cdr:x>
      <cdr:y>0.55917</cdr:y>
    </cdr:to>
    <cdr:sp macro="" textlink="">
      <cdr:nvSpPr>
        <cdr:cNvPr id="3" name="TextBox 2"/>
        <cdr:cNvSpPr txBox="1"/>
      </cdr:nvSpPr>
      <cdr:spPr>
        <a:xfrm xmlns:a="http://schemas.openxmlformats.org/drawingml/2006/main">
          <a:off x="4038602" y="1847849"/>
          <a:ext cx="1333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000"/>
            <a:t>*</a:t>
          </a:r>
        </a:p>
      </cdr:txBody>
    </cdr:sp>
  </cdr:relSizeAnchor>
  <cdr:relSizeAnchor xmlns:cdr="http://schemas.openxmlformats.org/drawingml/2006/chartDrawing">
    <cdr:from>
      <cdr:x>0.49433</cdr:x>
      <cdr:y>0.55137</cdr:y>
    </cdr:from>
    <cdr:to>
      <cdr:x>0.53971</cdr:x>
      <cdr:y>0.61899</cdr:y>
    </cdr:to>
    <cdr:sp macro="" textlink="">
      <cdr:nvSpPr>
        <cdr:cNvPr id="4" name="TextBox 3"/>
        <cdr:cNvSpPr txBox="1"/>
      </cdr:nvSpPr>
      <cdr:spPr>
        <a:xfrm xmlns:a="http://schemas.openxmlformats.org/drawingml/2006/main">
          <a:off x="2905126" y="2019300"/>
          <a:ext cx="2667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000"/>
            <a:t>*</a:t>
          </a:r>
        </a:p>
      </cdr:txBody>
    </cdr:sp>
  </cdr:relSizeAnchor>
  <cdr:relSizeAnchor xmlns:cdr="http://schemas.openxmlformats.org/drawingml/2006/chartDrawing">
    <cdr:from>
      <cdr:x>0.29984</cdr:x>
      <cdr:y>0.45774</cdr:y>
    </cdr:from>
    <cdr:to>
      <cdr:x>0.34684</cdr:x>
      <cdr:y>0.53056</cdr:y>
    </cdr:to>
    <cdr:sp macro="" textlink="">
      <cdr:nvSpPr>
        <cdr:cNvPr id="5" name="TextBox 4"/>
        <cdr:cNvSpPr txBox="1"/>
      </cdr:nvSpPr>
      <cdr:spPr>
        <a:xfrm xmlns:a="http://schemas.openxmlformats.org/drawingml/2006/main">
          <a:off x="1762126" y="1676400"/>
          <a:ext cx="2762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a:t>*</a:t>
          </a:r>
        </a:p>
      </cdr:txBody>
    </cdr:sp>
  </cdr:relSizeAnchor>
  <cdr:relSizeAnchor xmlns:cdr="http://schemas.openxmlformats.org/drawingml/2006/chartDrawing">
    <cdr:from>
      <cdr:x>0.77148</cdr:x>
      <cdr:y>0.20026</cdr:y>
    </cdr:from>
    <cdr:to>
      <cdr:x>0.82982</cdr:x>
      <cdr:y>0.25488</cdr:y>
    </cdr:to>
    <cdr:sp macro="" textlink="">
      <cdr:nvSpPr>
        <cdr:cNvPr id="6" name="TextBox 5"/>
        <cdr:cNvSpPr txBox="1"/>
      </cdr:nvSpPr>
      <cdr:spPr>
        <a:xfrm xmlns:a="http://schemas.openxmlformats.org/drawingml/2006/main">
          <a:off x="4533901" y="733425"/>
          <a:ext cx="3429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2000"/>
        </a:p>
      </cdr:txBody>
    </cdr:sp>
  </cdr:relSizeAnchor>
</c:userShapes>
</file>

<file path=word/drawings/drawing3.xml><?xml version="1.0" encoding="utf-8"?>
<c:userShapes xmlns:c="http://schemas.openxmlformats.org/drawingml/2006/chart">
  <cdr:relSizeAnchor xmlns:cdr="http://schemas.openxmlformats.org/drawingml/2006/chartDrawing">
    <cdr:from>
      <cdr:x>0.3635</cdr:x>
      <cdr:y>0.06407</cdr:y>
    </cdr:from>
    <cdr:to>
      <cdr:x>0.41858</cdr:x>
      <cdr:y>0.15599</cdr:y>
    </cdr:to>
    <cdr:sp macro="" textlink="">
      <cdr:nvSpPr>
        <cdr:cNvPr id="2" name="TextBox 1"/>
        <cdr:cNvSpPr txBox="1"/>
      </cdr:nvSpPr>
      <cdr:spPr>
        <a:xfrm xmlns:a="http://schemas.openxmlformats.org/drawingml/2006/main">
          <a:off x="1525055" y="210745"/>
          <a:ext cx="231085" cy="3023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Times" panose="02020603060405020304" pitchFamily="18" charset="0"/>
            </a:rPr>
            <a:t>a</a:t>
          </a:r>
        </a:p>
      </cdr:txBody>
    </cdr:sp>
  </cdr:relSizeAnchor>
  <cdr:relSizeAnchor xmlns:cdr="http://schemas.openxmlformats.org/drawingml/2006/chartDrawing">
    <cdr:from>
      <cdr:x>0.76271</cdr:x>
      <cdr:y>0.18384</cdr:y>
    </cdr:from>
    <cdr:to>
      <cdr:x>0.82839</cdr:x>
      <cdr:y>0.27298</cdr:y>
    </cdr:to>
    <cdr:sp macro="" textlink="">
      <cdr:nvSpPr>
        <cdr:cNvPr id="4" name="TextBox 3"/>
        <cdr:cNvSpPr txBox="1"/>
      </cdr:nvSpPr>
      <cdr:spPr>
        <a:xfrm xmlns:a="http://schemas.openxmlformats.org/drawingml/2006/main">
          <a:off x="3429000" y="628650"/>
          <a:ext cx="2952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b="1">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0.47881</cdr:x>
      <cdr:y>0.12535</cdr:y>
    </cdr:from>
    <cdr:to>
      <cdr:x>0.55297</cdr:x>
      <cdr:y>0.20613</cdr:y>
    </cdr:to>
    <cdr:sp macro="" textlink="">
      <cdr:nvSpPr>
        <cdr:cNvPr id="6" name="TextBox 5"/>
        <cdr:cNvSpPr txBox="1"/>
      </cdr:nvSpPr>
      <cdr:spPr>
        <a:xfrm xmlns:a="http://schemas.openxmlformats.org/drawingml/2006/main">
          <a:off x="2152650" y="428625"/>
          <a:ext cx="3333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b="1">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0.61864</cdr:x>
      <cdr:y>0.12813</cdr:y>
    </cdr:from>
    <cdr:to>
      <cdr:x>0.67161</cdr:x>
      <cdr:y>0.20334</cdr:y>
    </cdr:to>
    <cdr:sp macro="" textlink="">
      <cdr:nvSpPr>
        <cdr:cNvPr id="10" name="TextBox 9"/>
        <cdr:cNvSpPr txBox="1"/>
      </cdr:nvSpPr>
      <cdr:spPr>
        <a:xfrm xmlns:a="http://schemas.openxmlformats.org/drawingml/2006/main">
          <a:off x="2781300" y="438150"/>
          <a:ext cx="2381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b="1">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Joc09</b:Tag>
    <b:SourceType>JournalArticle</b:SourceType>
    <b:Guid>{0CDF63A9-DF87-487B-8ADD-90FDAA58C5B6}</b:Guid>
    <b:Title>Melatonin receptors, heterodimerization, signal transduction and binding sites: what's new?</b:Title>
    <b:Year>2009</b:Year>
    <b:Author>
      <b:Author>
        <b:NameList>
          <b:Person>
            <b:Last>Jockers</b:Last>
            <b:First>R.,</b:First>
            <b:Middle>Maurice, P., Boutin, J. A., &amp; Delagrange, P. (2008)</b:Middle>
          </b:Person>
        </b:NameList>
      </b:Author>
    </b:Author>
    <b:JournalName>BRITHISH JOURNAL OF PHARMACOLOGY</b:JournalName>
    <b:Pages>1182-1195</b:Pages>
    <b:RefOrder>9</b:RefOrder>
  </b:Source>
  <b:Source>
    <b:Tag>Kri131</b:Tag>
    <b:SourceType>JournalArticle</b:SourceType>
    <b:Guid>{69CDFBDC-27D4-4551-9AD8-9CB1673DDAC9}</b:Guid>
    <b:Author>
      <b:Author>
        <b:NameList>
          <b:Person>
            <b:Last>Krisher</b:Last>
            <b:First>R.</b:First>
            <b:Middle>L. (2013). In vivo and in vitro environmental effects on mammalian oocyte quality. Annu. Rev. Anim. Biosci., 1(1),</b:Middle>
          </b:Person>
        </b:NameList>
      </b:Author>
    </b:Author>
    <b:Title>In vivo and in vitro environmental effects on mammalian oocyte quality.</b:Title>
    <b:JournalName>Annu. Rev.Anim. Biosci., </b:JournalName>
    <b:Year>2013</b:Year>
    <b:Pages>393-417.</b:Pages>
    <b:RefOrder>1</b:RefOrder>
  </b:Source>
  <b:Source>
    <b:Tag>Vis15</b:Tag>
    <b:SourceType>JournalArticle</b:SourceType>
    <b:Guid>{97B3C65F-97D8-4F36-8517-1B20153D6D31}</b:Guid>
    <b:Author>
      <b:Author>
        <b:NameList>
          <b:Person>
            <b:Last>Vispé</b:Last>
            <b:First>S.,</b:First>
            <b:Middle>Deroide, A., Davoine, E., Desjobert, C., Lestienne, F., Fournier, L., ... &amp; Arimondo, P. B</b:Middle>
          </b:Person>
        </b:NameList>
      </b:Author>
    </b:Author>
    <b:Title>Consequences of combining siRNA-mediated DNA methyltransferase 1 depletion with 5-aza-2′-deoxycytidine in human leukemic KG1 cells</b:Title>
    <b:JournalName>Oncotarget</b:JournalName>
    <b:Year>2015</b:Year>
    <b:Pages>15265-15282</b:Pages>
    <b:RefOrder>2</b:RefOrder>
  </b:Source>
  <b:Source>
    <b:Tag>Kes18</b:Tag>
    <b:SourceType>JournalArticle</b:SourceType>
    <b:Guid>{4A166316-9C89-46F3-AC6C-24C241A3AB98}</b:Guid>
    <b:Author>
      <b:Author>
        <b:NameList>
          <b:Person>
            <b:Last>Keshavarzi</b:Last>
            <b:First>S.,</b:First>
            <b:Middle>Salehi, M., Farifteh-Nobijari, F., Hosseini, T., Hosseini, S., Ghazifard, A., ... &amp; Hosseini, A</b:Middle>
          </b:Person>
        </b:NameList>
      </b:Author>
    </b:Author>
    <b:Title>Melatonin modifies histone acetylation during in vitro maturation of mouse oocytes.</b:Title>
    <b:JournalName> Cell Journal (Yakhteh</b:JournalName>
    <b:Year>2018</b:Year>
    <b:Pages>202-204</b:Pages>
    <b:RefOrder>3</b:RefOrder>
  </b:Source>
  <b:Source>
    <b:Tag>DuP10</b:Tag>
    <b:SourceType>JournalArticle</b:SourceType>
    <b:Guid>{904F4FCC-33FC-456C-A983-4A6B440462C5}</b:Guid>
    <b:Author>
      <b:Author>
        <b:NameList>
          <b:Person>
            <b:Last>Du Plessis</b:Last>
            <b:First>S.</b:First>
            <b:Middle>S., Hagenaar, K., &amp; Lampiao, F. (2010). The in vitro effects of melatonin on human sperm function and its scavenging activities on NO and ROS. Andrologia, 42(2), 112-116.</b:Middle>
          </b:Person>
        </b:NameList>
      </b:Author>
    </b:Author>
    <b:Title>The in vitro effects of melatonin on human sperm function and its scavenging activities on NO and ROS</b:Title>
    <b:JournalName>Andrologia</b:JournalName>
    <b:Year>2010</b:Year>
    <b:Pages>112-116</b:Pages>
    <b:RefOrder>4</b:RefOrder>
  </b:Source>
  <b:Source>
    <b:Tag>Sot19</b:Tag>
    <b:SourceType>JournalArticle</b:SourceType>
    <b:Guid>{1941F1C2-0F8B-4F42-8711-06CDB82FE488}</b:Guid>
    <b:Author>
      <b:Author>
        <b:NameList>
          <b:Person>
            <b:Last>Soto‐Heras</b:Last>
            <b:First>S.,</b:First>
            <b:Middle>Catalá, M. G., Roura, M., Menéndez‐Blanco, I., Piras, A. R., Izquierdo, D., &amp; Paramio, M. T.</b:Middle>
          </b:Person>
        </b:NameList>
      </b:Author>
    </b:Author>
    <b:Title>Effects of melatonin on oocyte developmental competence and the role of melatonin receptor 1 in juvenile goats. </b:Title>
    <b:JournalName>Reproduction in Domestic Animals</b:JournalName>
    <b:Year>2019</b:Year>
    <b:Pages>381-390.</b:Pages>
    <b:RefOrder>5</b:RefOrder>
  </b:Source>
  <b:Source>
    <b:Tag>Tia17</b:Tag>
    <b:SourceType>JournalArticle</b:SourceType>
    <b:Guid>{811A1D3D-B867-466C-864C-92C66EF75F70}</b:Guid>
    <b:Author>
      <b:Author>
        <b:NameList>
          <b:Person>
            <b:Last>Tian</b:Last>
            <b:First>X.,</b:First>
            <b:Middle>Wang, F., Zhang, L., He, C., Ji, P., Wang, J., ... &amp; Liu, G</b:Middle>
          </b:Person>
        </b:NameList>
      </b:Author>
    </b:Author>
    <b:Title>Beneficial effects of melatonin on the in vitro maturation of sheep oocytes and its relation to melatonin receptors</b:Title>
    <b:JournalName> International journal of molecular sciences</b:JournalName>
    <b:Year>2017</b:Year>
    <b:Pages>834.</b:Pages>
    <b:RefOrder>6</b:RefOrder>
  </b:Source>
  <b:Source>
    <b:Tag>Pan18</b:Tag>
    <b:SourceType>JournalArticle</b:SourceType>
    <b:Guid>{584998DA-6F0C-41BE-95E3-F6D09A5D1754}</b:Guid>
    <b:Author>
      <b:Author>
        <b:NameList>
          <b:Person>
            <b:Last>Pang</b:Last>
            <b:First>Y.,</b:First>
            <b:Middle>Zhao, S., Sun, Y., Jiang, X., Hao, H., Du, W., &amp; Zhu, H</b:Middle>
          </b:Person>
        </b:NameList>
      </b:Author>
    </b:Author>
    <b:Title> Protective effects of melatonin on the in vitro developmental competence of bovine oocytes.</b:Title>
    <b:JournalName>Animal Science Journal</b:JournalName>
    <b:Year>2018</b:Year>
    <b:Pages>648-660.</b:Pages>
    <b:RefOrder>7</b:RefOrder>
  </b:Source>
  <b:Source>
    <b:Tag>Swi06</b:Tag>
    <b:SourceType>JournalArticle</b:SourceType>
    <b:Guid>{7655CC54-A68A-4055-A8D7-95B0D1EE8937}</b:Guid>
    <b:Author>
      <b:Author>
        <b:NameList>
          <b:Person>
            <b:Last>Swiderska-Kołacz</b:Last>
            <b:First>G.,</b:First>
            <b:Middle>Jolanta Klusek, and A. Kołataj.</b:Middle>
          </b:Person>
        </b:NameList>
      </b:Author>
    </b:Author>
    <b:Title>The effect of melatonin on glutathione and glutathione transferase and glutathione peroxidase activities in the mouse liver and kidney in viv</b:Title>
    <b:JournalName> Neuroendocrinology Letters </b:JournalName>
    <b:Year>2006</b:Year>
    <b:Pages>27.3</b:Pages>
    <b:RefOrder>8</b:RefOrder>
  </b:Source>
</b:Sources>
</file>

<file path=customXml/itemProps1.xml><?xml version="1.0" encoding="utf-8"?>
<ds:datastoreItem xmlns:ds="http://schemas.openxmlformats.org/officeDocument/2006/customXml" ds:itemID="{33A46E73-2DAE-4EDE-AB7B-1148B5F01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10422</TotalTime>
  <Pages>1</Pages>
  <Words>45739</Words>
  <Characters>260717</Characters>
  <Application>Microsoft Office Word</Application>
  <DocSecurity>0</DocSecurity>
  <Lines>2172</Lines>
  <Paragraphs>611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saghar</cp:lastModifiedBy>
  <cp:revision>54</cp:revision>
  <cp:lastPrinted>2017-02-13T06:48:00Z</cp:lastPrinted>
  <dcterms:created xsi:type="dcterms:W3CDTF">2017-02-09T07:36:00Z</dcterms:created>
  <dcterms:modified xsi:type="dcterms:W3CDTF">2021-10-01T16:04:00Z</dcterms:modified>
</cp:coreProperties>
</file>