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theme+xml" PartName="/word/theme/theme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drawingml.chartshapes+xml" PartName="/word/drawings/drawing2.xml"/>
  <Override ContentType="application/vnd.openxmlformats-officedocument.drawingml.chartshapes+xml" PartName="/word/drawings/drawing1.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Performance evaluation of a novel multi-metal catalyst obtained from E-waste on oil upgrading and enhanced recovery</w:t>
      </w:r>
    </w:p>
    <w:p w:rsidR="00000000" w:rsidDel="00000000" w:rsidP="00000000" w:rsidRDefault="00000000" w:rsidRPr="00000000" w14:paraId="0000000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Kimia Faryadi, Arezou Jafari</w:t>
      </w:r>
      <w:r w:rsidDel="00000000" w:rsidR="00000000" w:rsidRPr="00000000">
        <w:rPr>
          <w:rFonts w:ascii="Times New Roman" w:cs="Times New Roman" w:eastAsia="Times New Roman" w:hAnsi="Times New Roman"/>
          <w:b w:val="1"/>
          <w:sz w:val="24"/>
          <w:szCs w:val="24"/>
          <w:vertAlign w:val="superscript"/>
        </w:rPr>
        <w:footnoteReference w:customMarkFollows="0" w:id="0"/>
      </w:r>
      <w:r w:rsidDel="00000000" w:rsidR="00000000" w:rsidRPr="00000000">
        <w:rPr>
          <w:rFonts w:ascii="Times New Roman" w:cs="Times New Roman" w:eastAsia="Times New Roman" w:hAnsi="Times New Roman"/>
          <w:b w:val="1"/>
          <w:sz w:val="24"/>
          <w:szCs w:val="24"/>
          <w:rtl w:val="0"/>
        </w:rPr>
        <w:t xml:space="preserve">, Seyyed Mohammad Mousavi</w:t>
      </w:r>
    </w:p>
    <w:p w:rsidR="00000000" w:rsidDel="00000000" w:rsidP="00000000" w:rsidRDefault="00000000" w:rsidRPr="00000000" w14:paraId="00000003">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Chemical Engineering Faculty, Tarbiat Modares University, Tehran, Iran</w:t>
      </w:r>
    </w:p>
    <w:p w:rsidR="00000000" w:rsidDel="00000000" w:rsidP="00000000" w:rsidRDefault="00000000" w:rsidRPr="00000000" w14:paraId="0000000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Abstract</w:t>
      </w:r>
    </w:p>
    <w:p w:rsidR="00000000" w:rsidDel="00000000" w:rsidP="00000000" w:rsidRDefault="00000000" w:rsidRPr="00000000" w14:paraId="0000000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of the high cost and high emissions of CO</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associated with thermal methods, this study focuses on upgrading heavy oil and thereby enhancing oil recovery at reservoir temperatures. In this research, novel, low-cost, and environmentally friendly bioleaching metals extracted from E-waste are used as a multi-metal catalyst instead of the other catalysts that are usually expensive. Due to the interaction between temperature, time, and volume percentage of the multi-metal catalyst at optimum conditions: including 80 ° C, 12 h, and 0.288 Vol% of the multi-metal catalyst, the viscosity of heavy oil reduced from 687.2 to 580 mPa.s. The FTIR analysis of heavy oil before and after the process indicates that the multi-metal catalysts reduced the number of aromatic compounds, made hydrocarbon chains shorter, and reduced double and triple bonds. Micromodel tests were conducted by multi-metal catalyst at optimum temperature and time obtained from static experiments. Those showed an acceptable effect in enhanced oil recovery. Heavy oil recovery was 38% by catalyst flooding at optimum temperature and retention time. Oil recovery was increased by 10.5% in comparison to deionized water injection. Measurement of the contact angle of rock after contact with a multi-metal catalyst showed that our novel catalyst reduced the contact angle by 55 ° and changed the wettability of carbonate rock from oil-wet to water-wet. The absorption test of the multi-metal catalyst indicated that metals dissolve the rock partially due to the high pH of the multi-metal catalyst. So rock permeability may be increased due to the dissolution of the rock metals. The low cost and low damage by applying bioleaching metals extracted E-waste as a multi-metal catalyst make it a great way to enhance oil recovery for reservoirs that cannot use thermal methods extensively. </w:t>
      </w:r>
    </w:p>
    <w:p w:rsidR="00000000" w:rsidDel="00000000" w:rsidP="00000000" w:rsidRDefault="00000000" w:rsidRPr="00000000" w14:paraId="0000000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 Enhanced oil recovery; In- situ upgrading; Multi- metal catalyst; Heavy oil; Viscosity </w:t>
      </w:r>
    </w:p>
    <w:p w:rsidR="00000000" w:rsidDel="00000000" w:rsidP="00000000" w:rsidRDefault="00000000" w:rsidRPr="00000000" w14:paraId="0000000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Introduction</w:t>
      </w:r>
      <w:r w:rsidDel="00000000" w:rsidR="00000000" w:rsidRPr="00000000">
        <w:rPr>
          <w:rtl w:val="0"/>
        </w:rPr>
      </w:r>
    </w:p>
    <w:p w:rsidR="00000000" w:rsidDel="00000000" w:rsidP="00000000" w:rsidRDefault="00000000" w:rsidRPr="00000000" w14:paraId="0000000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a recent projection by the U.S Energy Information Administration (EIA), the world's energy demand will reach 8.6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10</m:t>
            </m:r>
          </m:e>
          <m:sup>
            <m:r>
              <w:rPr>
                <w:rFonts w:ascii="Times New Roman" w:cs="Times New Roman" w:eastAsia="Times New Roman" w:hAnsi="Times New Roman"/>
                <w:sz w:val="24"/>
                <w:szCs w:val="24"/>
              </w:rPr>
              <m:t xml:space="preserve">6</m:t>
            </m:r>
          </m:sup>
        </m:sSup>
      </m:oMath>
      <w:r w:rsidDel="00000000" w:rsidR="00000000" w:rsidRPr="00000000">
        <w:rPr>
          <w:rFonts w:ascii="Times New Roman" w:cs="Times New Roman" w:eastAsia="Times New Roman" w:hAnsi="Times New Roman"/>
          <w:sz w:val="24"/>
          <w:szCs w:val="24"/>
          <w:rtl w:val="0"/>
        </w:rPr>
        <w:t xml:space="preserve"> joules per annum by 2040. Not standing the increase in the growth of renewable energy, fossil fuel will still form 77% of energy consumption in 2040[1]. Today the rapid depletion of conventional oil sources leads global attention to unconventional reservoirs, such as bitumen, and heavy and extra-heavy oil. Heavy and extra-heavy oil reservoirs form 70% of the world's total oil reservoirs, and exploration and production from these reservoirs are essential[2]. Because of the heavy oil properties such as high viscosity, high H/C ratio, and high amount of heteroatom, the production of heavy oil reservoirs has faced many challenges[3]. The key mechanism for heavy oil recovery is viscosity reduction. Viscosity reduction improves oil mobility. Due to the dependence of viscosity on temperature, various methods including external energy sources are used to heat the oil[4]. Cyclic Steam Stimulation (CSS), steam flooding, Steam-Assisted Gravity Drainage (SAGD), and In-Situ Combustion (ISC) are effective thermal methods. The most commonly applied method of all these techniques is steam injection. Steam production is associated with high production of 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which is not environmentally friendly. On the other hand, the high cost of production and injection of steam as a heat source reduces the profits in such processes[5]. In-situ upgrading heavy oil by the catalyst is one potential technology that reduces the environmental footprint of thermal methods and improves the quality of produced oil cost-effectively. In the catalytic process, long-chain hydrocarbons decompose into lighter fractions with smaller molecular weights, which cause viscosity reduction and mobility improvement to produce heavy oils[6-15].</w:t>
      </w:r>
    </w:p>
    <w:p w:rsidR="00000000" w:rsidDel="00000000" w:rsidP="00000000" w:rsidRDefault="00000000" w:rsidRPr="00000000" w14:paraId="0000000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we look for a method to eliminate the external heat source by using a catalyst for oil upgrading and enhanced oil recovery. Research is being concentrated</w:t>
      </w:r>
      <w:r w:rsidDel="00000000" w:rsidR="00000000" w:rsidRPr="00000000">
        <w:rPr>
          <w:rFonts w:ascii="Times New Roman" w:cs="Times New Roman" w:eastAsia="Times New Roman" w:hAnsi="Times New Roman"/>
          <w:color w:val="212529"/>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on the discovery of cheap, highly efficient, stable, and environmentally friendly catalysts at laboratory and field scales. Usually, catalysts for enhancing the recovery of heavy oil and bitumen can be categorized as (1) water-soluble catalysts[16-19], (2) oil-soluble catalysts[20-23], (3) amphiphilic catalysts[24-28], (4) minerals and zeolites[29-31], (5) dispersed NPs[14, 32-39]. Metals have been used as catalysts in most research in the catalytic upgrading of heavy oil. Rivas et al. found  Ni (II) and Co (II) salts beneficial in aquathermolysis[40]. Clark et al. studied the impact of Al(III), first-row transition metal including  Sr(III), VO(II), Cr(III), Ni(II), and Cu(II) and Group VIIIB metal including Fe(II), Co(II), Ni(II), Rh (III), Os(III), Ir(III), Ru(III), Pt(II) and Pt(IV) salts on aquathermolysis of thiophene and tetrahydrothiophene as an organosulfur molecular in heavy oils[18, 19]. They found out that Al (III) and first-row metal species and Pt (IV) in Group VIIIB have an impact on sulfur content reduction. They break the C-S bond and thus reduce molecular weight. Some of the metal catalysts are solved in oil called oil-soluble catalysts. Experimental results show that various oil-soluble forms of Ni (II), Co (II), Fe (II), and Fe (III) catalysts with various hydrogen donors such as tetralin, formamide, and formic acid have also performed significant efficiency in the reduction of heavy oil viscosity[23, 41-43]. Nanoparticles are made of metals on the nanoscale. Hashemi et al. studied micro-emulsions including trimetallic (W, Ni, and Mo) nanoparticles for oil upgrading[34]. Based on the research, most of the catalysts used in the oil upgrading process are heavy metals. Therefore, it is valuable to consider metals extracted from wastes, and evaluate their performance as an environmentally friendly catalyst.</w:t>
      </w:r>
    </w:p>
    <w:p w:rsidR="00000000" w:rsidDel="00000000" w:rsidP="00000000" w:rsidRDefault="00000000" w:rsidRPr="00000000" w14:paraId="0000000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the unprecedented growth of the electrical and electronics industries in recent decades, the generation of electrical and electronic waste is an inevitable fact. Developed and developing countries are the main producers of electronic waste. Europe and the United States are the largest generators of electrical waste. However, China, Eastern European countries, and Latin America are also becoming major producers of electrical waste[44]. The utilization of Electrical and Electronic Equipment (EEE) is strongly related to Extensive global economic growth. EEE has become necessary in the modern lifestyle. So its production and usage need more sources. Growing urbanization and industrialization cause the world to develop EEE. On average, the total weight (excluding photovoltaic panels) of global EEE usage increases annually </w:t>
      </w:r>
      <w:r w:rsidDel="00000000" w:rsidR="00000000" w:rsidRPr="00000000">
        <w:rPr>
          <w:rFonts w:ascii="Times New Roman" w:cs="Times New Roman" w:eastAsia="Times New Roman" w:hAnsi="Times New Roman"/>
          <w:color w:val="000000"/>
          <w:sz w:val="24"/>
          <w:szCs w:val="24"/>
          <w:highlight w:val="white"/>
          <w:rtl w:val="0"/>
        </w:rPr>
        <w:t xml:space="preserve">by 2.5 million metric tons (Mt).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After consumption, EEE is thrown away which generates a waste stream containing perilous and valuable materials. This waste stream is known as E-waste or Waste Electrical and Electronic Equipment (WEEE). Global E-waste production was almost 53.6 million tonnes (Mt) in 2019[45] or an average of 7.3 kg per capita[46]. Global E-waste production has increased by 9.2 Mt since 2014 and is forecasted to grow to 74.7 Mt by 2030. Asia produced 24.9 Mt of E-waste, the maximum amount in 2019. The United States with 13.1 Mt and Europe with 12 Mt are ranked 2nd and 3rd in waste generation, respectively. While Africa and Oceania generated 2.9 Mt and 0.7 Mt, respectively[45]. The disposal of generated waste worldwide is worrying. The best way to manage this waste is recycling. The chemical composition of electrical and electronic equipment waste is very heterogeneous according to the type of equipment, year of manufacture, manufacturer, country of manufacture, and other factors. Polymers, ceramics, and metals can be recycled from electronic waste. The existence of various metals has caused these wastes to be valuable economically. These metals exist in E-waste purely or alloys in different compositions and amounts. Printed circuit boards existing in all different types of electronic equipment are important. Because they are rich in copper and</w:t>
      </w:r>
      <w:r w:rsidDel="00000000" w:rsidR="00000000" w:rsidRPr="00000000">
        <w:rPr>
          <w:rFonts w:ascii="Times New Roman" w:cs="Times New Roman" w:eastAsia="Times New Roman" w:hAnsi="Times New Roman"/>
          <w:color w:val="202122"/>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precious</w:t>
      </w:r>
      <w:r w:rsidDel="00000000" w:rsidR="00000000" w:rsidRPr="00000000">
        <w:rPr>
          <w:rFonts w:ascii="Times New Roman" w:cs="Times New Roman" w:eastAsia="Times New Roman" w:hAnsi="Times New Roman"/>
          <w:sz w:val="24"/>
          <w:szCs w:val="24"/>
          <w:rtl w:val="0"/>
        </w:rPr>
        <w:t xml:space="preserve"> metals such as gold, silver, and palladium. For example, a cell phone contains large amounts of gold (24 mg), silver (250 mg), and palladium (9 mg)[47]. There are over 69 elements of Mendeleev table in e-waste such as gold, silver, copper, platinum, palladium, ruthenium, rhodium, iridium, osmium, cobalt, palladium, indium, germanium, bismuth, antimony and noncritical metals such as aluminum and iron. Countries could reduce their material requirement safely and stably by recycling e-waste[45]. There is a high amount of base metals (e.g. gold) in special devices such as cell phones and PCs for example 280 grams per ton of E-waste. Separating and recycling E-waste can be affordable. Especially if it’s manually, the material losses will be less than 5%[48]. Precious metals such as gold, silver, and nickel in E-waste make their recycling more economical and logical. As they are called artificial or secondary ores because they are richer than natural ores[49]. Therefore, E-waste recycling is very important because of management and economic importance. It is worth noting that the metals extracted from E-waste can be applied as the catalyst, and till now there is not any research about the performance of environmentally friendly catalysts on in situ heavy oil upgrading and enhanced oil recovery.  </w:t>
      </w:r>
    </w:p>
    <w:p w:rsidR="00000000" w:rsidDel="00000000" w:rsidP="00000000" w:rsidRDefault="00000000" w:rsidRPr="00000000" w14:paraId="0000000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several technologies for extracting metals from industrial wastes, including pyrometallurgy, Hydrometallurgy, and biohydrometallurgy. The active participation of microorganisms in geochemical processes has developed technological processes called biohydrometallurgy. These processes are based on chemical or physical interactions between the micro-organisms, side products, and their substance. One of these processes is bioleaching. The bioleaching process involves the dissolving of metals from inorganic sources (such as minerals) using microorganisms[50]. Bioleaching takes place when certain organisms, like bacteria, extract metals from a source[51]. In other words, the conversion of solid metals to their soluble form by microorganisms is called bioleaching. The use of this method has been considered in recent decades. The bioleaching method has many advantages including ease to use, high safety, lack of environmental side effects, and low costs[52, 53]. The extracted metals are soluble. So one part of the recycling process is the method of extracting precious metals and another discussion is finding a way to use these soluble metals. So this study has found an effective method for the use of metals obtained from Bioleaching.  As mentioned earlier, most of the catalysts used in the in-situ heavy oils upgrading are metals. Therefore in this study catalytic role of metals extracted from E-waste by bioleaching in in-situ upgrading of heavy oil and also enhanced oil recovery at reservoir temperature has been investigated. In addition, catalyst displacement in the porous medium, and the effect of the catalyst on wettability and adsorption on the rock have been investigated. </w:t>
      </w:r>
    </w:p>
    <w:p w:rsidR="00000000" w:rsidDel="00000000" w:rsidP="00000000" w:rsidRDefault="00000000" w:rsidRPr="00000000" w14:paraId="000000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1"/>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Materials and Methods</w:t>
      </w:r>
    </w:p>
    <w:p w:rsidR="00000000" w:rsidDel="00000000" w:rsidP="00000000" w:rsidRDefault="00000000" w:rsidRPr="00000000" w14:paraId="0000001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heavy oil feedstock used in this study has been collected from Iranian carbonate fields. The density and viscosity at 25</w:t>
      </w:r>
      <m:oMath>
        <m:r>
          <w:rPr>
            <w:rFonts w:ascii="Times New Roman" w:cs="Times New Roman" w:eastAsia="Times New Roman" w:hAnsi="Times New Roman"/>
            <w:sz w:val="24"/>
            <w:szCs w:val="24"/>
          </w:rPr>
          <m:t xml:space="preserve">℃ </m:t>
        </m:r>
      </m:oMath>
      <w:r w:rsidDel="00000000" w:rsidR="00000000" w:rsidRPr="00000000">
        <w:rPr>
          <w:rFonts w:ascii="Times New Roman" w:cs="Times New Roman" w:eastAsia="Times New Roman" w:hAnsi="Times New Roman"/>
          <w:sz w:val="24"/>
          <w:szCs w:val="24"/>
          <w:rtl w:val="0"/>
        </w:rPr>
        <w:t xml:space="preserve"> are 0.892 </w:t>
      </w:r>
      <m:oMath>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 xml:space="preserve">g</m:t>
            </m:r>
          </m:num>
          <m:den>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cm</m:t>
                </m:r>
              </m:e>
              <m:sup>
                <m:r>
                  <w:rPr>
                    <w:rFonts w:ascii="Times New Roman" w:cs="Times New Roman" w:eastAsia="Times New Roman" w:hAnsi="Times New Roman"/>
                    <w:sz w:val="24"/>
                    <w:szCs w:val="24"/>
                  </w:rPr>
                  <m:t xml:space="preserve">3</m:t>
                </m:r>
              </m:sup>
            </m:sSup>
          </m:den>
        </m:f>
      </m:oMath>
      <w:sdt>
        <w:sdtPr>
          <w:tag w:val="goog_rdk_0"/>
        </w:sdtPr>
        <w:sdtContent>
          <w:r w:rsidDel="00000000" w:rsidR="00000000" w:rsidRPr="00000000">
            <w:rPr>
              <w:rFonts w:ascii="Cardo" w:cs="Cardo" w:eastAsia="Cardo" w:hAnsi="Cardo"/>
              <w:sz w:val="24"/>
              <w:szCs w:val="24"/>
              <w:rtl w:val="0"/>
            </w:rPr>
            <w:t xml:space="preserve"> and 687.2 mPa.s, respectively. The rate of viscosity reduction is calculated by the method Δη= ((η0−η)/η0) ×100%, where Δη (%) is the rate of viscosity reduction, η0 (mPa.s) is primary oil viscosity and η (mPa.s) is oil viscosity after the reaction.</w:t>
          </w:r>
        </w:sdtContent>
      </w:sdt>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2.1 Catalyst Preparation</w:t>
      </w:r>
    </w:p>
    <w:p w:rsidR="00000000" w:rsidDel="00000000" w:rsidP="00000000" w:rsidRDefault="00000000" w:rsidRPr="00000000" w14:paraId="00000012">
      <w:pPr>
        <w:spacing w:line="360" w:lineRule="auto"/>
        <w:jc w:val="both"/>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sz w:val="24"/>
          <w:szCs w:val="24"/>
          <w:rtl w:val="0"/>
        </w:rPr>
        <w:t xml:space="preserve">First, the E-waste was collected and cut into small pieces (1 cm ×1 cm) with a cutter. Then, a micronizer was used to reduce the E-waste size. So the powder was sieved through the #200 mesh to obtain a powder particle with a size of fewer than 75 μm. There are different</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bacteria to use according to source and extracted metals The two main functions of these bacteria are the oxidation of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Fe </m:t>
            </m:r>
          </m:e>
          <m:sup>
            <m:r>
              <w:rPr>
                <w:rFonts w:ascii="Times New Roman" w:cs="Times New Roman" w:eastAsia="Times New Roman" w:hAnsi="Times New Roman"/>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to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Fe </m:t>
            </m:r>
          </m:e>
          <m:sup>
            <m:r>
              <w:rPr>
                <w:rFonts w:ascii="Times New Roman" w:cs="Times New Roman" w:eastAsia="Times New Roman" w:hAnsi="Times New Roman"/>
                <w:sz w:val="24"/>
                <w:szCs w:val="24"/>
              </w:rPr>
              <m:t xml:space="preserve">+3</m:t>
            </m:r>
          </m:sup>
        </m:sSup>
      </m:oMath>
      <w:r w:rsidDel="00000000" w:rsidR="00000000" w:rsidRPr="00000000">
        <w:rPr>
          <w:rFonts w:ascii="Times New Roman" w:cs="Times New Roman" w:eastAsia="Times New Roman" w:hAnsi="Times New Roman"/>
          <w:sz w:val="24"/>
          <w:szCs w:val="24"/>
          <w:rtl w:val="0"/>
        </w:rPr>
        <w:t xml:space="preserve">and S to</w:t>
      </w:r>
      <m:oMath>
        <m:r>
          <w:rPr>
            <w:rFonts w:ascii="Times New Roman" w:cs="Times New Roman" w:eastAsia="Times New Roman" w:hAnsi="Times New Roman"/>
            <w:sz w:val="24"/>
            <w:szCs w:val="24"/>
          </w:rPr>
          <m:t xml:space="preserve"> </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H</m:t>
            </m:r>
          </m:e>
          <m:sub>
            <m:r>
              <w:rPr>
                <w:rFonts w:ascii="Times New Roman" w:cs="Times New Roman" w:eastAsia="Times New Roman" w:hAnsi="Times New Roman"/>
                <w:sz w:val="24"/>
                <w:szCs w:val="24"/>
              </w:rPr>
              <m:t xml:space="preserve">2</m:t>
            </m:r>
          </m:sub>
        </m:sSub>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SO</m:t>
            </m:r>
          </m:e>
          <m:sub>
            <m:r>
              <w:rPr>
                <w:rFonts w:ascii="Times New Roman" w:cs="Times New Roman" w:eastAsia="Times New Roman" w:hAnsi="Times New Roman"/>
                <w:sz w:val="24"/>
                <w:szCs w:val="24"/>
              </w:rPr>
              <m:t xml:space="preserve">4</m:t>
            </m:r>
          </m:sub>
        </m:sSub>
      </m:oMath>
      <w:r w:rsidDel="00000000" w:rsidR="00000000" w:rsidRPr="00000000">
        <w:rPr>
          <w:rFonts w:ascii="Times New Roman" w:cs="Times New Roman" w:eastAsia="Times New Roman" w:hAnsi="Times New Roman"/>
          <w:sz w:val="24"/>
          <w:szCs w:val="24"/>
          <w:rtl w:val="0"/>
        </w:rPr>
        <w:t xml:space="preserve">, which are involved in bioleaching[54]. In this work acidophilic bacteria were used. The culture medium is 9K medium containing 3g of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NH</m:t>
                </m:r>
              </m:e>
              <m:sub>
                <m:r>
                  <w:rPr>
                    <w:rFonts w:ascii="Times New Roman" w:cs="Times New Roman" w:eastAsia="Times New Roman" w:hAnsi="Times New Roman"/>
                    <w:sz w:val="24"/>
                    <w:szCs w:val="24"/>
                  </w:rPr>
                  <m:t xml:space="preserve">4</m:t>
                </m:r>
              </m:sub>
            </m:sSub>
            <m:r>
              <w:rPr>
                <w:rFonts w:ascii="Times New Roman" w:cs="Times New Roman" w:eastAsia="Times New Roman" w:hAnsi="Times New Roman"/>
                <w:sz w:val="24"/>
                <w:szCs w:val="24"/>
              </w:rPr>
              <m:t xml:space="preserve">)</m:t>
            </m:r>
          </m:e>
          <m:sub>
            <m:r>
              <w:rPr>
                <w:rFonts w:ascii="Times New Roman" w:cs="Times New Roman" w:eastAsia="Times New Roman" w:hAnsi="Times New Roman"/>
                <w:sz w:val="24"/>
                <w:szCs w:val="24"/>
              </w:rPr>
              <m:t xml:space="preserve">2</m:t>
            </m:r>
          </m:sub>
        </m:sSub>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SO</m:t>
            </m:r>
          </m:e>
          <m:sub>
            <m:r>
              <w:rPr>
                <w:rFonts w:ascii="Times New Roman" w:cs="Times New Roman" w:eastAsia="Times New Roman" w:hAnsi="Times New Roman"/>
                <w:sz w:val="24"/>
                <w:szCs w:val="24"/>
              </w:rPr>
              <m:t xml:space="preserve">4</m:t>
            </m:r>
          </m:sub>
        </m:sSub>
      </m:oMath>
      <w:r w:rsidDel="00000000" w:rsidR="00000000" w:rsidRPr="00000000">
        <w:rPr>
          <w:rFonts w:ascii="Times New Roman" w:cs="Times New Roman" w:eastAsia="Times New Roman" w:hAnsi="Times New Roman"/>
          <w:sz w:val="24"/>
          <w:szCs w:val="24"/>
          <w:rtl w:val="0"/>
        </w:rPr>
        <w:t xml:space="preserve">, 0.5 g of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K</m:t>
            </m:r>
          </m:e>
          <m:sub>
            <m:r>
              <w:rPr>
                <w:rFonts w:ascii="Times New Roman" w:cs="Times New Roman" w:eastAsia="Times New Roman" w:hAnsi="Times New Roman"/>
                <w:sz w:val="24"/>
                <w:szCs w:val="24"/>
              </w:rPr>
              <m:t xml:space="preserve">2</m:t>
            </m:r>
          </m:sub>
        </m:sSub>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HPO</m:t>
            </m:r>
          </m:e>
          <m:sub>
            <m:r>
              <w:rPr>
                <w:rFonts w:ascii="Times New Roman" w:cs="Times New Roman" w:eastAsia="Times New Roman" w:hAnsi="Times New Roman"/>
                <w:sz w:val="24"/>
                <w:szCs w:val="24"/>
              </w:rPr>
              <m:t xml:space="preserve">4</m:t>
            </m:r>
          </m:sub>
        </m:sSub>
      </m:oMath>
      <w:r w:rsidDel="00000000" w:rsidR="00000000" w:rsidRPr="00000000">
        <w:rPr>
          <w:rFonts w:ascii="Times New Roman" w:cs="Times New Roman" w:eastAsia="Times New Roman" w:hAnsi="Times New Roman"/>
          <w:sz w:val="24"/>
          <w:szCs w:val="24"/>
          <w:rtl w:val="0"/>
        </w:rPr>
        <w:t xml:space="preserve">, 0.5 g of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MgSO</m:t>
            </m:r>
          </m:e>
          <m:sub>
            <m:r>
              <w:rPr>
                <w:rFonts w:ascii="Times New Roman" w:cs="Times New Roman" w:eastAsia="Times New Roman" w:hAnsi="Times New Roman"/>
                <w:sz w:val="24"/>
                <w:szCs w:val="24"/>
              </w:rPr>
              <m:t xml:space="preserve">4</m:t>
            </m:r>
          </m:sub>
        </m:sSub>
        <m:r>
          <w:rPr>
            <w:rFonts w:ascii="Times New Roman" w:cs="Times New Roman" w:eastAsia="Times New Roman" w:hAnsi="Times New Roman"/>
            <w:sz w:val="24"/>
            <w:szCs w:val="24"/>
          </w:rPr>
          <m:t xml:space="preserve">.7</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H</m:t>
            </m:r>
          </m:e>
          <m:sub>
            <m:r>
              <w:rPr>
                <w:rFonts w:ascii="Times New Roman" w:cs="Times New Roman" w:eastAsia="Times New Roman" w:hAnsi="Times New Roman"/>
                <w:sz w:val="24"/>
                <w:szCs w:val="24"/>
              </w:rPr>
              <m:t xml:space="preserve">2</m:t>
            </m:r>
          </m:sub>
        </m:sSub>
        <m:r>
          <w:rPr>
            <w:rFonts w:ascii="Times New Roman" w:cs="Times New Roman" w:eastAsia="Times New Roman" w:hAnsi="Times New Roman"/>
            <w:sz w:val="24"/>
            <w:szCs w:val="24"/>
          </w:rPr>
          <m:t xml:space="preserve">O</m:t>
        </m:r>
      </m:oMath>
      <w:r w:rsidDel="00000000" w:rsidR="00000000" w:rsidRPr="00000000">
        <w:rPr>
          <w:rFonts w:ascii="Times New Roman" w:cs="Times New Roman" w:eastAsia="Times New Roman" w:hAnsi="Times New Roman"/>
          <w:sz w:val="24"/>
          <w:szCs w:val="24"/>
          <w:rtl w:val="0"/>
        </w:rPr>
        <w:t xml:space="preserve">, 0.1 g of </w:t>
      </w:r>
      <m:oMath>
        <m:r>
          <w:rPr>
            <w:rFonts w:ascii="Times New Roman" w:cs="Times New Roman" w:eastAsia="Times New Roman" w:hAnsi="Times New Roman"/>
            <w:sz w:val="24"/>
            <w:szCs w:val="24"/>
          </w:rPr>
          <m:t xml:space="preserve">KCl</m:t>
        </m:r>
      </m:oMath>
      <w:r w:rsidDel="00000000" w:rsidR="00000000" w:rsidRPr="00000000">
        <w:rPr>
          <w:rFonts w:ascii="Times New Roman" w:cs="Times New Roman" w:eastAsia="Times New Roman" w:hAnsi="Times New Roman"/>
          <w:sz w:val="24"/>
          <w:szCs w:val="24"/>
          <w:rtl w:val="0"/>
        </w:rPr>
        <w:t xml:space="preserve">, 0.01 g of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Ca(</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NO</m:t>
                </m:r>
              </m:e>
              <m:sub>
                <m:r>
                  <w:rPr>
                    <w:rFonts w:ascii="Times New Roman" w:cs="Times New Roman" w:eastAsia="Times New Roman" w:hAnsi="Times New Roman"/>
                    <w:sz w:val="24"/>
                    <w:szCs w:val="24"/>
                  </w:rPr>
                  <m:t xml:space="preserve">3</m:t>
                </m:r>
              </m:sub>
            </m:sSub>
            <m:r>
              <w:rPr>
                <w:rFonts w:ascii="Times New Roman" w:cs="Times New Roman" w:eastAsia="Times New Roman" w:hAnsi="Times New Roman"/>
                <w:sz w:val="24"/>
                <w:szCs w:val="24"/>
              </w:rPr>
              <m:t xml:space="preserve">)</m:t>
            </m:r>
          </m:e>
          <m:sub>
            <m:r>
              <w:rPr>
                <w:rFonts w:ascii="Times New Roman" w:cs="Times New Roman" w:eastAsia="Times New Roman" w:hAnsi="Times New Roman"/>
                <w:sz w:val="24"/>
                <w:szCs w:val="24"/>
              </w:rPr>
              <m:t xml:space="preserve">2</m:t>
            </m:r>
          </m:sub>
        </m:sSub>
        <m:r>
          <w:rPr>
            <w:rFonts w:ascii="Times New Roman" w:cs="Times New Roman" w:eastAsia="Times New Roman" w:hAnsi="Times New Roman"/>
            <w:sz w:val="24"/>
            <w:szCs w:val="24"/>
          </w:rPr>
          <m:t xml:space="preserve"> </m:t>
        </m:r>
      </m:oMath>
      <w:r w:rsidDel="00000000" w:rsidR="00000000" w:rsidRPr="00000000">
        <w:rPr>
          <w:rFonts w:ascii="Times New Roman" w:cs="Times New Roman" w:eastAsia="Times New Roman" w:hAnsi="Times New Roman"/>
          <w:sz w:val="24"/>
          <w:szCs w:val="24"/>
          <w:rtl w:val="0"/>
        </w:rPr>
        <w:t xml:space="preserve">and 44.22 g of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FeSO</m:t>
            </m:r>
          </m:e>
          <m:sub>
            <m:r>
              <w:rPr>
                <w:rFonts w:ascii="Times New Roman" w:cs="Times New Roman" w:eastAsia="Times New Roman" w:hAnsi="Times New Roman"/>
                <w:sz w:val="24"/>
                <w:szCs w:val="24"/>
              </w:rPr>
              <m:t xml:space="preserve">4</m:t>
            </m:r>
          </m:sub>
        </m:sSub>
        <m:r>
          <w:rPr>
            <w:rFonts w:ascii="Times New Roman" w:cs="Times New Roman" w:eastAsia="Times New Roman" w:hAnsi="Times New Roman"/>
            <w:sz w:val="24"/>
            <w:szCs w:val="24"/>
          </w:rPr>
          <m:t xml:space="preserve">.7</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H</m:t>
            </m:r>
          </m:e>
          <m:sub>
            <m:r>
              <w:rPr>
                <w:rFonts w:ascii="Times New Roman" w:cs="Times New Roman" w:eastAsia="Times New Roman" w:hAnsi="Times New Roman"/>
                <w:sz w:val="24"/>
                <w:szCs w:val="24"/>
              </w:rPr>
              <m:t xml:space="preserve">2</m:t>
            </m:r>
          </m:sub>
        </m:sSub>
        <m:r>
          <w:rPr>
            <w:rFonts w:ascii="Times New Roman" w:cs="Times New Roman" w:eastAsia="Times New Roman" w:hAnsi="Times New Roman"/>
            <w:sz w:val="24"/>
            <w:szCs w:val="24"/>
          </w:rPr>
          <m:t xml:space="preserve">O</m:t>
        </m:r>
      </m:oMath>
      <w:r w:rsidDel="00000000" w:rsidR="00000000" w:rsidRPr="00000000">
        <w:rPr>
          <w:rFonts w:ascii="Times New Roman" w:cs="Times New Roman" w:eastAsia="Times New Roman" w:hAnsi="Times New Roman"/>
          <w:sz w:val="24"/>
          <w:szCs w:val="24"/>
          <w:rtl w:val="0"/>
        </w:rPr>
        <w:t xml:space="preserve"> in 1 L of distilled water. </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FeSO</m:t>
            </m:r>
          </m:e>
          <m:sub>
            <m:r>
              <w:rPr>
                <w:rFonts w:ascii="Times New Roman" w:cs="Times New Roman" w:eastAsia="Times New Roman" w:hAnsi="Times New Roman"/>
                <w:sz w:val="24"/>
                <w:szCs w:val="24"/>
              </w:rPr>
              <m:t xml:space="preserve">4</m:t>
            </m:r>
          </m:sub>
        </m:sSub>
        <m:r>
          <w:rPr>
            <w:rFonts w:ascii="Times New Roman" w:cs="Times New Roman" w:eastAsia="Times New Roman" w:hAnsi="Times New Roman"/>
            <w:sz w:val="24"/>
            <w:szCs w:val="24"/>
          </w:rPr>
          <m:t xml:space="preserve">.7</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H</m:t>
            </m:r>
          </m:e>
          <m:sub>
            <m:r>
              <w:rPr>
                <w:rFonts w:ascii="Times New Roman" w:cs="Times New Roman" w:eastAsia="Times New Roman" w:hAnsi="Times New Roman"/>
                <w:sz w:val="24"/>
                <w:szCs w:val="24"/>
              </w:rPr>
              <m:t xml:space="preserve">2</m:t>
            </m:r>
          </m:sub>
        </m:sSub>
        <m:r>
          <w:rPr>
            <w:rFonts w:ascii="Times New Roman" w:cs="Times New Roman" w:eastAsia="Times New Roman" w:hAnsi="Times New Roman"/>
            <w:sz w:val="24"/>
            <w:szCs w:val="24"/>
          </w:rPr>
          <m:t xml:space="preserve">O</m:t>
        </m:r>
      </m:oMath>
      <w:r w:rsidDel="00000000" w:rsidR="00000000" w:rsidRPr="00000000">
        <w:rPr>
          <w:rFonts w:ascii="Times New Roman" w:cs="Times New Roman" w:eastAsia="Times New Roman" w:hAnsi="Times New Roman"/>
          <w:sz w:val="24"/>
          <w:szCs w:val="24"/>
          <w:rtl w:val="0"/>
        </w:rPr>
        <w:t xml:space="preserve"> is the energy source for bacteria growth and activity. The pH was adjusted by using  98%sulfuric acid. For bacteria adaptation, some bacteria were added to the Erlenmeyer flask including 100 mL of the medium, and incubated at 160 rpm in a shaker incubator (Wise Cube; South Korea) at 29- 30 °C[54-56]. For bioleaching, the main source of Fe is in the culture medium with a concentration of 0.3 – 16 g/L. Bacteria oxidize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Fe</m:t>
            </m:r>
          </m:e>
          <m:sup>
            <m:r>
              <w:rPr>
                <w:rFonts w:ascii="Times New Roman" w:cs="Times New Roman" w:eastAsia="Times New Roman" w:hAnsi="Times New Roman"/>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and produce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Fe</m:t>
            </m:r>
          </m:e>
          <m:sup>
            <m:r>
              <w:rPr>
                <w:rFonts w:ascii="Times New Roman" w:cs="Times New Roman" w:eastAsia="Times New Roman" w:hAnsi="Times New Roman"/>
                <w:sz w:val="24"/>
                <w:szCs w:val="24"/>
              </w:rPr>
              <m:t xml:space="preserve">+3</m:t>
            </m:r>
          </m:sup>
        </m:sSup>
      </m:oMath>
      <w:r w:rsidDel="00000000" w:rsidR="00000000" w:rsidRPr="00000000">
        <w:rPr>
          <w:rFonts w:ascii="Times New Roman" w:cs="Times New Roman" w:eastAsia="Times New Roman" w:hAnsi="Times New Roman"/>
          <w:sz w:val="24"/>
          <w:szCs w:val="24"/>
          <w:rtl w:val="0"/>
        </w:rPr>
        <w:t xml:space="preserve">. Ferric ion is also a strong oxidizing agent and can dissolve metals (M) in water called bioleaching solution. The production from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Fe</m:t>
            </m:r>
          </m:e>
          <m:sup>
            <m:r>
              <w:rPr>
                <w:rFonts w:ascii="Times New Roman" w:cs="Times New Roman" w:eastAsia="Times New Roman" w:hAnsi="Times New Roman"/>
                <w:sz w:val="24"/>
                <w:szCs w:val="24"/>
              </w:rPr>
              <m:t xml:space="preserve">+3</m:t>
            </m:r>
          </m:sup>
        </m:sSup>
      </m:oMath>
      <w:r w:rsidDel="00000000" w:rsidR="00000000" w:rsidRPr="00000000">
        <w:rPr>
          <w:rFonts w:ascii="Times New Roman" w:cs="Times New Roman" w:eastAsia="Times New Roman" w:hAnsi="Times New Roman"/>
          <w:sz w:val="24"/>
          <w:szCs w:val="24"/>
          <w:rtl w:val="0"/>
        </w:rPr>
        <w:t xml:space="preserve">from oxidization of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Fe</m:t>
            </m:r>
          </m:e>
          <m:sup>
            <m:r>
              <w:rPr>
                <w:rFonts w:ascii="Times New Roman" w:cs="Times New Roman" w:eastAsia="Times New Roman" w:hAnsi="Times New Roman"/>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is shown in the following reactions[53]. The reduction of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Fe</m:t>
            </m:r>
          </m:e>
          <m:sup>
            <m:r>
              <w:rPr>
                <w:rFonts w:ascii="Times New Roman" w:cs="Times New Roman" w:eastAsia="Times New Roman" w:hAnsi="Times New Roman"/>
                <w:sz w:val="24"/>
                <w:szCs w:val="24"/>
              </w:rPr>
              <m:t xml:space="preserve">+3</m:t>
            </m:r>
          </m:sup>
        </m:sSup>
      </m:oMath>
      <w:r w:rsidDel="00000000" w:rsidR="00000000" w:rsidRPr="00000000">
        <w:rPr>
          <w:rFonts w:ascii="Times New Roman" w:cs="Times New Roman" w:eastAsia="Times New Roman" w:hAnsi="Times New Roman"/>
          <w:sz w:val="24"/>
          <w:szCs w:val="24"/>
          <w:rtl w:val="0"/>
        </w:rPr>
        <w:t xml:space="preserve"> to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Fe</m:t>
            </m:r>
          </m:e>
          <m:sup>
            <m:r>
              <w:rPr>
                <w:rFonts w:ascii="Times New Roman" w:cs="Times New Roman" w:eastAsia="Times New Roman" w:hAnsi="Times New Roman"/>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in the culture medium supplies energy to continue this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Fe</m:t>
            </m:r>
          </m:e>
          <m:sup>
            <m:r>
              <w:rPr>
                <w:rFonts w:ascii="Times New Roman" w:cs="Times New Roman" w:eastAsia="Times New Roman" w:hAnsi="Times New Roman"/>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-bacteria-</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Fe</m:t>
            </m:r>
          </m:e>
          <m:sup>
            <m:r>
              <w:rPr>
                <w:rFonts w:ascii="Times New Roman" w:cs="Times New Roman" w:eastAsia="Times New Roman" w:hAnsi="Times New Roman"/>
                <w:sz w:val="24"/>
                <w:szCs w:val="24"/>
              </w:rPr>
              <m:t xml:space="preserve">+3</m:t>
            </m:r>
          </m:sup>
        </m:sSup>
      </m:oMath>
      <w:r w:rsidDel="00000000" w:rsidR="00000000" w:rsidRPr="00000000">
        <w:rPr>
          <w:rFonts w:ascii="Times New Roman" w:cs="Times New Roman" w:eastAsia="Times New Roman" w:hAnsi="Times New Roman"/>
          <w:sz w:val="24"/>
          <w:szCs w:val="24"/>
          <w:rtl w:val="0"/>
        </w:rPr>
        <w:t xml:space="preserve"> cycle[57]. </w:t>
      </w:r>
    </w:p>
    <w:p w:rsidR="00000000" w:rsidDel="00000000" w:rsidP="00000000" w:rsidRDefault="00000000" w:rsidRPr="00000000" w14:paraId="00000013">
      <w:pPr>
        <w:spacing w:line="360" w:lineRule="auto"/>
        <w:jc w:val="both"/>
        <w:rPr>
          <w:rFonts w:ascii="Times New Roman" w:cs="Times New Roman" w:eastAsia="Times New Roman" w:hAnsi="Times New Roman"/>
          <w:sz w:val="24"/>
          <w:szCs w:val="24"/>
        </w:rPr>
      </w:pP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2Fe</m:t>
            </m:r>
          </m:e>
          <m:sup>
            <m:r>
              <w:rPr>
                <w:rFonts w:ascii="Times New Roman" w:cs="Times New Roman" w:eastAsia="Times New Roman" w:hAnsi="Times New Roman"/>
                <w:sz w:val="24"/>
                <w:szCs w:val="24"/>
              </w:rPr>
              <m:t xml:space="preserve">2+</m:t>
            </m:r>
          </m:sup>
        </m:sSup>
        <m:r>
          <w:rPr>
            <w:rFonts w:ascii="Times New Roman" w:cs="Times New Roman" w:eastAsia="Times New Roman" w:hAnsi="Times New Roman"/>
            <w:sz w:val="24"/>
            <w:szCs w:val="24"/>
          </w:rPr>
          <m:t xml:space="preserve">+</m:t>
        </m:r>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H</m:t>
            </m:r>
          </m:e>
          <m:sup>
            <m:r>
              <w:rPr>
                <w:rFonts w:ascii="Times New Roman" w:cs="Times New Roman" w:eastAsia="Times New Roman" w:hAnsi="Times New Roman"/>
                <w:sz w:val="24"/>
                <w:szCs w:val="24"/>
              </w:rPr>
              <m:t xml:space="preserve">+</m:t>
            </m:r>
          </m:sup>
        </m:sSup>
        <m:r>
          <w:rPr>
            <w:rFonts w:ascii="Times New Roman" w:cs="Times New Roman" w:eastAsia="Times New Roman" w:hAnsi="Times New Roman"/>
            <w:sz w:val="24"/>
            <w:szCs w:val="24"/>
          </w:rPr>
          <m:t xml:space="preserve">+0.5 </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O</m:t>
            </m:r>
          </m:e>
          <m:sub>
            <m:r>
              <w:rPr>
                <w:rFonts w:ascii="Times New Roman" w:cs="Times New Roman" w:eastAsia="Times New Roman" w:hAnsi="Times New Roman"/>
                <w:sz w:val="24"/>
                <w:szCs w:val="24"/>
              </w:rPr>
              <m:t xml:space="preserve">2</m:t>
            </m:r>
          </m:sub>
        </m:sSub>
        <m:r>
          <w:rPr>
            <w:rFonts w:ascii="Times New Roman" w:cs="Times New Roman" w:eastAsia="Times New Roman" w:hAnsi="Times New Roman"/>
            <w:sz w:val="24"/>
            <w:szCs w:val="24"/>
          </w:rPr>
          <m:t xml:space="preserve">⇌</m:t>
        </m:r>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2Fe</m:t>
            </m:r>
          </m:e>
          <m:sup>
            <m:r>
              <w:rPr>
                <w:rFonts w:ascii="Times New Roman" w:cs="Times New Roman" w:eastAsia="Times New Roman" w:hAnsi="Times New Roman"/>
                <w:sz w:val="24"/>
                <w:szCs w:val="24"/>
              </w:rPr>
              <m:t xml:space="preserve">3+</m:t>
            </m:r>
          </m:sup>
        </m:sSup>
        <m:r>
          <w:rPr>
            <w:rFonts w:ascii="Times New Roman" w:cs="Times New Roman" w:eastAsia="Times New Roman" w:hAnsi="Times New Roman"/>
            <w:sz w:val="24"/>
            <w:szCs w:val="24"/>
          </w:rPr>
          <m:t xml:space="preserve">+</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H</m:t>
            </m:r>
          </m:e>
          <m:sub>
            <m:r>
              <w:rPr>
                <w:rFonts w:ascii="Times New Roman" w:cs="Times New Roman" w:eastAsia="Times New Roman" w:hAnsi="Times New Roman"/>
                <w:sz w:val="24"/>
                <w:szCs w:val="24"/>
              </w:rPr>
              <m:t xml:space="preserve">2</m:t>
            </m:r>
          </m:sub>
        </m:sSub>
        <m:r>
          <w:rPr>
            <w:rFonts w:ascii="Times New Roman" w:cs="Times New Roman" w:eastAsia="Times New Roman" w:hAnsi="Times New Roman"/>
            <w:sz w:val="24"/>
            <w:szCs w:val="24"/>
          </w:rPr>
          <m:t xml:space="preserve">O</m:t>
        </m:r>
      </m:oMath>
      <w:r w:rsidDel="00000000" w:rsidR="00000000" w:rsidRPr="00000000">
        <w:rPr>
          <w:rFonts w:ascii="Times New Roman" w:cs="Times New Roman" w:eastAsia="Times New Roman" w:hAnsi="Times New Roman"/>
          <w:sz w:val="24"/>
          <w:szCs w:val="24"/>
          <w:rtl w:val="0"/>
        </w:rPr>
        <w:t xml:space="preserve">                   (1)                                                                        </w:t>
      </w:r>
    </w:p>
    <w:p w:rsidR="00000000" w:rsidDel="00000000" w:rsidP="00000000" w:rsidRDefault="00000000" w:rsidRPr="00000000" w14:paraId="00000014">
      <w:pPr>
        <w:spacing w:line="360" w:lineRule="auto"/>
        <w:jc w:val="both"/>
        <w:rPr>
          <w:rFonts w:ascii="Times New Roman" w:cs="Times New Roman" w:eastAsia="Times New Roman" w:hAnsi="Times New Roman"/>
          <w:sz w:val="24"/>
          <w:szCs w:val="24"/>
        </w:rPr>
      </w:pPr>
      <m:oMath>
        <m:r>
          <w:rPr>
            <w:rFonts w:ascii="Times New Roman" w:cs="Times New Roman" w:eastAsia="Times New Roman" w:hAnsi="Times New Roman"/>
            <w:sz w:val="24"/>
            <w:szCs w:val="24"/>
          </w:rPr>
          <m:t xml:space="preserve"> </m:t>
        </m:r>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M</m:t>
            </m:r>
          </m:e>
          <m:sup>
            <m:r>
              <w:rPr>
                <w:rFonts w:ascii="Times New Roman" w:cs="Times New Roman" w:eastAsia="Times New Roman" w:hAnsi="Times New Roman"/>
                <w:sz w:val="24"/>
                <w:szCs w:val="24"/>
              </w:rPr>
              <m:t xml:space="preserve">0</m:t>
            </m:r>
          </m:sup>
        </m:sSup>
        <m:r>
          <w:rPr>
            <w:rFonts w:ascii="Times New Roman" w:cs="Times New Roman" w:eastAsia="Times New Roman" w:hAnsi="Times New Roman"/>
            <w:sz w:val="24"/>
            <w:szCs w:val="24"/>
          </w:rPr>
          <m:t xml:space="preserve">+ </m:t>
        </m:r>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2Fe</m:t>
            </m:r>
          </m:e>
          <m:sup>
            <m:r>
              <w:rPr>
                <w:rFonts w:ascii="Times New Roman" w:cs="Times New Roman" w:eastAsia="Times New Roman" w:hAnsi="Times New Roman"/>
                <w:sz w:val="24"/>
                <w:szCs w:val="24"/>
              </w:rPr>
              <m:t xml:space="preserve">3+</m:t>
            </m:r>
          </m:sup>
        </m:sSup>
        <m:r>
          <w:rPr>
            <w:rFonts w:ascii="Times New Roman" w:cs="Times New Roman" w:eastAsia="Times New Roman" w:hAnsi="Times New Roman"/>
            <w:sz w:val="24"/>
            <w:szCs w:val="24"/>
          </w:rPr>
          <m:t xml:space="preserve">⇌</m:t>
        </m:r>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Me</m:t>
            </m:r>
          </m:e>
          <m:sup>
            <m:r>
              <w:rPr>
                <w:rFonts w:ascii="Times New Roman" w:cs="Times New Roman" w:eastAsia="Times New Roman" w:hAnsi="Times New Roman"/>
                <w:sz w:val="24"/>
                <w:szCs w:val="24"/>
              </w:rPr>
              <m:t xml:space="preserve">2+</m:t>
            </m:r>
          </m:sup>
        </m:sSup>
        <m:r>
          <w:rPr>
            <w:rFonts w:ascii="Times New Roman" w:cs="Times New Roman" w:eastAsia="Times New Roman" w:hAnsi="Times New Roman"/>
            <w:sz w:val="24"/>
            <w:szCs w:val="24"/>
          </w:rPr>
          <m:t xml:space="preserve">+ </m:t>
        </m:r>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2Fe</m:t>
            </m:r>
          </m:e>
          <m:sup>
            <m:r>
              <w:rPr>
                <w:rFonts w:ascii="Times New Roman" w:cs="Times New Roman" w:eastAsia="Times New Roman" w:hAnsi="Times New Roman"/>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(2)                                                                     </w:t>
      </w:r>
    </w:p>
    <w:p w:rsidR="00000000" w:rsidDel="00000000" w:rsidP="00000000" w:rsidRDefault="00000000" w:rsidRPr="00000000" w14:paraId="0000001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ICP-OES (Vista-pro; Varian; Australia) was used to measure the concentration of metals in the bioleaching solution. So this solution contains culture medium, bacterial metabolites, remaining bacteria, and extracted metals which are used as multi-metal catalysts. Therefore, to prevent the growth of fungi and bacteria, the multi-metal catalyst is kept in the refrigerator. Settled metals dissolve by stirring.</w:t>
      </w:r>
    </w:p>
    <w:p w:rsidR="00000000" w:rsidDel="00000000" w:rsidP="00000000" w:rsidRDefault="00000000" w:rsidRPr="00000000" w14:paraId="0000001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1"/>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Experimental Procedure </w:t>
      </w:r>
    </w:p>
    <w:p w:rsidR="00000000" w:rsidDel="00000000" w:rsidP="00000000" w:rsidRDefault="00000000" w:rsidRPr="00000000" w14:paraId="00000017">
      <w:pPr>
        <w:spacing w:line="360" w:lineRule="auto"/>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 Heavy Oil Upgrading Experiments</w:t>
      </w:r>
    </w:p>
    <w:p w:rsidR="00000000" w:rsidDel="00000000" w:rsidP="00000000" w:rsidRDefault="00000000" w:rsidRPr="00000000" w14:paraId="0000001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the experiments were conducted by adding the catalyst in the designed mass concentration to 40 g oil in reusable bottles and caps (Made of Duran borosilicate glass, type 3.3, for maximum chemical and thermal shock resistance). The sealed bottles have been heated in the oven. After the designated time was finished, the heating was stopped. Next, the mixture was cooled to be analyzed. The viscosity measurement of the oil samples before and after the reaction was conducted on Aton Paar Rheometer at 25</w:t>
      </w:r>
      <m:oMath>
        <m:r>
          <w:rPr>
            <w:rFonts w:ascii="Times New Roman" w:cs="Times New Roman" w:eastAsia="Times New Roman" w:hAnsi="Times New Roman"/>
            <w:sz w:val="24"/>
            <w:szCs w:val="24"/>
          </w:rPr>
          <m:t xml:space="preserve">℃</m:t>
        </m:r>
      </m:oMath>
      <w:r w:rsidDel="00000000" w:rsidR="00000000" w:rsidRPr="00000000">
        <w:rPr>
          <w:rFonts w:ascii="Times New Roman" w:cs="Times New Roman" w:eastAsia="Times New Roman" w:hAnsi="Times New Roman"/>
          <w:sz w:val="24"/>
          <w:szCs w:val="24"/>
          <w:rtl w:val="0"/>
        </w:rPr>
        <w:t xml:space="preserve">, and the changes of crude oil before and after the reaction were characterized by FT‐IR.</w:t>
      </w:r>
    </w:p>
    <w:p w:rsidR="00000000" w:rsidDel="00000000" w:rsidP="00000000" w:rsidRDefault="00000000" w:rsidRPr="00000000" w14:paraId="0000001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the experiments were carried out in an average reservoir temperature range. The range of the most reservoir temperature in the world is 60 to 100</w:t>
      </w:r>
      <m:oMath>
        <m:r>
          <w:rPr>
            <w:rFonts w:ascii="Times New Roman" w:cs="Times New Roman" w:eastAsia="Times New Roman" w:hAnsi="Times New Roman"/>
            <w:sz w:val="24"/>
            <w:szCs w:val="24"/>
          </w:rPr>
          <m:t xml:space="preserve">℃</m:t>
        </m:r>
      </m:oMath>
      <w:r w:rsidDel="00000000" w:rsidR="00000000" w:rsidRPr="00000000">
        <w:rPr>
          <w:rFonts w:ascii="Times New Roman" w:cs="Times New Roman" w:eastAsia="Times New Roman" w:hAnsi="Times New Roman"/>
          <w:sz w:val="24"/>
          <w:szCs w:val="24"/>
          <w:rtl w:val="0"/>
        </w:rPr>
        <w:t xml:space="preserve">[58] and this temperature range has been considered for experiments. Preliminary studies have been conducted for choosing the amount of catalyst. According to the results, 0.2 to 1 volume percent has been selected. These kinds of research have been conducted in 24 to 36 hours. To see more details retention time was considered in 6 to 72 hours[9, 25, 26, 28]. Design of experiment (DOE) was used to design experiment conditions. The design of experiments is defined as a branch of applied statistics that deals with planning, conducting, analyzing, and interpreting controlled tests to evaluate the factors that control the value of a parameter or group of parameters. DOE is a powerful data collection and analysis tool that can be used in a variety of experimental situations. It saves cost by minimizing process variation and reducing rework and balances uncontrollable condition effects, decreases systematic errors, and increases the possibility of getting impartial and repeatable results by randomization. In addition, it also prepares optimal test conditions for considered responses[59]. In this research, the experimental design was performed by the Central Composite Design method (CCD). Table 1 shows the experimental conditions and the independent variables. </w:t>
      </w:r>
    </w:p>
    <w:p w:rsidR="00000000" w:rsidDel="00000000" w:rsidP="00000000" w:rsidRDefault="00000000" w:rsidRPr="00000000" w14:paraId="0000001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 Design of experiments: factors and levels for CCD designs</w:t>
      </w:r>
    </w:p>
    <w:tbl>
      <w:tblPr>
        <w:tblStyle w:val="Table1"/>
        <w:tblW w:w="6017.0" w:type="dxa"/>
        <w:jc w:val="center"/>
        <w:tblBorders>
          <w:top w:color="bfbfbf" w:space="0" w:sz="4" w:val="single"/>
          <w:left w:color="000000" w:space="0" w:sz="0" w:val="nil"/>
          <w:bottom w:color="bfbfbf" w:space="0" w:sz="4" w:val="single"/>
          <w:right w:color="000000" w:space="0" w:sz="0" w:val="nil"/>
          <w:insideH w:color="bfbfbf" w:space="0" w:sz="4" w:val="single"/>
          <w:insideV w:color="000000" w:space="0" w:sz="0" w:val="nil"/>
        </w:tblBorders>
        <w:tblLayout w:type="fixed"/>
        <w:tblLook w:val="0400"/>
      </w:tblPr>
      <w:tblGrid>
        <w:gridCol w:w="2155"/>
        <w:gridCol w:w="1080"/>
        <w:gridCol w:w="1288"/>
        <w:gridCol w:w="1494"/>
        <w:tblGridChange w:id="0">
          <w:tblGrid>
            <w:gridCol w:w="2155"/>
            <w:gridCol w:w="1080"/>
            <w:gridCol w:w="1288"/>
            <w:gridCol w:w="1494"/>
          </w:tblGrid>
        </w:tblGridChange>
      </w:tblGrid>
      <w:tr>
        <w:trPr>
          <w:cantSplit w:val="0"/>
          <w:tblHeader w:val="0"/>
        </w:trPr>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01B">
            <w:pPr>
              <w:spacing w:line="360" w:lineRule="auto"/>
              <w:jc w:val="center"/>
              <w:rPr>
                <w:b w:val="1"/>
                <w:sz w:val="24"/>
                <w:szCs w:val="24"/>
              </w:rPr>
            </w:pPr>
            <w:r w:rsidDel="00000000" w:rsidR="00000000" w:rsidRPr="00000000">
              <w:rPr>
                <w:b w:val="1"/>
                <w:sz w:val="24"/>
                <w:szCs w:val="24"/>
                <w:rtl w:val="0"/>
              </w:rPr>
              <w:t xml:space="preserve">Factors</w:t>
            </w:r>
          </w:p>
        </w:tc>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01C">
            <w:pPr>
              <w:spacing w:line="360" w:lineRule="auto"/>
              <w:jc w:val="center"/>
              <w:rPr>
                <w:b w:val="1"/>
                <w:sz w:val="24"/>
                <w:szCs w:val="24"/>
              </w:rPr>
            </w:pPr>
            <w:r w:rsidDel="00000000" w:rsidR="00000000" w:rsidRPr="00000000">
              <w:rPr>
                <w:b w:val="1"/>
                <w:sz w:val="24"/>
                <w:szCs w:val="24"/>
                <w:rtl w:val="0"/>
              </w:rPr>
              <w:t xml:space="preserve">Unit</w:t>
            </w:r>
          </w:p>
        </w:tc>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01D">
            <w:pPr>
              <w:spacing w:line="360" w:lineRule="auto"/>
              <w:jc w:val="center"/>
              <w:rPr>
                <w:b w:val="1"/>
                <w:sz w:val="24"/>
                <w:szCs w:val="24"/>
              </w:rPr>
            </w:pPr>
            <w:r w:rsidDel="00000000" w:rsidR="00000000" w:rsidRPr="00000000">
              <w:rPr>
                <w:b w:val="1"/>
                <w:sz w:val="24"/>
                <w:szCs w:val="24"/>
                <w:rtl w:val="0"/>
              </w:rPr>
              <w:t xml:space="preserve">Low level</w:t>
            </w:r>
          </w:p>
        </w:tc>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01E">
            <w:pPr>
              <w:spacing w:line="360" w:lineRule="auto"/>
              <w:jc w:val="center"/>
              <w:rPr>
                <w:b w:val="1"/>
                <w:sz w:val="24"/>
                <w:szCs w:val="24"/>
              </w:rPr>
            </w:pPr>
            <w:r w:rsidDel="00000000" w:rsidR="00000000" w:rsidRPr="00000000">
              <w:rPr>
                <w:b w:val="1"/>
                <w:sz w:val="24"/>
                <w:szCs w:val="24"/>
                <w:rtl w:val="0"/>
              </w:rPr>
              <w:t xml:space="preserve">High level</w:t>
            </w:r>
          </w:p>
        </w:tc>
      </w:tr>
      <w:tr>
        <w:trPr>
          <w:cantSplit w:val="0"/>
          <w:tblHeader w:val="0"/>
        </w:trPr>
        <w:tc>
          <w:tcPr/>
          <w:p w:rsidR="00000000" w:rsidDel="00000000" w:rsidP="00000000" w:rsidRDefault="00000000" w:rsidRPr="00000000" w14:paraId="0000001F">
            <w:pPr>
              <w:spacing w:line="360" w:lineRule="auto"/>
              <w:jc w:val="center"/>
              <w:rPr>
                <w:sz w:val="24"/>
                <w:szCs w:val="24"/>
              </w:rPr>
            </w:pPr>
            <w:r w:rsidDel="00000000" w:rsidR="00000000" w:rsidRPr="00000000">
              <w:rPr>
                <w:sz w:val="24"/>
                <w:szCs w:val="24"/>
                <w:rtl w:val="0"/>
              </w:rPr>
              <w:t xml:space="preserve">Catalyst</w:t>
            </w:r>
          </w:p>
        </w:tc>
        <w:tc>
          <w:tcPr/>
          <w:p w:rsidR="00000000" w:rsidDel="00000000" w:rsidP="00000000" w:rsidRDefault="00000000" w:rsidRPr="00000000" w14:paraId="00000020">
            <w:pPr>
              <w:spacing w:line="360" w:lineRule="auto"/>
              <w:jc w:val="center"/>
              <w:rPr>
                <w:sz w:val="24"/>
                <w:szCs w:val="24"/>
              </w:rPr>
            </w:pPr>
            <w:r w:rsidDel="00000000" w:rsidR="00000000" w:rsidRPr="00000000">
              <w:rPr>
                <w:sz w:val="24"/>
                <w:szCs w:val="24"/>
                <w:rtl w:val="0"/>
              </w:rPr>
              <w:t xml:space="preserve">%Vol</w:t>
            </w:r>
          </w:p>
        </w:tc>
        <w:tc>
          <w:tcPr/>
          <w:p w:rsidR="00000000" w:rsidDel="00000000" w:rsidP="00000000" w:rsidRDefault="00000000" w:rsidRPr="00000000" w14:paraId="00000021">
            <w:pPr>
              <w:spacing w:line="360" w:lineRule="auto"/>
              <w:jc w:val="center"/>
              <w:rPr>
                <w:sz w:val="24"/>
                <w:szCs w:val="24"/>
              </w:rPr>
            </w:pPr>
            <w:r w:rsidDel="00000000" w:rsidR="00000000" w:rsidRPr="00000000">
              <w:rPr>
                <w:sz w:val="24"/>
                <w:szCs w:val="24"/>
                <w:rtl w:val="0"/>
              </w:rPr>
              <w:t xml:space="preserve">0.2</w:t>
            </w:r>
          </w:p>
        </w:tc>
        <w:tc>
          <w:tcPr/>
          <w:p w:rsidR="00000000" w:rsidDel="00000000" w:rsidP="00000000" w:rsidRDefault="00000000" w:rsidRPr="00000000" w14:paraId="00000022">
            <w:pPr>
              <w:spacing w:line="360" w:lineRule="auto"/>
              <w:jc w:val="center"/>
              <w:rPr>
                <w:sz w:val="24"/>
                <w:szCs w:val="24"/>
              </w:rPr>
            </w:pPr>
            <w:r w:rsidDel="00000000" w:rsidR="00000000" w:rsidRPr="00000000">
              <w:rPr>
                <w:sz w:val="24"/>
                <w:szCs w:val="24"/>
                <w:rtl w:val="0"/>
              </w:rPr>
              <w:t xml:space="preserve">1</w:t>
            </w:r>
          </w:p>
        </w:tc>
      </w:tr>
      <w:tr>
        <w:trPr>
          <w:cantSplit w:val="0"/>
          <w:tblHeader w:val="0"/>
        </w:trPr>
        <w:tc>
          <w:tcPr/>
          <w:p w:rsidR="00000000" w:rsidDel="00000000" w:rsidP="00000000" w:rsidRDefault="00000000" w:rsidRPr="00000000" w14:paraId="00000023">
            <w:pPr>
              <w:spacing w:line="360" w:lineRule="auto"/>
              <w:jc w:val="center"/>
              <w:rPr>
                <w:sz w:val="24"/>
                <w:szCs w:val="24"/>
              </w:rPr>
            </w:pPr>
            <w:r w:rsidDel="00000000" w:rsidR="00000000" w:rsidRPr="00000000">
              <w:rPr>
                <w:sz w:val="24"/>
                <w:szCs w:val="24"/>
                <w:rtl w:val="0"/>
              </w:rPr>
              <w:t xml:space="preserve">Reservoir Temperature</w:t>
            </w:r>
          </w:p>
        </w:tc>
        <w:tc>
          <w:tcPr/>
          <w:p w:rsidR="00000000" w:rsidDel="00000000" w:rsidP="00000000" w:rsidRDefault="00000000" w:rsidRPr="00000000" w14:paraId="00000024">
            <w:pPr>
              <w:jc w:val="center"/>
              <w:rPr>
                <w:sz w:val="24"/>
                <w:szCs w:val="24"/>
              </w:rPr>
            </w:pPr>
            <m:oMath>
              <m:r>
                <w:rPr>
                  <w:sz w:val="24"/>
                  <w:szCs w:val="24"/>
                </w:rPr>
                <m:t xml:space="preserve">℃</m:t>
              </m:r>
            </m:oMath>
            <w:r w:rsidDel="00000000" w:rsidR="00000000" w:rsidRPr="00000000">
              <w:rPr>
                <w:rtl w:val="0"/>
              </w:rPr>
            </w:r>
          </w:p>
        </w:tc>
        <w:tc>
          <w:tcPr/>
          <w:p w:rsidR="00000000" w:rsidDel="00000000" w:rsidP="00000000" w:rsidRDefault="00000000" w:rsidRPr="00000000" w14:paraId="00000025">
            <w:pPr>
              <w:spacing w:line="360" w:lineRule="auto"/>
              <w:jc w:val="center"/>
              <w:rPr>
                <w:sz w:val="24"/>
                <w:szCs w:val="24"/>
              </w:rPr>
            </w:pPr>
            <w:r w:rsidDel="00000000" w:rsidR="00000000" w:rsidRPr="00000000">
              <w:rPr>
                <w:sz w:val="24"/>
                <w:szCs w:val="24"/>
                <w:rtl w:val="0"/>
              </w:rPr>
              <w:t xml:space="preserve">60</w:t>
            </w:r>
          </w:p>
        </w:tc>
        <w:tc>
          <w:tcPr/>
          <w:p w:rsidR="00000000" w:rsidDel="00000000" w:rsidP="00000000" w:rsidRDefault="00000000" w:rsidRPr="00000000" w14:paraId="00000026">
            <w:pPr>
              <w:spacing w:line="360" w:lineRule="auto"/>
              <w:jc w:val="center"/>
              <w:rPr>
                <w:sz w:val="24"/>
                <w:szCs w:val="24"/>
              </w:rPr>
            </w:pPr>
            <w:r w:rsidDel="00000000" w:rsidR="00000000" w:rsidRPr="00000000">
              <w:rPr>
                <w:sz w:val="24"/>
                <w:szCs w:val="24"/>
                <w:rtl w:val="0"/>
              </w:rPr>
              <w:t xml:space="preserve">100</w:t>
            </w:r>
          </w:p>
        </w:tc>
      </w:tr>
      <w:tr>
        <w:trPr>
          <w:cantSplit w:val="0"/>
          <w:tblHeader w:val="0"/>
        </w:trPr>
        <w:tc>
          <w:tcPr/>
          <w:p w:rsidR="00000000" w:rsidDel="00000000" w:rsidP="00000000" w:rsidRDefault="00000000" w:rsidRPr="00000000" w14:paraId="00000027">
            <w:pPr>
              <w:spacing w:line="360" w:lineRule="auto"/>
              <w:jc w:val="center"/>
              <w:rPr>
                <w:sz w:val="24"/>
                <w:szCs w:val="24"/>
              </w:rPr>
            </w:pPr>
            <w:r w:rsidDel="00000000" w:rsidR="00000000" w:rsidRPr="00000000">
              <w:rPr>
                <w:sz w:val="24"/>
                <w:szCs w:val="24"/>
                <w:rtl w:val="0"/>
              </w:rPr>
              <w:t xml:space="preserve">Retention Time</w:t>
            </w:r>
          </w:p>
        </w:tc>
        <w:tc>
          <w:tcPr/>
          <w:p w:rsidR="00000000" w:rsidDel="00000000" w:rsidP="00000000" w:rsidRDefault="00000000" w:rsidRPr="00000000" w14:paraId="00000028">
            <w:pPr>
              <w:spacing w:line="360" w:lineRule="auto"/>
              <w:jc w:val="center"/>
              <w:rPr>
                <w:sz w:val="24"/>
                <w:szCs w:val="24"/>
              </w:rPr>
            </w:pPr>
            <w:r w:rsidDel="00000000" w:rsidR="00000000" w:rsidRPr="00000000">
              <w:rPr>
                <w:sz w:val="24"/>
                <w:szCs w:val="24"/>
                <w:rtl w:val="0"/>
              </w:rPr>
              <w:t xml:space="preserve">hour</w:t>
            </w:r>
          </w:p>
        </w:tc>
        <w:tc>
          <w:tcPr/>
          <w:p w:rsidR="00000000" w:rsidDel="00000000" w:rsidP="00000000" w:rsidRDefault="00000000" w:rsidRPr="00000000" w14:paraId="00000029">
            <w:pPr>
              <w:spacing w:line="360" w:lineRule="auto"/>
              <w:jc w:val="center"/>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02A">
            <w:pPr>
              <w:spacing w:line="360" w:lineRule="auto"/>
              <w:jc w:val="center"/>
              <w:rPr>
                <w:sz w:val="24"/>
                <w:szCs w:val="24"/>
              </w:rPr>
            </w:pPr>
            <w:r w:rsidDel="00000000" w:rsidR="00000000" w:rsidRPr="00000000">
              <w:rPr>
                <w:sz w:val="24"/>
                <w:szCs w:val="24"/>
                <w:rtl w:val="0"/>
              </w:rPr>
              <w:t xml:space="preserve">72</w:t>
            </w:r>
          </w:p>
        </w:tc>
      </w:tr>
    </w:tbl>
    <w:p w:rsidR="00000000" w:rsidDel="00000000" w:rsidP="00000000" w:rsidRDefault="00000000" w:rsidRPr="00000000" w14:paraId="0000002B">
      <w:pPr>
        <w:spacing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series of tests presented in table 4 is designed by the Central Composite Design method (CCD) to investigate the effect of these factors on heavy oil viscosity.  </w:t>
      </w:r>
    </w:p>
    <w:p w:rsidR="00000000" w:rsidDel="00000000" w:rsidP="00000000" w:rsidRDefault="00000000" w:rsidRPr="00000000" w14:paraId="0000002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60" w:before="0" w:line="360" w:lineRule="auto"/>
        <w:ind w:left="108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Oil Displacement by Catalyst Injection</w:t>
      </w:r>
      <w:r w:rsidDel="00000000" w:rsidR="00000000" w:rsidRPr="00000000">
        <w:rPr>
          <w:rtl w:val="0"/>
        </w:rPr>
      </w:r>
    </w:p>
    <w:p w:rsidR="00000000" w:rsidDel="00000000" w:rsidP="00000000" w:rsidRDefault="00000000" w:rsidRPr="00000000" w14:paraId="0000002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Micromodels are two-dimensional simplified porous mediums as a replacement for cores using fluid flow studies in porous media. Micromodel experiments are performed to observe the direction of fluid flow in a porous medium. The advantage of this model in comparison with cores obtained from drilling is the ability to observe the fluid's displacement which leads to preparing the best models for fluid flow in porous media. Many researchers conducted studies using micromodels[60-62]. In this study, a micromodel has been used to investigate the performance of the multi-metal catalyst in enhanced oil recovery.</w:t>
      </w:r>
    </w:p>
    <w:p w:rsidR="00000000" w:rsidDel="00000000" w:rsidP="00000000" w:rsidRDefault="00000000" w:rsidRPr="00000000" w14:paraId="0000002F">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A heterogeneous five-spot glass micromodel has been used to study the catalyst effect on oil displacement and calculate the oil recovery[63]. The micromodel is designed according to one of </w:t>
      </w:r>
      <w:r w:rsidDel="00000000" w:rsidR="00000000" w:rsidRPr="00000000">
        <w:rPr>
          <w:rFonts w:ascii="Times New Roman" w:cs="Times New Roman" w:eastAsia="Times New Roman" w:hAnsi="Times New Roman"/>
          <w:color w:val="000000"/>
          <w:sz w:val="24"/>
          <w:szCs w:val="24"/>
          <w:rtl w:val="0"/>
        </w:rPr>
        <w:t xml:space="preserve">the Iranian carbonate reservoirs. The micromodel’s properties are given in table 2. </w:t>
      </w:r>
    </w:p>
    <w:p w:rsidR="00000000" w:rsidDel="00000000" w:rsidP="00000000" w:rsidRDefault="00000000" w:rsidRPr="00000000" w14:paraId="00000030">
      <w:pPr>
        <w:spacing w:line="360" w:lineRule="auto"/>
        <w:ind w:left="360"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Table 2</w:t>
      </w:r>
      <w:r w:rsidDel="00000000" w:rsidR="00000000" w:rsidRPr="00000000">
        <w:rPr>
          <w:rFonts w:ascii="Times New Roman" w:cs="Times New Roman" w:eastAsia="Times New Roman" w:hAnsi="Times New Roman"/>
          <w:color w:val="000000"/>
          <w:sz w:val="24"/>
          <w:szCs w:val="24"/>
          <w:rtl w:val="0"/>
        </w:rPr>
        <w:t xml:space="preserve">. Micromodel’s properties</w:t>
      </w:r>
    </w:p>
    <w:tbl>
      <w:tblPr>
        <w:tblStyle w:val="Table2"/>
        <w:tblW w:w="4405.0" w:type="dxa"/>
        <w:jc w:val="center"/>
        <w:tblBorders>
          <w:top w:color="bfbfbf" w:space="0" w:sz="4" w:val="single"/>
          <w:left w:color="000000" w:space="0" w:sz="0" w:val="nil"/>
          <w:bottom w:color="bfbfbf" w:space="0" w:sz="4" w:val="single"/>
          <w:right w:color="000000" w:space="0" w:sz="0" w:val="nil"/>
          <w:insideH w:color="bfbfbf" w:space="0" w:sz="4" w:val="single"/>
          <w:insideV w:color="000000" w:space="0" w:sz="0" w:val="nil"/>
        </w:tblBorders>
        <w:tblLayout w:type="fixed"/>
        <w:tblLook w:val="0400"/>
      </w:tblPr>
      <w:tblGrid>
        <w:gridCol w:w="2605"/>
        <w:gridCol w:w="1800"/>
        <w:tblGridChange w:id="0">
          <w:tblGrid>
            <w:gridCol w:w="2605"/>
            <w:gridCol w:w="1800"/>
          </w:tblGrid>
        </w:tblGridChange>
      </w:tblGrid>
      <w:tr>
        <w:trPr>
          <w:cantSplit w:val="0"/>
          <w:tblHeader w:val="0"/>
        </w:trPr>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031">
            <w:pPr>
              <w:spacing w:line="360" w:lineRule="auto"/>
              <w:jc w:val="center"/>
              <w:rPr>
                <w:b w:val="1"/>
                <w:sz w:val="24"/>
                <w:szCs w:val="24"/>
              </w:rPr>
            </w:pPr>
            <w:r w:rsidDel="00000000" w:rsidR="00000000" w:rsidRPr="00000000">
              <w:rPr>
                <w:b w:val="1"/>
                <w:sz w:val="24"/>
                <w:szCs w:val="24"/>
                <w:rtl w:val="0"/>
              </w:rPr>
              <w:t xml:space="preserve">Properties</w:t>
            </w:r>
          </w:p>
        </w:tc>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032">
            <w:pPr>
              <w:spacing w:line="360" w:lineRule="auto"/>
              <w:jc w:val="center"/>
              <w:rPr>
                <w:b w:val="1"/>
                <w:sz w:val="24"/>
                <w:szCs w:val="24"/>
              </w:rPr>
            </w:pPr>
            <w:r w:rsidDel="00000000" w:rsidR="00000000" w:rsidRPr="00000000">
              <w:rPr>
                <w:b w:val="1"/>
                <w:sz w:val="24"/>
                <w:szCs w:val="24"/>
                <w:rtl w:val="0"/>
              </w:rPr>
              <w:t xml:space="preserve">Values</w:t>
            </w:r>
          </w:p>
        </w:tc>
      </w:tr>
      <w:tr>
        <w:trPr>
          <w:cantSplit w:val="0"/>
          <w:tblHeader w:val="0"/>
        </w:trPr>
        <w:tc>
          <w:tcPr/>
          <w:p w:rsidR="00000000" w:rsidDel="00000000" w:rsidP="00000000" w:rsidRDefault="00000000" w:rsidRPr="00000000" w14:paraId="00000033">
            <w:pPr>
              <w:spacing w:line="360" w:lineRule="auto"/>
              <w:jc w:val="center"/>
              <w:rPr>
                <w:sz w:val="24"/>
                <w:szCs w:val="24"/>
              </w:rPr>
            </w:pPr>
            <w:r w:rsidDel="00000000" w:rsidR="00000000" w:rsidRPr="00000000">
              <w:rPr>
                <w:sz w:val="24"/>
                <w:szCs w:val="24"/>
                <w:rtl w:val="0"/>
              </w:rPr>
              <w:t xml:space="preserve">Porosity (%)</w:t>
            </w:r>
          </w:p>
        </w:tc>
        <w:tc>
          <w:tcPr/>
          <w:p w:rsidR="00000000" w:rsidDel="00000000" w:rsidP="00000000" w:rsidRDefault="00000000" w:rsidRPr="00000000" w14:paraId="00000034">
            <w:pPr>
              <w:tabs>
                <w:tab w:val="center" w:pos="792"/>
              </w:tabs>
              <w:spacing w:line="360" w:lineRule="auto"/>
              <w:rPr>
                <w:sz w:val="24"/>
                <w:szCs w:val="24"/>
              </w:rPr>
            </w:pPr>
            <w:r w:rsidDel="00000000" w:rsidR="00000000" w:rsidRPr="00000000">
              <w:rPr>
                <w:sz w:val="24"/>
                <w:szCs w:val="24"/>
                <w:rtl w:val="0"/>
              </w:rPr>
              <w:tab/>
              <w:t xml:space="preserve">38</w:t>
            </w:r>
          </w:p>
        </w:tc>
      </w:tr>
      <w:tr>
        <w:trPr>
          <w:cantSplit w:val="0"/>
          <w:tblHeader w:val="0"/>
        </w:trPr>
        <w:tc>
          <w:tcPr/>
          <w:p w:rsidR="00000000" w:rsidDel="00000000" w:rsidP="00000000" w:rsidRDefault="00000000" w:rsidRPr="00000000" w14:paraId="00000035">
            <w:pPr>
              <w:spacing w:line="360" w:lineRule="auto"/>
              <w:jc w:val="center"/>
              <w:rPr>
                <w:sz w:val="24"/>
                <w:szCs w:val="24"/>
              </w:rPr>
            </w:pPr>
            <w:r w:rsidDel="00000000" w:rsidR="00000000" w:rsidRPr="00000000">
              <w:rPr>
                <w:sz w:val="24"/>
                <w:szCs w:val="24"/>
                <w:rtl w:val="0"/>
              </w:rPr>
              <w:t xml:space="preserve">Pore Volume (%)</w:t>
            </w:r>
          </w:p>
        </w:tc>
        <w:tc>
          <w:tcPr/>
          <w:p w:rsidR="00000000" w:rsidDel="00000000" w:rsidP="00000000" w:rsidRDefault="00000000" w:rsidRPr="00000000" w14:paraId="00000036">
            <w:pPr>
              <w:spacing w:line="360" w:lineRule="auto"/>
              <w:jc w:val="center"/>
              <w:rPr>
                <w:sz w:val="24"/>
                <w:szCs w:val="24"/>
              </w:rPr>
            </w:pPr>
            <w:r w:rsidDel="00000000" w:rsidR="00000000" w:rsidRPr="00000000">
              <w:rPr>
                <w:sz w:val="24"/>
                <w:szCs w:val="24"/>
                <w:rtl w:val="0"/>
              </w:rPr>
              <w:t xml:space="preserve">0.4</w:t>
            </w:r>
          </w:p>
        </w:tc>
      </w:tr>
      <w:tr>
        <w:trPr>
          <w:cantSplit w:val="0"/>
          <w:tblHeader w:val="0"/>
        </w:trPr>
        <w:tc>
          <w:tcPr/>
          <w:p w:rsidR="00000000" w:rsidDel="00000000" w:rsidP="00000000" w:rsidRDefault="00000000" w:rsidRPr="00000000" w14:paraId="00000037">
            <w:pPr>
              <w:spacing w:line="360" w:lineRule="auto"/>
              <w:jc w:val="center"/>
              <w:rPr>
                <w:sz w:val="24"/>
                <w:szCs w:val="24"/>
              </w:rPr>
            </w:pPr>
            <w:r w:rsidDel="00000000" w:rsidR="00000000" w:rsidRPr="00000000">
              <w:rPr>
                <w:sz w:val="24"/>
                <w:szCs w:val="24"/>
                <w:rtl w:val="0"/>
              </w:rPr>
              <w:t xml:space="preserve">Permeability (md)</w:t>
            </w:r>
          </w:p>
        </w:tc>
        <w:tc>
          <w:tcPr/>
          <w:p w:rsidR="00000000" w:rsidDel="00000000" w:rsidP="00000000" w:rsidRDefault="00000000" w:rsidRPr="00000000" w14:paraId="00000038">
            <w:pPr>
              <w:spacing w:line="360" w:lineRule="auto"/>
              <w:jc w:val="center"/>
              <w:rPr>
                <w:sz w:val="24"/>
                <w:szCs w:val="24"/>
              </w:rPr>
            </w:pPr>
            <w:r w:rsidDel="00000000" w:rsidR="00000000" w:rsidRPr="00000000">
              <w:rPr>
                <w:sz w:val="24"/>
                <w:szCs w:val="24"/>
                <w:rtl w:val="0"/>
              </w:rPr>
              <w:t xml:space="preserve">890</w:t>
            </w:r>
          </w:p>
        </w:tc>
      </w:tr>
    </w:tbl>
    <w:p w:rsidR="00000000" w:rsidDel="00000000" w:rsidP="00000000" w:rsidRDefault="00000000" w:rsidRPr="00000000" w14:paraId="00000039">
      <w:pPr>
        <w:spacing w:line="360" w:lineRule="auto"/>
        <w:ind w:left="36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A">
      <w:pPr>
        <w:spacing w:line="360" w:lineRule="auto"/>
        <w:ind w:left="3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Because the glasses are strongly water wet, it’s necessary to make them oil wet. So before each flooding test, the following steps are conducted[64]:</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Micromodel is saturated with sodium hydroxide solution for 1 hour.</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The micromodel is washed with distilled water and put in an oven at 200</w:t>
      </w:r>
      <m:oMath>
        <m:r>
          <w:rPr>
            <w:rFonts w:ascii="Times New Roman" w:cs="Times New Roman" w:eastAsia="Times New Roman" w:hAnsi="Times New Roman"/>
            <w:i w:val="0"/>
            <w:smallCaps w:val="0"/>
            <w:strike w:val="0"/>
            <w:color w:val="000000"/>
            <w:sz w:val="24"/>
            <w:szCs w:val="24"/>
            <w:u w:val="none"/>
            <w:shd w:fill="auto" w:val="clear"/>
            <w:vertAlign w:val="baseline"/>
          </w:rPr>
          <m:t xml:space="preserve">℃</m:t>
        </m:r>
      </m:oMath>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for 30 minutes </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The micromodel is saturated by the mixture of TCMS (2%) and toluene (98%) for 3-5 minutes.</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For washing the micromodel, methanol is injected. Next, to evaporate methanol it is placed into the oven at 100</w:t>
      </w:r>
      <m:oMath>
        <m:r>
          <w:rPr>
            <w:rFonts w:ascii="Times New Roman" w:cs="Times New Roman" w:eastAsia="Times New Roman" w:hAnsi="Times New Roman"/>
            <w:i w:val="0"/>
            <w:smallCaps w:val="0"/>
            <w:strike w:val="0"/>
            <w:color w:val="000000"/>
            <w:sz w:val="24"/>
            <w:szCs w:val="24"/>
            <w:u w:val="none"/>
            <w:shd w:fill="auto" w:val="clear"/>
            <w:vertAlign w:val="baseline"/>
          </w:rPr>
          <m:t xml:space="preserve">℃</m:t>
        </m:r>
      </m:oMath>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F">
      <w:pPr>
        <w:spacing w:line="360" w:lineRule="auto"/>
        <w:ind w:left="3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After making the micromodel oil wet, it was saturated with heavy oil with a constant flow rate of 3 ml/h. Then the multi-metal catalyst was injected into the micromodel at the rate of 0.05 ml/h. During the injection, photos were taken every 60 seconds with a digital microscopic lens camera and the amount of oil recovery was calculated by computer image processing.</w:t>
      </w:r>
    </w:p>
    <w:p w:rsidR="00000000" w:rsidDel="00000000" w:rsidP="00000000" w:rsidRDefault="00000000" w:rsidRPr="00000000" w14:paraId="0000004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60" w:before="0" w:line="360" w:lineRule="auto"/>
        <w:ind w:left="108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Catalyst-Rock Interaction </w:t>
      </w:r>
    </w:p>
    <w:p w:rsidR="00000000" w:rsidDel="00000000" w:rsidP="00000000" w:rsidRDefault="00000000" w:rsidRPr="00000000" w14:paraId="00000041">
      <w:pPr>
        <w:spacing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Optimal temperature and time conditions are used to investigate the adsorption of catalysts on the rock. 1 gram of powdered rock in the size of 200 to 300 microns is mixed with 10 cc of </w:t>
      </w:r>
      <w:r w:rsidDel="00000000" w:rsidR="00000000" w:rsidRPr="00000000">
        <w:rPr>
          <w:rFonts w:ascii="Times New Roman" w:cs="Times New Roman" w:eastAsia="Times New Roman" w:hAnsi="Times New Roman"/>
          <w:color w:val="000000"/>
          <w:sz w:val="24"/>
          <w:szCs w:val="24"/>
          <w:rtl w:val="0"/>
        </w:rPr>
        <w:t xml:space="preserve">the multi-metal catalyst </w:t>
      </w:r>
      <w:r w:rsidDel="00000000" w:rsidR="00000000" w:rsidRPr="00000000">
        <w:rPr>
          <w:rFonts w:ascii="Times New Roman" w:cs="Times New Roman" w:eastAsia="Times New Roman" w:hAnsi="Times New Roman"/>
          <w:sz w:val="24"/>
          <w:szCs w:val="24"/>
          <w:rtl w:val="0"/>
        </w:rPr>
        <w:t xml:space="preserve">solution and is placed at the optimum temperature in the oven for optimal retention time. In the end, the catalyst is separated from the powdered rock by using filter paper and finally subjected to ICP analysis. The differences in metal concentrations between the primary </w:t>
      </w:r>
      <w:r w:rsidDel="00000000" w:rsidR="00000000" w:rsidRPr="00000000">
        <w:rPr>
          <w:rFonts w:ascii="Times New Roman" w:cs="Times New Roman" w:eastAsia="Times New Roman" w:hAnsi="Times New Roman"/>
          <w:color w:val="000000"/>
          <w:sz w:val="24"/>
          <w:szCs w:val="24"/>
          <w:rtl w:val="0"/>
        </w:rPr>
        <w:t xml:space="preserve">multi-metal catalyst</w:t>
      </w:r>
      <w:r w:rsidDel="00000000" w:rsidR="00000000" w:rsidRPr="00000000">
        <w:rPr>
          <w:rFonts w:ascii="Times New Roman" w:cs="Times New Roman" w:eastAsia="Times New Roman" w:hAnsi="Times New Roman"/>
          <w:sz w:val="24"/>
          <w:szCs w:val="24"/>
          <w:rtl w:val="0"/>
        </w:rPr>
        <w:t xml:space="preserve"> and after the test indicate metal adsorption on the oil-wet rock.</w:t>
      </w:r>
    </w:p>
    <w:p w:rsidR="00000000" w:rsidDel="00000000" w:rsidP="00000000" w:rsidRDefault="00000000" w:rsidRPr="00000000" w14:paraId="00000042">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60" w:before="0" w:line="360" w:lineRule="auto"/>
        <w:ind w:left="108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Wettability Measurement </w:t>
      </w:r>
    </w:p>
    <w:p w:rsidR="00000000" w:rsidDel="00000000" w:rsidP="00000000" w:rsidRDefault="00000000" w:rsidRPr="00000000" w14:paraId="00000043">
      <w:pPr>
        <w:spacing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study to measure the wettability of the rock the contact angle method has been used. The system for implementation of this process has been shown in figure 1. One of the usual methods of contact angle measurement is the sessile-drop technique that is used to calculate the contact angle in this study. To measure the contact angle the prepared sample is placed in a measuring chamber containing deionized water. In this system, the contact between the rock surface and the liquid environment is downwards. According to figure1 the drop oil is injected slowly and sticks to the rock surface, and microscopic images are captured with a high-resolution camera. The left and right angles of the drop are measured by Image J software and the average angles are reported.</w:t>
      </w:r>
    </w:p>
    <w:p w:rsidR="00000000" w:rsidDel="00000000" w:rsidP="00000000" w:rsidRDefault="00000000" w:rsidRPr="00000000" w14:paraId="00000044">
      <w:pPr>
        <w:spacing w:line="36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277868" cy="2117140"/>
            <wp:effectExtent b="3175" l="3175" r="3175" t="3175"/>
            <wp:docPr id="2124995270"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4277868" cy="2117140"/>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5">
      <w:pPr>
        <w:spacing w:line="36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Figure1. Schematic of the system for measuring the contact angle </w:t>
      </w:r>
    </w:p>
    <w:p w:rsidR="00000000" w:rsidDel="00000000" w:rsidP="00000000" w:rsidRDefault="00000000" w:rsidRPr="00000000" w14:paraId="00000046">
      <w:pPr>
        <w:spacing w:line="36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the oil contact angle on the rock is measured in the environment of deionized water. Then the rock-thin section is placed in 20 cc of multi-metal catalyst at the optimal time and temperature. Next, the rock-thin section is separated from the catalyst, and the oil contact angle is measured in the environment of deionized water. To interpret the results coming from the micromodels the glass type used to build the micromodel is made oil-wet and the process of measurement of contact angle is repeated for the oil-wet glass thin section. </w:t>
      </w:r>
    </w:p>
    <w:p w:rsidR="00000000" w:rsidDel="00000000" w:rsidP="00000000" w:rsidRDefault="00000000" w:rsidRPr="00000000" w14:paraId="000000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1"/>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Results and Discussion </w:t>
      </w:r>
    </w:p>
    <w:p w:rsidR="00000000" w:rsidDel="00000000" w:rsidP="00000000" w:rsidRDefault="00000000" w:rsidRPr="00000000" w14:paraId="0000004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 Characterization of Multi-Metal Catalyst and Rock </w:t>
      </w:r>
    </w:p>
    <w:p w:rsidR="00000000" w:rsidDel="00000000" w:rsidP="00000000" w:rsidRDefault="00000000" w:rsidRPr="00000000" w14:paraId="0000004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Metals concentration of bioleaching solution extracted from electronic waste is shown in table 3. The highest metal concentration in the bioleaching solution is copper.</w:t>
      </w:r>
    </w:p>
    <w:p w:rsidR="00000000" w:rsidDel="00000000" w:rsidP="00000000" w:rsidRDefault="00000000" w:rsidRPr="00000000" w14:paraId="0000004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3. Metals concentration of bioleaching solution extracted electronic waste</w:t>
      </w:r>
    </w:p>
    <w:tbl>
      <w:tblPr>
        <w:tblStyle w:val="Table3"/>
        <w:bidiVisual w:val="1"/>
        <w:tblW w:w="5045.0" w:type="dxa"/>
        <w:jc w:val="center"/>
        <w:tblBorders>
          <w:top w:color="bfbfbf" w:space="0" w:sz="4" w:val="single"/>
          <w:left w:color="000000" w:space="0" w:sz="0" w:val="nil"/>
          <w:bottom w:color="bfbfbf" w:space="0" w:sz="4" w:val="single"/>
          <w:right w:color="000000" w:space="0" w:sz="0" w:val="nil"/>
          <w:insideH w:color="bfbfbf" w:space="0" w:sz="4" w:val="single"/>
          <w:insideV w:color="000000" w:space="0" w:sz="0" w:val="nil"/>
        </w:tblBorders>
        <w:tblLayout w:type="fixed"/>
        <w:tblLook w:val="0400"/>
      </w:tblPr>
      <w:tblGrid>
        <w:gridCol w:w="842"/>
        <w:gridCol w:w="790"/>
        <w:gridCol w:w="736"/>
        <w:gridCol w:w="884"/>
        <w:gridCol w:w="900"/>
        <w:gridCol w:w="893"/>
        <w:tblGridChange w:id="0">
          <w:tblGrid>
            <w:gridCol w:w="842"/>
            <w:gridCol w:w="790"/>
            <w:gridCol w:w="736"/>
            <w:gridCol w:w="884"/>
            <w:gridCol w:w="900"/>
            <w:gridCol w:w="893"/>
          </w:tblGrid>
        </w:tblGridChange>
      </w:tblGrid>
      <w:tr>
        <w:trPr>
          <w:cantSplit w:val="0"/>
          <w:trHeight w:val="512" w:hRule="atLeast"/>
          <w:tblHeader w:val="0"/>
        </w:trPr>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center"/>
              <w:rPr>
                <w:b w:val="1"/>
                <w:i w:val="0"/>
                <w:smallCaps w:val="0"/>
                <w:strike w:val="0"/>
                <w:color w:val="ffffff"/>
                <w:sz w:val="24"/>
                <w:szCs w:val="24"/>
                <w:u w:val="none"/>
                <w:shd w:fill="auto" w:val="clear"/>
                <w:vertAlign w:val="baseline"/>
              </w:rPr>
            </w:pPr>
            <w:r w:rsidDel="00000000" w:rsidR="00000000" w:rsidRPr="00000000">
              <w:rPr>
                <w:b w:val="1"/>
                <w:i w:val="0"/>
                <w:smallCaps w:val="0"/>
                <w:strike w:val="0"/>
                <w:color w:val="ffffff"/>
                <w:sz w:val="24"/>
                <w:szCs w:val="24"/>
                <w:u w:val="none"/>
                <w:shd w:fill="auto" w:val="clear"/>
                <w:vertAlign w:val="baseline"/>
                <w:rtl w:val="0"/>
              </w:rPr>
              <w:t xml:space="preserve">l</w:t>
            </w:r>
            <w:r w:rsidDel="00000000" w:rsidR="00000000" w:rsidRPr="00000000">
              <w:rPr>
                <w:b w:val="1"/>
                <w:i w:val="0"/>
                <w:smallCaps w:val="0"/>
                <w:strike w:val="0"/>
                <w:color w:val="000000"/>
                <w:sz w:val="24"/>
                <w:szCs w:val="24"/>
                <w:u w:val="none"/>
                <w:shd w:fill="auto" w:val="clear"/>
                <w:vertAlign w:val="baseline"/>
                <w:rtl w:val="0"/>
              </w:rPr>
              <w:t xml:space="preserve">mg/l</w:t>
            </w:r>
            <w:r w:rsidDel="00000000" w:rsidR="00000000" w:rsidRPr="00000000">
              <w:rPr>
                <w:rtl w:val="0"/>
              </w:rPr>
            </w:r>
          </w:p>
        </w:tc>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center"/>
              <w:rPr>
                <w:b w:val="1"/>
                <w:i w:val="0"/>
                <w:smallCaps w:val="0"/>
                <w:strike w:val="0"/>
                <w:color w:val="ffffff"/>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metal</w:t>
            </w:r>
            <w:r w:rsidDel="00000000" w:rsidR="00000000" w:rsidRPr="00000000">
              <w:rPr>
                <w:rtl w:val="0"/>
              </w:rPr>
            </w:r>
          </w:p>
        </w:tc>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center"/>
              <w:rPr>
                <w:b w:val="1"/>
                <w:i w:val="0"/>
                <w:smallCaps w:val="0"/>
                <w:strike w:val="0"/>
                <w:color w:val="ffffff"/>
                <w:sz w:val="24"/>
                <w:szCs w:val="24"/>
                <w:u w:val="none"/>
                <w:shd w:fill="auto" w:val="clear"/>
                <w:vertAlign w:val="baseline"/>
              </w:rPr>
            </w:pPr>
            <w:r w:rsidDel="00000000" w:rsidR="00000000" w:rsidRPr="00000000">
              <w:rPr>
                <w:b w:val="1"/>
                <w:i w:val="0"/>
                <w:smallCaps w:val="0"/>
                <w:strike w:val="0"/>
                <w:color w:val="ffffff"/>
                <w:sz w:val="24"/>
                <w:szCs w:val="24"/>
                <w:u w:val="none"/>
                <w:shd w:fill="auto" w:val="clear"/>
                <w:vertAlign w:val="baseline"/>
                <w:rtl w:val="0"/>
              </w:rPr>
              <w:t xml:space="preserve">l</w:t>
            </w:r>
            <w:r w:rsidDel="00000000" w:rsidR="00000000" w:rsidRPr="00000000">
              <w:rPr>
                <w:b w:val="1"/>
                <w:i w:val="0"/>
                <w:smallCaps w:val="0"/>
                <w:strike w:val="0"/>
                <w:color w:val="000000"/>
                <w:sz w:val="24"/>
                <w:szCs w:val="24"/>
                <w:u w:val="none"/>
                <w:shd w:fill="auto" w:val="clear"/>
                <w:vertAlign w:val="baseline"/>
                <w:rtl w:val="0"/>
              </w:rPr>
              <w:t xml:space="preserve">mg/l</w:t>
            </w:r>
            <w:r w:rsidDel="00000000" w:rsidR="00000000" w:rsidRPr="00000000">
              <w:rPr>
                <w:rtl w:val="0"/>
              </w:rPr>
            </w:r>
          </w:p>
        </w:tc>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center"/>
              <w:rPr>
                <w:b w:val="1"/>
                <w:i w:val="0"/>
                <w:smallCaps w:val="0"/>
                <w:strike w:val="0"/>
                <w:color w:val="ffffff"/>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metal</w:t>
            </w:r>
            <w:r w:rsidDel="00000000" w:rsidR="00000000" w:rsidRPr="00000000">
              <w:rPr>
                <w:rtl w:val="0"/>
              </w:rPr>
            </w:r>
          </w:p>
        </w:tc>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center"/>
              <w:rPr>
                <w:b w:val="1"/>
                <w:i w:val="0"/>
                <w:smallCaps w:val="0"/>
                <w:strike w:val="0"/>
                <w:color w:val="ffffff"/>
                <w:sz w:val="24"/>
                <w:szCs w:val="24"/>
                <w:u w:val="none"/>
                <w:shd w:fill="auto" w:val="clear"/>
                <w:vertAlign w:val="baseline"/>
              </w:rPr>
            </w:pPr>
            <w:r w:rsidDel="00000000" w:rsidR="00000000" w:rsidRPr="00000000">
              <w:rPr>
                <w:b w:val="1"/>
                <w:i w:val="0"/>
                <w:smallCaps w:val="0"/>
                <w:strike w:val="0"/>
                <w:color w:val="ffffff"/>
                <w:sz w:val="24"/>
                <w:szCs w:val="24"/>
                <w:u w:val="none"/>
                <w:shd w:fill="auto" w:val="clear"/>
                <w:vertAlign w:val="baseline"/>
                <w:rtl w:val="0"/>
              </w:rPr>
              <w:t xml:space="preserve">/l</w:t>
            </w:r>
            <w:r w:rsidDel="00000000" w:rsidR="00000000" w:rsidRPr="00000000">
              <w:rPr>
                <w:b w:val="1"/>
                <w:i w:val="0"/>
                <w:smallCaps w:val="0"/>
                <w:strike w:val="0"/>
                <w:color w:val="000000"/>
                <w:sz w:val="24"/>
                <w:szCs w:val="24"/>
                <w:u w:val="none"/>
                <w:shd w:fill="auto" w:val="clear"/>
                <w:vertAlign w:val="baseline"/>
                <w:rtl w:val="0"/>
              </w:rPr>
              <w:t xml:space="preserve">mg/l</w:t>
            </w:r>
            <w:r w:rsidDel="00000000" w:rsidR="00000000" w:rsidRPr="00000000">
              <w:rPr>
                <w:rtl w:val="0"/>
              </w:rPr>
            </w:r>
          </w:p>
        </w:tc>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center"/>
              <w:rPr>
                <w:b w:val="1"/>
                <w:i w:val="0"/>
                <w:smallCaps w:val="0"/>
                <w:strike w:val="0"/>
                <w:color w:val="ffffff"/>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metal</w:t>
            </w:r>
            <w:r w:rsidDel="00000000" w:rsidR="00000000" w:rsidRPr="00000000">
              <w:rPr>
                <w:rtl w:val="0"/>
              </w:rPr>
            </w:r>
          </w:p>
        </w:tc>
      </w:tr>
      <w:tr>
        <w:trPr>
          <w:cantSplit w:val="0"/>
          <w:trHeight w:val="467" w:hRule="atLeast"/>
          <w:tblHeader w:val="0"/>
        </w:trPr>
        <w:tc>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0.28</w:t>
            </w:r>
          </w:p>
        </w:tc>
        <w:tc>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Dy</w:t>
            </w:r>
          </w:p>
        </w:tc>
        <w:tc>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0.73</w:t>
            </w:r>
          </w:p>
        </w:tc>
        <w:tc>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Si</w:t>
            </w:r>
          </w:p>
        </w:tc>
        <w:tc>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916.9</w:t>
            </w:r>
          </w:p>
        </w:tc>
        <w:tc>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Cu</w:t>
            </w:r>
          </w:p>
        </w:tc>
      </w:tr>
      <w:tr>
        <w:trPr>
          <w:cantSplit w:val="0"/>
          <w:tblHeader w:val="0"/>
        </w:trPr>
        <w:tc>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0.22</w:t>
            </w:r>
          </w:p>
        </w:tc>
        <w:tc>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Au</w:t>
            </w:r>
          </w:p>
        </w:tc>
        <w:tc>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0.61</w:t>
            </w:r>
          </w:p>
        </w:tc>
        <w:tc>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Pr</w:t>
            </w:r>
          </w:p>
        </w:tc>
        <w:tc>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395.7</w:t>
            </w:r>
          </w:p>
        </w:tc>
        <w:tc>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K</w:t>
            </w:r>
          </w:p>
        </w:tc>
      </w:tr>
      <w:tr>
        <w:trPr>
          <w:cantSplit w:val="0"/>
          <w:tblHeader w:val="0"/>
        </w:trPr>
        <w:tc>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0.2</w:t>
            </w:r>
          </w:p>
        </w:tc>
        <w:tc>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Fe</w:t>
            </w:r>
          </w:p>
        </w:tc>
        <w:tc>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0.6</w:t>
            </w:r>
          </w:p>
        </w:tc>
        <w:tc>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Ag</w:t>
            </w:r>
          </w:p>
        </w:tc>
        <w:tc>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107.5</w:t>
            </w:r>
          </w:p>
        </w:tc>
        <w:tc>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w:t>
            </w:r>
          </w:p>
        </w:tc>
      </w:tr>
      <w:tr>
        <w:trPr>
          <w:cantSplit w:val="0"/>
          <w:tblHeader w:val="0"/>
        </w:trPr>
        <w:tc>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0.19</w:t>
            </w:r>
          </w:p>
        </w:tc>
        <w:tc>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Pd</w:t>
            </w:r>
          </w:p>
        </w:tc>
        <w:tc>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0.48</w:t>
            </w:r>
          </w:p>
        </w:tc>
        <w:tc>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Sn</w:t>
            </w:r>
          </w:p>
        </w:tc>
        <w:tc>
          <w:tcPr/>
          <w:p w:rsidR="00000000" w:rsidDel="00000000" w:rsidP="00000000" w:rsidRDefault="00000000" w:rsidRPr="00000000" w14:paraId="00000068">
            <w:pPr>
              <w:spacing w:line="360" w:lineRule="auto"/>
              <w:jc w:val="both"/>
              <w:rPr>
                <w:sz w:val="24"/>
                <w:szCs w:val="24"/>
              </w:rPr>
            </w:pPr>
            <w:r w:rsidDel="00000000" w:rsidR="00000000" w:rsidRPr="00000000">
              <w:rPr>
                <w:sz w:val="24"/>
                <w:szCs w:val="24"/>
                <w:rtl w:val="0"/>
              </w:rPr>
              <w:t xml:space="preserve">54.4</w:t>
            </w:r>
          </w:p>
        </w:tc>
        <w:tc>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Na</w:t>
            </w:r>
          </w:p>
        </w:tc>
      </w:tr>
      <w:tr>
        <w:trPr>
          <w:cantSplit w:val="0"/>
          <w:tblHeader w:val="0"/>
        </w:trPr>
        <w:tc>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0.19</w:t>
            </w:r>
          </w:p>
        </w:tc>
        <w:tc>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Ba</w:t>
            </w:r>
          </w:p>
        </w:tc>
        <w:tc>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0.1</w:t>
            </w:r>
          </w:p>
        </w:tc>
        <w:tc>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Mn</w:t>
            </w:r>
          </w:p>
        </w:tc>
        <w:tc>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30.1</w:t>
            </w:r>
          </w:p>
        </w:tc>
        <w:tc>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Zn</w:t>
            </w:r>
          </w:p>
        </w:tc>
      </w:tr>
      <w:tr>
        <w:trPr>
          <w:cantSplit w:val="0"/>
          <w:tblHeader w:val="0"/>
        </w:trPr>
        <w:tc>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&lt;0.01</w:t>
            </w:r>
          </w:p>
        </w:tc>
        <w:tc>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Ga</w:t>
            </w:r>
          </w:p>
        </w:tc>
        <w:tc>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0.05</w:t>
            </w:r>
          </w:p>
        </w:tc>
        <w:tc>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Co</w:t>
            </w:r>
          </w:p>
        </w:tc>
        <w:tc>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5.95</w:t>
            </w:r>
          </w:p>
        </w:tc>
        <w:tc>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Ni</w:t>
            </w:r>
          </w:p>
        </w:tc>
      </w:tr>
      <w:tr>
        <w:trPr>
          <w:cantSplit w:val="0"/>
          <w:tblHeader w:val="0"/>
        </w:trPr>
        <w:tc>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&lt;0.01</w:t>
            </w:r>
          </w:p>
        </w:tc>
        <w:tc>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w:t>
            </w:r>
          </w:p>
        </w:tc>
        <w:tc>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0.46</w:t>
            </w:r>
          </w:p>
        </w:tc>
        <w:tc>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Al</w:t>
            </w:r>
          </w:p>
        </w:tc>
        <w:tc>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3.27</w:t>
            </w:r>
          </w:p>
        </w:tc>
        <w:tc>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Mg</w:t>
            </w:r>
          </w:p>
        </w:tc>
      </w:tr>
      <w:tr>
        <w:trPr>
          <w:cantSplit w:val="0"/>
          <w:tblHeader w:val="0"/>
        </w:trPr>
        <w:tc>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&lt;0.01</w:t>
            </w:r>
          </w:p>
        </w:tc>
        <w:tc>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Cr</w:t>
            </w:r>
          </w:p>
        </w:tc>
        <w:tc>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0.43</w:t>
            </w:r>
          </w:p>
        </w:tc>
        <w:tc>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Bi</w:t>
            </w:r>
          </w:p>
        </w:tc>
        <w:tc>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3.26</w:t>
            </w:r>
          </w:p>
        </w:tc>
        <w:tc>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w:t>
            </w:r>
          </w:p>
        </w:tc>
      </w:tr>
      <w:tr>
        <w:trPr>
          <w:cantSplit w:val="0"/>
          <w:tblHeader w:val="0"/>
        </w:trPr>
        <w:tc>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&lt;0.01</w:t>
            </w:r>
          </w:p>
        </w:tc>
        <w:tc>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Sr</w:t>
            </w:r>
          </w:p>
        </w:tc>
        <w:tc>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0.42</w:t>
            </w:r>
          </w:p>
        </w:tc>
        <w:tc>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Nd</w:t>
            </w:r>
          </w:p>
        </w:tc>
        <w:tc>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0.85</w:t>
            </w:r>
          </w:p>
        </w:tc>
        <w:tc>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bidi w:val="1"/>
              <w:spacing w:after="0" w:before="0" w:line="36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Ce</w:t>
            </w:r>
          </w:p>
        </w:tc>
      </w:tr>
    </w:tbl>
    <w:p w:rsidR="00000000" w:rsidDel="00000000" w:rsidP="00000000" w:rsidRDefault="00000000" w:rsidRPr="00000000" w14:paraId="0000008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figure 2, the rock mainly contains calcium carbonate so it is carbonate rock. Very small peaks are seen in figure 2 representing the rare metals within the calcium carbonate rock.</w:t>
      </w:r>
    </w:p>
    <w:p w:rsidR="00000000" w:rsidDel="00000000" w:rsidP="00000000" w:rsidRDefault="00000000" w:rsidRPr="00000000" w14:paraId="00000089">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478705" cy="2680558"/>
            <wp:effectExtent b="0" l="0" r="0" t="0"/>
            <wp:docPr descr="F:\مقاله\Picture1.jpg" id="2124995271" name="image9.jpg"/>
            <a:graphic>
              <a:graphicData uri="http://schemas.openxmlformats.org/drawingml/2006/picture">
                <pic:pic>
                  <pic:nvPicPr>
                    <pic:cNvPr descr="F:\مقاله\Picture1.jpg" id="0" name="image9.jpg"/>
                    <pic:cNvPicPr preferRelativeResize="0"/>
                  </pic:nvPicPr>
                  <pic:blipFill>
                    <a:blip r:embed="rId9"/>
                    <a:srcRect b="0" l="0" r="0" t="0"/>
                    <a:stretch>
                      <a:fillRect/>
                    </a:stretch>
                  </pic:blipFill>
                  <pic:spPr>
                    <a:xfrm>
                      <a:off x="0" y="0"/>
                      <a:ext cx="4478705" cy="2680558"/>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XRD patterns of calcium carbonate samples.</w:t>
      </w:r>
    </w:p>
    <w:p w:rsidR="00000000" w:rsidDel="00000000" w:rsidP="00000000" w:rsidRDefault="00000000" w:rsidRPr="00000000" w14:paraId="0000008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 Analysis of Viscosity </w:t>
      </w:r>
    </w:p>
    <w:p w:rsidR="00000000" w:rsidDel="00000000" w:rsidP="00000000" w:rsidRDefault="00000000" w:rsidRPr="00000000" w14:paraId="0000008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most important signs of oil upgrading is viscosity reduction. So the oil viscosity is measured after all designed experiments (Table 4).</w:t>
      </w:r>
    </w:p>
    <w:p w:rsidR="00000000" w:rsidDel="00000000" w:rsidP="00000000" w:rsidRDefault="00000000" w:rsidRPr="00000000" w14:paraId="0000008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4 Results of designed experiments</w:t>
      </w:r>
    </w:p>
    <w:tbl>
      <w:tblPr>
        <w:tblStyle w:val="Table4"/>
        <w:tblW w:w="5721.999999999999" w:type="dxa"/>
        <w:jc w:val="center"/>
        <w:tblBorders>
          <w:top w:color="bfbfbf" w:space="0" w:sz="4" w:val="single"/>
          <w:left w:color="000000" w:space="0" w:sz="0" w:val="nil"/>
          <w:bottom w:color="bfbfbf" w:space="0" w:sz="4" w:val="single"/>
          <w:right w:color="000000" w:space="0" w:sz="0" w:val="nil"/>
          <w:insideH w:color="bfbfbf" w:space="0" w:sz="4" w:val="single"/>
          <w:insideV w:color="000000" w:space="0" w:sz="0" w:val="nil"/>
        </w:tblBorders>
        <w:tblLayout w:type="fixed"/>
        <w:tblLook w:val="0400"/>
      </w:tblPr>
      <w:tblGrid>
        <w:gridCol w:w="657"/>
        <w:gridCol w:w="1070"/>
        <w:gridCol w:w="1576"/>
        <w:gridCol w:w="1216"/>
        <w:gridCol w:w="1203"/>
        <w:tblGridChange w:id="0">
          <w:tblGrid>
            <w:gridCol w:w="657"/>
            <w:gridCol w:w="1070"/>
            <w:gridCol w:w="1576"/>
            <w:gridCol w:w="1216"/>
            <w:gridCol w:w="1203"/>
          </w:tblGrid>
        </w:tblGridChange>
      </w:tblGrid>
      <w:tr>
        <w:trPr>
          <w:cantSplit w:val="0"/>
          <w:tblHeader w:val="0"/>
        </w:trPr>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08F">
            <w:pPr>
              <w:spacing w:line="360" w:lineRule="auto"/>
              <w:jc w:val="center"/>
              <w:rPr>
                <w:b w:val="1"/>
                <w:sz w:val="24"/>
                <w:szCs w:val="24"/>
              </w:rPr>
            </w:pPr>
            <w:r w:rsidDel="00000000" w:rsidR="00000000" w:rsidRPr="00000000">
              <w:rPr>
                <w:b w:val="1"/>
                <w:sz w:val="24"/>
                <w:szCs w:val="24"/>
                <w:rtl w:val="0"/>
              </w:rPr>
              <w:t xml:space="preserve">Run</w:t>
            </w:r>
          </w:p>
        </w:tc>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090">
            <w:pPr>
              <w:spacing w:line="360" w:lineRule="auto"/>
              <w:jc w:val="center"/>
              <w:rPr>
                <w:b w:val="1"/>
                <w:sz w:val="24"/>
                <w:szCs w:val="24"/>
              </w:rPr>
            </w:pPr>
            <w:bookmarkStart w:colFirst="0" w:colLast="0" w:name="_heading=h.30j0zll" w:id="1"/>
            <w:bookmarkEnd w:id="1"/>
            <w:r w:rsidDel="00000000" w:rsidR="00000000" w:rsidRPr="00000000">
              <w:rPr>
                <w:b w:val="1"/>
                <w:sz w:val="24"/>
                <w:szCs w:val="24"/>
                <w:rtl w:val="0"/>
              </w:rPr>
              <w:t xml:space="preserve">Catalyst (%Vol)</w:t>
            </w:r>
          </w:p>
        </w:tc>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091">
            <w:pPr>
              <w:spacing w:line="360" w:lineRule="auto"/>
              <w:jc w:val="center"/>
              <w:rPr>
                <w:b w:val="1"/>
                <w:sz w:val="24"/>
                <w:szCs w:val="24"/>
              </w:rPr>
            </w:pPr>
            <w:r w:rsidDel="00000000" w:rsidR="00000000" w:rsidRPr="00000000">
              <w:rPr>
                <w:b w:val="1"/>
                <w:sz w:val="24"/>
                <w:szCs w:val="24"/>
                <w:rtl w:val="0"/>
              </w:rPr>
              <w:t xml:space="preserve">Reservoir Temperature (</w:t>
            </w:r>
            <m:oMath>
              <m:r>
                <w:rPr>
                  <w:sz w:val="24"/>
                  <w:szCs w:val="24"/>
                </w:rPr>
                <m:t xml:space="preserve">℃</m:t>
              </m:r>
            </m:oMath>
            <w:r w:rsidDel="00000000" w:rsidR="00000000" w:rsidRPr="00000000">
              <w:rPr>
                <w:b w:val="1"/>
                <w:sz w:val="24"/>
                <w:szCs w:val="24"/>
                <w:rtl w:val="0"/>
              </w:rPr>
              <w:t xml:space="preserve">)</w:t>
            </w:r>
          </w:p>
          <w:p w:rsidR="00000000" w:rsidDel="00000000" w:rsidP="00000000" w:rsidRDefault="00000000" w:rsidRPr="00000000" w14:paraId="00000092">
            <w:pPr>
              <w:spacing w:line="360" w:lineRule="auto"/>
              <w:jc w:val="center"/>
              <w:rPr>
                <w:b w:val="1"/>
                <w:sz w:val="24"/>
                <w:szCs w:val="24"/>
              </w:rPr>
            </w:pPr>
            <w:r w:rsidDel="00000000" w:rsidR="00000000" w:rsidRPr="00000000">
              <w:rPr>
                <w:rtl w:val="0"/>
              </w:rPr>
            </w:r>
          </w:p>
        </w:tc>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093">
            <w:pPr>
              <w:spacing w:line="360" w:lineRule="auto"/>
              <w:jc w:val="center"/>
              <w:rPr>
                <w:b w:val="1"/>
                <w:sz w:val="24"/>
                <w:szCs w:val="24"/>
              </w:rPr>
            </w:pPr>
            <w:r w:rsidDel="00000000" w:rsidR="00000000" w:rsidRPr="00000000">
              <w:rPr>
                <w:b w:val="1"/>
                <w:sz w:val="24"/>
                <w:szCs w:val="24"/>
                <w:rtl w:val="0"/>
              </w:rPr>
              <w:t xml:space="preserve">Retention Time (hour)</w:t>
            </w:r>
          </w:p>
        </w:tc>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094">
            <w:pPr>
              <w:spacing w:line="360" w:lineRule="auto"/>
              <w:jc w:val="center"/>
              <w:rPr>
                <w:b w:val="1"/>
                <w:sz w:val="24"/>
                <w:szCs w:val="24"/>
              </w:rPr>
            </w:pPr>
            <w:r w:rsidDel="00000000" w:rsidR="00000000" w:rsidRPr="00000000">
              <w:rPr>
                <w:b w:val="1"/>
                <w:sz w:val="24"/>
                <w:szCs w:val="24"/>
                <w:rtl w:val="0"/>
              </w:rPr>
              <w:t xml:space="preserve">Rate of viscosity reduction Δη (%)</w:t>
            </w:r>
          </w:p>
        </w:tc>
      </w:tr>
      <w:tr>
        <w:trPr>
          <w:cantSplit w:val="0"/>
          <w:tblHeader w:val="0"/>
        </w:trPr>
        <w:tc>
          <w:tcPr/>
          <w:p w:rsidR="00000000" w:rsidDel="00000000" w:rsidP="00000000" w:rsidRDefault="00000000" w:rsidRPr="00000000" w14:paraId="00000095">
            <w:pPr>
              <w:spacing w:line="36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096">
            <w:pPr>
              <w:spacing w:line="360" w:lineRule="auto"/>
              <w:jc w:val="center"/>
              <w:rPr>
                <w:sz w:val="24"/>
                <w:szCs w:val="24"/>
              </w:rPr>
            </w:pPr>
            <w:r w:rsidDel="00000000" w:rsidR="00000000" w:rsidRPr="00000000">
              <w:rPr>
                <w:sz w:val="24"/>
                <w:szCs w:val="24"/>
                <w:rtl w:val="0"/>
              </w:rPr>
              <w:t xml:space="preserve">0.2</w:t>
            </w:r>
          </w:p>
        </w:tc>
        <w:tc>
          <w:tcPr/>
          <w:p w:rsidR="00000000" w:rsidDel="00000000" w:rsidP="00000000" w:rsidRDefault="00000000" w:rsidRPr="00000000" w14:paraId="00000097">
            <w:pPr>
              <w:spacing w:line="360" w:lineRule="auto"/>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098">
            <w:pPr>
              <w:spacing w:line="360" w:lineRule="auto"/>
              <w:jc w:val="center"/>
              <w:rPr>
                <w:sz w:val="24"/>
                <w:szCs w:val="24"/>
              </w:rPr>
            </w:pPr>
            <w:r w:rsidDel="00000000" w:rsidR="00000000" w:rsidRPr="00000000">
              <w:rPr>
                <w:sz w:val="24"/>
                <w:szCs w:val="24"/>
                <w:rtl w:val="0"/>
              </w:rPr>
              <w:t xml:space="preserve">39</w:t>
            </w:r>
          </w:p>
        </w:tc>
        <w:tc>
          <w:tcPr/>
          <w:p w:rsidR="00000000" w:rsidDel="00000000" w:rsidP="00000000" w:rsidRDefault="00000000" w:rsidRPr="00000000" w14:paraId="00000099">
            <w:pPr>
              <w:spacing w:line="360" w:lineRule="auto"/>
              <w:jc w:val="center"/>
              <w:rPr>
                <w:color w:val="000000"/>
                <w:sz w:val="24"/>
                <w:szCs w:val="24"/>
              </w:rPr>
            </w:pPr>
            <w:r w:rsidDel="00000000" w:rsidR="00000000" w:rsidRPr="00000000">
              <w:rPr>
                <w:color w:val="000000"/>
                <w:sz w:val="24"/>
                <w:szCs w:val="24"/>
                <w:rtl w:val="0"/>
              </w:rPr>
              <w:t xml:space="preserve">2.56</w:t>
            </w:r>
          </w:p>
        </w:tc>
      </w:tr>
      <w:tr>
        <w:trPr>
          <w:cantSplit w:val="0"/>
          <w:tblHeader w:val="0"/>
        </w:trPr>
        <w:tc>
          <w:tcPr/>
          <w:p w:rsidR="00000000" w:rsidDel="00000000" w:rsidP="00000000" w:rsidRDefault="00000000" w:rsidRPr="00000000" w14:paraId="0000009A">
            <w:pPr>
              <w:spacing w:line="360" w:lineRule="auto"/>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09B">
            <w:pPr>
              <w:spacing w:line="360" w:lineRule="auto"/>
              <w:jc w:val="center"/>
              <w:rPr>
                <w:sz w:val="24"/>
                <w:szCs w:val="24"/>
              </w:rPr>
            </w:pPr>
            <w:r w:rsidDel="00000000" w:rsidR="00000000" w:rsidRPr="00000000">
              <w:rPr>
                <w:sz w:val="24"/>
                <w:szCs w:val="24"/>
                <w:rtl w:val="0"/>
              </w:rPr>
              <w:t xml:space="preserve">0.4</w:t>
            </w:r>
          </w:p>
        </w:tc>
        <w:tc>
          <w:tcPr/>
          <w:p w:rsidR="00000000" w:rsidDel="00000000" w:rsidP="00000000" w:rsidRDefault="00000000" w:rsidRPr="00000000" w14:paraId="0000009C">
            <w:pPr>
              <w:spacing w:line="360" w:lineRule="auto"/>
              <w:jc w:val="center"/>
              <w:rPr>
                <w:sz w:val="24"/>
                <w:szCs w:val="24"/>
              </w:rPr>
            </w:pPr>
            <w:r w:rsidDel="00000000" w:rsidR="00000000" w:rsidRPr="00000000">
              <w:rPr>
                <w:sz w:val="24"/>
                <w:szCs w:val="24"/>
                <w:rtl w:val="0"/>
              </w:rPr>
              <w:t xml:space="preserve">90</w:t>
            </w:r>
          </w:p>
        </w:tc>
        <w:tc>
          <w:tcPr/>
          <w:p w:rsidR="00000000" w:rsidDel="00000000" w:rsidP="00000000" w:rsidRDefault="00000000" w:rsidRPr="00000000" w14:paraId="0000009D">
            <w:pPr>
              <w:spacing w:line="360" w:lineRule="auto"/>
              <w:jc w:val="center"/>
              <w:rPr>
                <w:sz w:val="24"/>
                <w:szCs w:val="24"/>
              </w:rPr>
            </w:pPr>
            <w:r w:rsidDel="00000000" w:rsidR="00000000" w:rsidRPr="00000000">
              <w:rPr>
                <w:sz w:val="24"/>
                <w:szCs w:val="24"/>
                <w:rtl w:val="0"/>
              </w:rPr>
              <w:t xml:space="preserve">55.5</w:t>
            </w:r>
          </w:p>
        </w:tc>
        <w:tc>
          <w:tcPr/>
          <w:p w:rsidR="00000000" w:rsidDel="00000000" w:rsidP="00000000" w:rsidRDefault="00000000" w:rsidRPr="00000000" w14:paraId="0000009E">
            <w:pPr>
              <w:spacing w:line="360" w:lineRule="auto"/>
              <w:jc w:val="center"/>
              <w:rPr>
                <w:color w:val="000000"/>
                <w:sz w:val="24"/>
                <w:szCs w:val="24"/>
              </w:rPr>
            </w:pPr>
            <w:r w:rsidDel="00000000" w:rsidR="00000000" w:rsidRPr="00000000">
              <w:rPr>
                <w:color w:val="000000"/>
                <w:sz w:val="24"/>
                <w:szCs w:val="24"/>
                <w:rtl w:val="0"/>
              </w:rPr>
              <w:t xml:space="preserve">2.08</w:t>
            </w:r>
          </w:p>
        </w:tc>
      </w:tr>
      <w:tr>
        <w:trPr>
          <w:cantSplit w:val="0"/>
          <w:tblHeader w:val="0"/>
        </w:trPr>
        <w:tc>
          <w:tcPr/>
          <w:p w:rsidR="00000000" w:rsidDel="00000000" w:rsidP="00000000" w:rsidRDefault="00000000" w:rsidRPr="00000000" w14:paraId="0000009F">
            <w:pPr>
              <w:spacing w:line="360" w:lineRule="auto"/>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0A0">
            <w:pPr>
              <w:spacing w:line="360" w:lineRule="auto"/>
              <w:jc w:val="center"/>
              <w:rPr>
                <w:sz w:val="24"/>
                <w:szCs w:val="24"/>
              </w:rPr>
            </w:pPr>
            <w:r w:rsidDel="00000000" w:rsidR="00000000" w:rsidRPr="00000000">
              <w:rPr>
                <w:sz w:val="24"/>
                <w:szCs w:val="24"/>
                <w:rtl w:val="0"/>
              </w:rPr>
              <w:t xml:space="preserve">0.4</w:t>
            </w:r>
          </w:p>
        </w:tc>
        <w:tc>
          <w:tcPr/>
          <w:p w:rsidR="00000000" w:rsidDel="00000000" w:rsidP="00000000" w:rsidRDefault="00000000" w:rsidRPr="00000000" w14:paraId="000000A1">
            <w:pPr>
              <w:spacing w:line="360" w:lineRule="auto"/>
              <w:jc w:val="center"/>
              <w:rPr>
                <w:sz w:val="24"/>
                <w:szCs w:val="24"/>
              </w:rPr>
            </w:pPr>
            <w:r w:rsidDel="00000000" w:rsidR="00000000" w:rsidRPr="00000000">
              <w:rPr>
                <w:sz w:val="24"/>
                <w:szCs w:val="24"/>
                <w:rtl w:val="0"/>
              </w:rPr>
              <w:t xml:space="preserve">90</w:t>
            </w:r>
          </w:p>
        </w:tc>
        <w:tc>
          <w:tcPr/>
          <w:p w:rsidR="00000000" w:rsidDel="00000000" w:rsidP="00000000" w:rsidRDefault="00000000" w:rsidRPr="00000000" w14:paraId="000000A2">
            <w:pPr>
              <w:spacing w:line="360" w:lineRule="auto"/>
              <w:jc w:val="center"/>
              <w:rPr>
                <w:sz w:val="24"/>
                <w:szCs w:val="24"/>
              </w:rPr>
            </w:pPr>
            <w:r w:rsidDel="00000000" w:rsidR="00000000" w:rsidRPr="00000000">
              <w:rPr>
                <w:sz w:val="24"/>
                <w:szCs w:val="24"/>
                <w:rtl w:val="0"/>
              </w:rPr>
              <w:t xml:space="preserve">22.5</w:t>
            </w:r>
          </w:p>
        </w:tc>
        <w:tc>
          <w:tcPr/>
          <w:p w:rsidR="00000000" w:rsidDel="00000000" w:rsidP="00000000" w:rsidRDefault="00000000" w:rsidRPr="00000000" w14:paraId="000000A3">
            <w:pPr>
              <w:spacing w:line="360" w:lineRule="auto"/>
              <w:jc w:val="center"/>
              <w:rPr>
                <w:color w:val="000000"/>
                <w:sz w:val="24"/>
                <w:szCs w:val="24"/>
              </w:rPr>
            </w:pPr>
            <w:r w:rsidDel="00000000" w:rsidR="00000000" w:rsidRPr="00000000">
              <w:rPr>
                <w:color w:val="000000"/>
                <w:sz w:val="24"/>
                <w:szCs w:val="24"/>
                <w:rtl w:val="0"/>
              </w:rPr>
              <w:t xml:space="preserve">4.53</w:t>
            </w:r>
          </w:p>
        </w:tc>
      </w:tr>
      <w:tr>
        <w:trPr>
          <w:cantSplit w:val="0"/>
          <w:tblHeader w:val="0"/>
        </w:trPr>
        <w:tc>
          <w:tcPr/>
          <w:p w:rsidR="00000000" w:rsidDel="00000000" w:rsidP="00000000" w:rsidRDefault="00000000" w:rsidRPr="00000000" w14:paraId="000000A4">
            <w:pPr>
              <w:spacing w:line="360" w:lineRule="auto"/>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0A5">
            <w:pPr>
              <w:spacing w:line="360" w:lineRule="auto"/>
              <w:jc w:val="center"/>
              <w:rPr>
                <w:sz w:val="24"/>
                <w:szCs w:val="24"/>
              </w:rPr>
            </w:pPr>
            <w:r w:rsidDel="00000000" w:rsidR="00000000" w:rsidRPr="00000000">
              <w:rPr>
                <w:sz w:val="24"/>
                <w:szCs w:val="24"/>
                <w:rtl w:val="0"/>
              </w:rPr>
              <w:t xml:space="preserve">0.4</w:t>
            </w:r>
          </w:p>
        </w:tc>
        <w:tc>
          <w:tcPr/>
          <w:p w:rsidR="00000000" w:rsidDel="00000000" w:rsidP="00000000" w:rsidRDefault="00000000" w:rsidRPr="00000000" w14:paraId="000000A6">
            <w:pPr>
              <w:spacing w:line="360" w:lineRule="auto"/>
              <w:jc w:val="center"/>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00A7">
            <w:pPr>
              <w:spacing w:line="360" w:lineRule="auto"/>
              <w:jc w:val="center"/>
              <w:rPr>
                <w:sz w:val="24"/>
                <w:szCs w:val="24"/>
              </w:rPr>
            </w:pPr>
            <w:r w:rsidDel="00000000" w:rsidR="00000000" w:rsidRPr="00000000">
              <w:rPr>
                <w:sz w:val="24"/>
                <w:szCs w:val="24"/>
                <w:rtl w:val="0"/>
              </w:rPr>
              <w:t xml:space="preserve">22.5</w:t>
            </w:r>
          </w:p>
        </w:tc>
        <w:tc>
          <w:tcPr/>
          <w:p w:rsidR="00000000" w:rsidDel="00000000" w:rsidP="00000000" w:rsidRDefault="00000000" w:rsidRPr="00000000" w14:paraId="000000A8">
            <w:pPr>
              <w:spacing w:line="360" w:lineRule="auto"/>
              <w:jc w:val="center"/>
              <w:rPr>
                <w:color w:val="000000"/>
                <w:sz w:val="24"/>
                <w:szCs w:val="24"/>
              </w:rPr>
            </w:pPr>
            <w:r w:rsidDel="00000000" w:rsidR="00000000" w:rsidRPr="00000000">
              <w:rPr>
                <w:color w:val="000000"/>
                <w:sz w:val="24"/>
                <w:szCs w:val="24"/>
                <w:rtl w:val="0"/>
              </w:rPr>
              <w:t xml:space="preserve">10.20</w:t>
            </w:r>
          </w:p>
        </w:tc>
      </w:tr>
      <w:tr>
        <w:trPr>
          <w:cantSplit w:val="0"/>
          <w:tblHeader w:val="0"/>
        </w:trPr>
        <w:tc>
          <w:tcPr/>
          <w:p w:rsidR="00000000" w:rsidDel="00000000" w:rsidP="00000000" w:rsidRDefault="00000000" w:rsidRPr="00000000" w14:paraId="000000A9">
            <w:pPr>
              <w:spacing w:line="360" w:lineRule="auto"/>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0AA">
            <w:pPr>
              <w:spacing w:line="360" w:lineRule="auto"/>
              <w:jc w:val="center"/>
              <w:rPr>
                <w:sz w:val="24"/>
                <w:szCs w:val="24"/>
              </w:rPr>
            </w:pPr>
            <w:r w:rsidDel="00000000" w:rsidR="00000000" w:rsidRPr="00000000">
              <w:rPr>
                <w:sz w:val="24"/>
                <w:szCs w:val="24"/>
                <w:rtl w:val="0"/>
              </w:rPr>
              <w:t xml:space="preserve">0.4</w:t>
            </w:r>
          </w:p>
        </w:tc>
        <w:tc>
          <w:tcPr/>
          <w:p w:rsidR="00000000" w:rsidDel="00000000" w:rsidP="00000000" w:rsidRDefault="00000000" w:rsidRPr="00000000" w14:paraId="000000AB">
            <w:pPr>
              <w:spacing w:line="360" w:lineRule="auto"/>
              <w:jc w:val="center"/>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00AC">
            <w:pPr>
              <w:spacing w:line="360" w:lineRule="auto"/>
              <w:jc w:val="center"/>
              <w:rPr>
                <w:sz w:val="24"/>
                <w:szCs w:val="24"/>
              </w:rPr>
            </w:pPr>
            <w:r w:rsidDel="00000000" w:rsidR="00000000" w:rsidRPr="00000000">
              <w:rPr>
                <w:sz w:val="24"/>
                <w:szCs w:val="24"/>
                <w:rtl w:val="0"/>
              </w:rPr>
              <w:t xml:space="preserve">55.5</w:t>
            </w:r>
          </w:p>
        </w:tc>
        <w:tc>
          <w:tcPr/>
          <w:p w:rsidR="00000000" w:rsidDel="00000000" w:rsidP="00000000" w:rsidRDefault="00000000" w:rsidRPr="00000000" w14:paraId="000000AD">
            <w:pPr>
              <w:spacing w:line="360" w:lineRule="auto"/>
              <w:jc w:val="center"/>
              <w:rPr>
                <w:color w:val="000000"/>
                <w:sz w:val="24"/>
                <w:szCs w:val="24"/>
              </w:rPr>
            </w:pPr>
            <w:r w:rsidDel="00000000" w:rsidR="00000000" w:rsidRPr="00000000">
              <w:rPr>
                <w:color w:val="000000"/>
                <w:sz w:val="24"/>
                <w:szCs w:val="24"/>
                <w:rtl w:val="0"/>
              </w:rPr>
              <w:t xml:space="preserve">-35.35</w:t>
            </w:r>
          </w:p>
        </w:tc>
      </w:tr>
      <w:tr>
        <w:trPr>
          <w:cantSplit w:val="0"/>
          <w:tblHeader w:val="0"/>
        </w:trPr>
        <w:tc>
          <w:tcPr/>
          <w:p w:rsidR="00000000" w:rsidDel="00000000" w:rsidP="00000000" w:rsidRDefault="00000000" w:rsidRPr="00000000" w14:paraId="000000AE">
            <w:pPr>
              <w:spacing w:line="360" w:lineRule="auto"/>
              <w:jc w:val="center"/>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0AF">
            <w:pPr>
              <w:spacing w:line="360" w:lineRule="auto"/>
              <w:jc w:val="center"/>
              <w:rPr>
                <w:sz w:val="24"/>
                <w:szCs w:val="24"/>
              </w:rPr>
            </w:pPr>
            <w:r w:rsidDel="00000000" w:rsidR="00000000" w:rsidRPr="00000000">
              <w:rPr>
                <w:sz w:val="24"/>
                <w:szCs w:val="24"/>
                <w:rtl w:val="0"/>
              </w:rPr>
              <w:t xml:space="preserve">0.6</w:t>
            </w:r>
          </w:p>
        </w:tc>
        <w:tc>
          <w:tcPr/>
          <w:p w:rsidR="00000000" w:rsidDel="00000000" w:rsidP="00000000" w:rsidRDefault="00000000" w:rsidRPr="00000000" w14:paraId="000000B0">
            <w:pPr>
              <w:spacing w:line="360" w:lineRule="auto"/>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0B1">
            <w:pPr>
              <w:spacing w:line="360" w:lineRule="auto"/>
              <w:jc w:val="center"/>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0B2">
            <w:pPr>
              <w:spacing w:line="360" w:lineRule="auto"/>
              <w:jc w:val="center"/>
              <w:rPr>
                <w:color w:val="000000"/>
                <w:sz w:val="24"/>
                <w:szCs w:val="24"/>
              </w:rPr>
            </w:pPr>
            <w:r w:rsidDel="00000000" w:rsidR="00000000" w:rsidRPr="00000000">
              <w:rPr>
                <w:color w:val="000000"/>
                <w:sz w:val="24"/>
                <w:szCs w:val="24"/>
                <w:rtl w:val="0"/>
              </w:rPr>
              <w:t xml:space="preserve">3.47</w:t>
            </w:r>
          </w:p>
        </w:tc>
      </w:tr>
      <w:tr>
        <w:trPr>
          <w:cantSplit w:val="0"/>
          <w:tblHeader w:val="0"/>
        </w:trPr>
        <w:tc>
          <w:tcPr/>
          <w:p w:rsidR="00000000" w:rsidDel="00000000" w:rsidP="00000000" w:rsidRDefault="00000000" w:rsidRPr="00000000" w14:paraId="000000B3">
            <w:pPr>
              <w:spacing w:line="360" w:lineRule="auto"/>
              <w:jc w:val="center"/>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0B4">
            <w:pPr>
              <w:spacing w:line="360" w:lineRule="auto"/>
              <w:jc w:val="center"/>
              <w:rPr>
                <w:sz w:val="24"/>
                <w:szCs w:val="24"/>
              </w:rPr>
            </w:pPr>
            <w:r w:rsidDel="00000000" w:rsidR="00000000" w:rsidRPr="00000000">
              <w:rPr>
                <w:sz w:val="24"/>
                <w:szCs w:val="24"/>
                <w:rtl w:val="0"/>
              </w:rPr>
              <w:t xml:space="preserve">0.6</w:t>
            </w:r>
          </w:p>
        </w:tc>
        <w:tc>
          <w:tcPr/>
          <w:p w:rsidR="00000000" w:rsidDel="00000000" w:rsidP="00000000" w:rsidRDefault="00000000" w:rsidRPr="00000000" w14:paraId="000000B5">
            <w:pPr>
              <w:spacing w:line="360" w:lineRule="auto"/>
              <w:jc w:val="cente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00B6">
            <w:pPr>
              <w:spacing w:line="360" w:lineRule="auto"/>
              <w:jc w:val="center"/>
              <w:rPr>
                <w:sz w:val="24"/>
                <w:szCs w:val="24"/>
              </w:rPr>
            </w:pPr>
            <w:r w:rsidDel="00000000" w:rsidR="00000000" w:rsidRPr="00000000">
              <w:rPr>
                <w:sz w:val="24"/>
                <w:szCs w:val="24"/>
                <w:rtl w:val="0"/>
              </w:rPr>
              <w:t xml:space="preserve">39</w:t>
            </w:r>
          </w:p>
        </w:tc>
        <w:tc>
          <w:tcPr/>
          <w:p w:rsidR="00000000" w:rsidDel="00000000" w:rsidP="00000000" w:rsidRDefault="00000000" w:rsidRPr="00000000" w14:paraId="000000B7">
            <w:pPr>
              <w:spacing w:line="360" w:lineRule="auto"/>
              <w:jc w:val="center"/>
              <w:rPr>
                <w:color w:val="000000"/>
                <w:sz w:val="24"/>
                <w:szCs w:val="24"/>
              </w:rPr>
            </w:pPr>
            <w:r w:rsidDel="00000000" w:rsidR="00000000" w:rsidRPr="00000000">
              <w:rPr>
                <w:color w:val="000000"/>
                <w:sz w:val="24"/>
                <w:szCs w:val="24"/>
                <w:rtl w:val="0"/>
              </w:rPr>
              <w:t xml:space="preserve">-31.24</w:t>
            </w:r>
          </w:p>
        </w:tc>
      </w:tr>
      <w:tr>
        <w:trPr>
          <w:cantSplit w:val="0"/>
          <w:tblHeader w:val="0"/>
        </w:trPr>
        <w:tc>
          <w:tcPr/>
          <w:p w:rsidR="00000000" w:rsidDel="00000000" w:rsidP="00000000" w:rsidRDefault="00000000" w:rsidRPr="00000000" w14:paraId="000000B8">
            <w:pPr>
              <w:spacing w:line="360" w:lineRule="auto"/>
              <w:jc w:val="center"/>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0B9">
            <w:pPr>
              <w:spacing w:line="360" w:lineRule="auto"/>
              <w:jc w:val="center"/>
              <w:rPr>
                <w:sz w:val="24"/>
                <w:szCs w:val="24"/>
              </w:rPr>
            </w:pPr>
            <w:r w:rsidDel="00000000" w:rsidR="00000000" w:rsidRPr="00000000">
              <w:rPr>
                <w:sz w:val="24"/>
                <w:szCs w:val="24"/>
                <w:rtl w:val="0"/>
              </w:rPr>
              <w:t xml:space="preserve">0.6</w:t>
            </w:r>
          </w:p>
        </w:tc>
        <w:tc>
          <w:tcPr/>
          <w:p w:rsidR="00000000" w:rsidDel="00000000" w:rsidP="00000000" w:rsidRDefault="00000000" w:rsidRPr="00000000" w14:paraId="000000BA">
            <w:pPr>
              <w:spacing w:line="360" w:lineRule="auto"/>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0BB">
            <w:pPr>
              <w:spacing w:line="360" w:lineRule="auto"/>
              <w:jc w:val="center"/>
              <w:rPr>
                <w:sz w:val="24"/>
                <w:szCs w:val="24"/>
              </w:rPr>
            </w:pPr>
            <w:r w:rsidDel="00000000" w:rsidR="00000000" w:rsidRPr="00000000">
              <w:rPr>
                <w:sz w:val="24"/>
                <w:szCs w:val="24"/>
                <w:rtl w:val="0"/>
              </w:rPr>
              <w:t xml:space="preserve">39</w:t>
            </w:r>
          </w:p>
        </w:tc>
        <w:tc>
          <w:tcPr/>
          <w:p w:rsidR="00000000" w:rsidDel="00000000" w:rsidP="00000000" w:rsidRDefault="00000000" w:rsidRPr="00000000" w14:paraId="000000BC">
            <w:pPr>
              <w:spacing w:line="360" w:lineRule="auto"/>
              <w:jc w:val="center"/>
              <w:rPr>
                <w:color w:val="000000"/>
                <w:sz w:val="24"/>
                <w:szCs w:val="24"/>
              </w:rPr>
            </w:pPr>
            <w:r w:rsidDel="00000000" w:rsidR="00000000" w:rsidRPr="00000000">
              <w:rPr>
                <w:color w:val="000000"/>
                <w:sz w:val="24"/>
                <w:szCs w:val="24"/>
                <w:rtl w:val="0"/>
              </w:rPr>
              <w:t xml:space="preserve">9.10</w:t>
            </w:r>
          </w:p>
        </w:tc>
      </w:tr>
      <w:tr>
        <w:trPr>
          <w:cantSplit w:val="0"/>
          <w:tblHeader w:val="0"/>
        </w:trPr>
        <w:tc>
          <w:tcPr/>
          <w:p w:rsidR="00000000" w:rsidDel="00000000" w:rsidP="00000000" w:rsidRDefault="00000000" w:rsidRPr="00000000" w14:paraId="000000BD">
            <w:pPr>
              <w:spacing w:line="360" w:lineRule="auto"/>
              <w:jc w:val="center"/>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00BE">
            <w:pPr>
              <w:spacing w:line="360" w:lineRule="auto"/>
              <w:jc w:val="center"/>
              <w:rPr>
                <w:sz w:val="24"/>
                <w:szCs w:val="24"/>
              </w:rPr>
            </w:pPr>
            <w:r w:rsidDel="00000000" w:rsidR="00000000" w:rsidRPr="00000000">
              <w:rPr>
                <w:sz w:val="24"/>
                <w:szCs w:val="24"/>
                <w:rtl w:val="0"/>
              </w:rPr>
              <w:t xml:space="preserve">0.6</w:t>
            </w:r>
          </w:p>
        </w:tc>
        <w:tc>
          <w:tcPr/>
          <w:p w:rsidR="00000000" w:rsidDel="00000000" w:rsidP="00000000" w:rsidRDefault="00000000" w:rsidRPr="00000000" w14:paraId="000000BF">
            <w:pPr>
              <w:spacing w:line="360" w:lineRule="auto"/>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0C0">
            <w:pPr>
              <w:spacing w:line="360" w:lineRule="auto"/>
              <w:jc w:val="center"/>
              <w:rPr>
                <w:sz w:val="24"/>
                <w:szCs w:val="24"/>
              </w:rPr>
            </w:pPr>
            <w:r w:rsidDel="00000000" w:rsidR="00000000" w:rsidRPr="00000000">
              <w:rPr>
                <w:sz w:val="24"/>
                <w:szCs w:val="24"/>
                <w:rtl w:val="0"/>
              </w:rPr>
              <w:t xml:space="preserve">39</w:t>
            </w:r>
          </w:p>
        </w:tc>
        <w:tc>
          <w:tcPr/>
          <w:p w:rsidR="00000000" w:rsidDel="00000000" w:rsidP="00000000" w:rsidRDefault="00000000" w:rsidRPr="00000000" w14:paraId="000000C1">
            <w:pPr>
              <w:spacing w:line="360" w:lineRule="auto"/>
              <w:jc w:val="center"/>
              <w:rPr>
                <w:color w:val="000000"/>
                <w:sz w:val="24"/>
                <w:szCs w:val="24"/>
              </w:rPr>
            </w:pPr>
            <w:r w:rsidDel="00000000" w:rsidR="00000000" w:rsidRPr="00000000">
              <w:rPr>
                <w:color w:val="000000"/>
                <w:sz w:val="24"/>
                <w:szCs w:val="24"/>
                <w:rtl w:val="0"/>
              </w:rPr>
              <w:t xml:space="preserve">8.22</w:t>
            </w:r>
          </w:p>
        </w:tc>
      </w:tr>
      <w:tr>
        <w:trPr>
          <w:cantSplit w:val="0"/>
          <w:tblHeader w:val="0"/>
        </w:trPr>
        <w:tc>
          <w:tcPr/>
          <w:p w:rsidR="00000000" w:rsidDel="00000000" w:rsidP="00000000" w:rsidRDefault="00000000" w:rsidRPr="00000000" w14:paraId="000000C2">
            <w:pPr>
              <w:spacing w:line="360" w:lineRule="auto"/>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0C3">
            <w:pPr>
              <w:spacing w:line="360" w:lineRule="auto"/>
              <w:jc w:val="center"/>
              <w:rPr>
                <w:sz w:val="24"/>
                <w:szCs w:val="24"/>
              </w:rPr>
            </w:pPr>
            <w:r w:rsidDel="00000000" w:rsidR="00000000" w:rsidRPr="00000000">
              <w:rPr>
                <w:sz w:val="24"/>
                <w:szCs w:val="24"/>
                <w:rtl w:val="0"/>
              </w:rPr>
              <w:t xml:space="preserve">0.6</w:t>
            </w:r>
          </w:p>
        </w:tc>
        <w:tc>
          <w:tcPr/>
          <w:p w:rsidR="00000000" w:rsidDel="00000000" w:rsidP="00000000" w:rsidRDefault="00000000" w:rsidRPr="00000000" w14:paraId="000000C4">
            <w:pPr>
              <w:spacing w:line="360" w:lineRule="auto"/>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0C5">
            <w:pPr>
              <w:spacing w:line="360" w:lineRule="auto"/>
              <w:jc w:val="center"/>
              <w:rPr>
                <w:sz w:val="24"/>
                <w:szCs w:val="24"/>
              </w:rPr>
            </w:pPr>
            <w:r w:rsidDel="00000000" w:rsidR="00000000" w:rsidRPr="00000000">
              <w:rPr>
                <w:sz w:val="24"/>
                <w:szCs w:val="24"/>
                <w:rtl w:val="0"/>
              </w:rPr>
              <w:t xml:space="preserve">72</w:t>
            </w:r>
          </w:p>
        </w:tc>
        <w:tc>
          <w:tcPr/>
          <w:p w:rsidR="00000000" w:rsidDel="00000000" w:rsidP="00000000" w:rsidRDefault="00000000" w:rsidRPr="00000000" w14:paraId="000000C6">
            <w:pPr>
              <w:spacing w:line="360" w:lineRule="auto"/>
              <w:jc w:val="center"/>
              <w:rPr>
                <w:color w:val="000000"/>
                <w:sz w:val="24"/>
                <w:szCs w:val="24"/>
              </w:rPr>
            </w:pPr>
            <w:r w:rsidDel="00000000" w:rsidR="00000000" w:rsidRPr="00000000">
              <w:rPr>
                <w:color w:val="000000"/>
                <w:sz w:val="24"/>
                <w:szCs w:val="24"/>
                <w:rtl w:val="0"/>
              </w:rPr>
              <w:t xml:space="preserve">4.10</w:t>
            </w:r>
          </w:p>
        </w:tc>
      </w:tr>
      <w:tr>
        <w:trPr>
          <w:cantSplit w:val="0"/>
          <w:tblHeader w:val="0"/>
        </w:trPr>
        <w:tc>
          <w:tcPr/>
          <w:p w:rsidR="00000000" w:rsidDel="00000000" w:rsidP="00000000" w:rsidRDefault="00000000" w:rsidRPr="00000000" w14:paraId="000000C7">
            <w:pPr>
              <w:spacing w:line="360" w:lineRule="auto"/>
              <w:jc w:val="center"/>
              <w:rPr>
                <w:sz w:val="24"/>
                <w:szCs w:val="24"/>
              </w:rPr>
            </w:pPr>
            <w:r w:rsidDel="00000000" w:rsidR="00000000" w:rsidRPr="00000000">
              <w:rPr>
                <w:sz w:val="24"/>
                <w:szCs w:val="24"/>
                <w:rtl w:val="0"/>
              </w:rPr>
              <w:t xml:space="preserve">11</w:t>
            </w:r>
          </w:p>
        </w:tc>
        <w:tc>
          <w:tcPr/>
          <w:p w:rsidR="00000000" w:rsidDel="00000000" w:rsidP="00000000" w:rsidRDefault="00000000" w:rsidRPr="00000000" w14:paraId="000000C8">
            <w:pPr>
              <w:spacing w:line="360" w:lineRule="auto"/>
              <w:jc w:val="center"/>
              <w:rPr>
                <w:sz w:val="24"/>
                <w:szCs w:val="24"/>
              </w:rPr>
            </w:pPr>
            <w:r w:rsidDel="00000000" w:rsidR="00000000" w:rsidRPr="00000000">
              <w:rPr>
                <w:sz w:val="24"/>
                <w:szCs w:val="24"/>
                <w:rtl w:val="0"/>
              </w:rPr>
              <w:t xml:space="preserve">0.6</w:t>
            </w:r>
          </w:p>
        </w:tc>
        <w:tc>
          <w:tcPr/>
          <w:p w:rsidR="00000000" w:rsidDel="00000000" w:rsidP="00000000" w:rsidRDefault="00000000" w:rsidRPr="00000000" w14:paraId="000000C9">
            <w:pPr>
              <w:spacing w:line="360" w:lineRule="auto"/>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0CA">
            <w:pPr>
              <w:spacing w:line="360" w:lineRule="auto"/>
              <w:jc w:val="center"/>
              <w:rPr>
                <w:sz w:val="24"/>
                <w:szCs w:val="24"/>
              </w:rPr>
            </w:pPr>
            <w:r w:rsidDel="00000000" w:rsidR="00000000" w:rsidRPr="00000000">
              <w:rPr>
                <w:sz w:val="24"/>
                <w:szCs w:val="24"/>
                <w:rtl w:val="0"/>
              </w:rPr>
              <w:t xml:space="preserve">39</w:t>
            </w:r>
          </w:p>
        </w:tc>
        <w:tc>
          <w:tcPr/>
          <w:p w:rsidR="00000000" w:rsidDel="00000000" w:rsidP="00000000" w:rsidRDefault="00000000" w:rsidRPr="00000000" w14:paraId="000000CB">
            <w:pPr>
              <w:spacing w:line="360" w:lineRule="auto"/>
              <w:jc w:val="center"/>
              <w:rPr>
                <w:color w:val="000000"/>
                <w:sz w:val="24"/>
                <w:szCs w:val="24"/>
              </w:rPr>
            </w:pPr>
            <w:r w:rsidDel="00000000" w:rsidR="00000000" w:rsidRPr="00000000">
              <w:rPr>
                <w:color w:val="000000"/>
                <w:sz w:val="24"/>
                <w:szCs w:val="24"/>
                <w:rtl w:val="0"/>
              </w:rPr>
              <w:t xml:space="preserve">10.13</w:t>
            </w:r>
          </w:p>
        </w:tc>
      </w:tr>
      <w:tr>
        <w:trPr>
          <w:cantSplit w:val="0"/>
          <w:tblHeader w:val="0"/>
        </w:trPr>
        <w:tc>
          <w:tcPr/>
          <w:p w:rsidR="00000000" w:rsidDel="00000000" w:rsidP="00000000" w:rsidRDefault="00000000" w:rsidRPr="00000000" w14:paraId="000000CC">
            <w:pPr>
              <w:spacing w:line="360" w:lineRule="auto"/>
              <w:jc w:val="center"/>
              <w:rPr>
                <w:sz w:val="24"/>
                <w:szCs w:val="24"/>
              </w:rPr>
            </w:pPr>
            <w:r w:rsidDel="00000000" w:rsidR="00000000" w:rsidRPr="00000000">
              <w:rPr>
                <w:sz w:val="24"/>
                <w:szCs w:val="24"/>
                <w:rtl w:val="0"/>
              </w:rPr>
              <w:t xml:space="preserve">12</w:t>
            </w:r>
          </w:p>
        </w:tc>
        <w:tc>
          <w:tcPr/>
          <w:p w:rsidR="00000000" w:rsidDel="00000000" w:rsidP="00000000" w:rsidRDefault="00000000" w:rsidRPr="00000000" w14:paraId="000000CD">
            <w:pPr>
              <w:spacing w:line="360" w:lineRule="auto"/>
              <w:jc w:val="center"/>
              <w:rPr>
                <w:sz w:val="24"/>
                <w:szCs w:val="24"/>
              </w:rPr>
            </w:pPr>
            <w:r w:rsidDel="00000000" w:rsidR="00000000" w:rsidRPr="00000000">
              <w:rPr>
                <w:sz w:val="24"/>
                <w:szCs w:val="24"/>
                <w:rtl w:val="0"/>
              </w:rPr>
              <w:t xml:space="preserve">0.6</w:t>
            </w:r>
          </w:p>
        </w:tc>
        <w:tc>
          <w:tcPr/>
          <w:p w:rsidR="00000000" w:rsidDel="00000000" w:rsidP="00000000" w:rsidRDefault="00000000" w:rsidRPr="00000000" w14:paraId="000000CE">
            <w:pPr>
              <w:spacing w:line="360" w:lineRule="auto"/>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0CF">
            <w:pPr>
              <w:spacing w:line="360" w:lineRule="auto"/>
              <w:jc w:val="center"/>
              <w:rPr>
                <w:sz w:val="24"/>
                <w:szCs w:val="24"/>
              </w:rPr>
            </w:pPr>
            <w:r w:rsidDel="00000000" w:rsidR="00000000" w:rsidRPr="00000000">
              <w:rPr>
                <w:sz w:val="24"/>
                <w:szCs w:val="24"/>
                <w:rtl w:val="0"/>
              </w:rPr>
              <w:t xml:space="preserve">39</w:t>
            </w:r>
          </w:p>
        </w:tc>
        <w:tc>
          <w:tcPr/>
          <w:p w:rsidR="00000000" w:rsidDel="00000000" w:rsidP="00000000" w:rsidRDefault="00000000" w:rsidRPr="00000000" w14:paraId="000000D0">
            <w:pPr>
              <w:spacing w:line="360" w:lineRule="auto"/>
              <w:jc w:val="center"/>
              <w:rPr>
                <w:color w:val="000000"/>
                <w:sz w:val="24"/>
                <w:szCs w:val="24"/>
              </w:rPr>
            </w:pPr>
            <w:r w:rsidDel="00000000" w:rsidR="00000000" w:rsidRPr="00000000">
              <w:rPr>
                <w:color w:val="000000"/>
                <w:sz w:val="24"/>
                <w:szCs w:val="24"/>
                <w:rtl w:val="0"/>
              </w:rPr>
              <w:t xml:space="preserve">9.27</w:t>
            </w:r>
          </w:p>
        </w:tc>
      </w:tr>
      <w:tr>
        <w:trPr>
          <w:cantSplit w:val="0"/>
          <w:tblHeader w:val="0"/>
        </w:trPr>
        <w:tc>
          <w:tcPr/>
          <w:p w:rsidR="00000000" w:rsidDel="00000000" w:rsidP="00000000" w:rsidRDefault="00000000" w:rsidRPr="00000000" w14:paraId="000000D1">
            <w:pPr>
              <w:spacing w:line="360" w:lineRule="auto"/>
              <w:jc w:val="center"/>
              <w:rPr>
                <w:sz w:val="24"/>
                <w:szCs w:val="24"/>
              </w:rPr>
            </w:pPr>
            <w:r w:rsidDel="00000000" w:rsidR="00000000" w:rsidRPr="00000000">
              <w:rPr>
                <w:sz w:val="24"/>
                <w:szCs w:val="24"/>
                <w:rtl w:val="0"/>
              </w:rPr>
              <w:t xml:space="preserve">13</w:t>
            </w:r>
          </w:p>
        </w:tc>
        <w:tc>
          <w:tcPr/>
          <w:p w:rsidR="00000000" w:rsidDel="00000000" w:rsidP="00000000" w:rsidRDefault="00000000" w:rsidRPr="00000000" w14:paraId="000000D2">
            <w:pPr>
              <w:spacing w:line="360" w:lineRule="auto"/>
              <w:jc w:val="center"/>
              <w:rPr>
                <w:sz w:val="24"/>
                <w:szCs w:val="24"/>
              </w:rPr>
            </w:pPr>
            <w:r w:rsidDel="00000000" w:rsidR="00000000" w:rsidRPr="00000000">
              <w:rPr>
                <w:sz w:val="24"/>
                <w:szCs w:val="24"/>
                <w:rtl w:val="0"/>
              </w:rPr>
              <w:t xml:space="preserve">0.6</w:t>
            </w:r>
          </w:p>
        </w:tc>
        <w:tc>
          <w:tcPr/>
          <w:p w:rsidR="00000000" w:rsidDel="00000000" w:rsidP="00000000" w:rsidRDefault="00000000" w:rsidRPr="00000000" w14:paraId="000000D3">
            <w:pPr>
              <w:spacing w:line="360" w:lineRule="auto"/>
              <w:jc w:val="center"/>
              <w:rPr>
                <w:sz w:val="24"/>
                <w:szCs w:val="24"/>
              </w:rPr>
            </w:pPr>
            <w:r w:rsidDel="00000000" w:rsidR="00000000" w:rsidRPr="00000000">
              <w:rPr>
                <w:sz w:val="24"/>
                <w:szCs w:val="24"/>
                <w:rtl w:val="0"/>
              </w:rPr>
              <w:t xml:space="preserve">60</w:t>
            </w:r>
          </w:p>
        </w:tc>
        <w:tc>
          <w:tcPr/>
          <w:p w:rsidR="00000000" w:rsidDel="00000000" w:rsidP="00000000" w:rsidRDefault="00000000" w:rsidRPr="00000000" w14:paraId="000000D4">
            <w:pPr>
              <w:spacing w:line="360" w:lineRule="auto"/>
              <w:jc w:val="center"/>
              <w:rPr>
                <w:sz w:val="24"/>
                <w:szCs w:val="24"/>
              </w:rPr>
            </w:pPr>
            <w:r w:rsidDel="00000000" w:rsidR="00000000" w:rsidRPr="00000000">
              <w:rPr>
                <w:sz w:val="24"/>
                <w:szCs w:val="24"/>
                <w:rtl w:val="0"/>
              </w:rPr>
              <w:t xml:space="preserve">39</w:t>
            </w:r>
          </w:p>
        </w:tc>
        <w:tc>
          <w:tcPr/>
          <w:p w:rsidR="00000000" w:rsidDel="00000000" w:rsidP="00000000" w:rsidRDefault="00000000" w:rsidRPr="00000000" w14:paraId="000000D5">
            <w:pPr>
              <w:spacing w:line="360" w:lineRule="auto"/>
              <w:jc w:val="center"/>
              <w:rPr>
                <w:color w:val="000000"/>
                <w:sz w:val="24"/>
                <w:szCs w:val="24"/>
              </w:rPr>
            </w:pPr>
            <w:r w:rsidDel="00000000" w:rsidR="00000000" w:rsidRPr="00000000">
              <w:rPr>
                <w:color w:val="000000"/>
                <w:sz w:val="24"/>
                <w:szCs w:val="24"/>
                <w:rtl w:val="0"/>
              </w:rPr>
              <w:t xml:space="preserve">4.66</w:t>
            </w:r>
          </w:p>
        </w:tc>
      </w:tr>
      <w:tr>
        <w:trPr>
          <w:cantSplit w:val="0"/>
          <w:tblHeader w:val="0"/>
        </w:trPr>
        <w:tc>
          <w:tcPr/>
          <w:p w:rsidR="00000000" w:rsidDel="00000000" w:rsidP="00000000" w:rsidRDefault="00000000" w:rsidRPr="00000000" w14:paraId="000000D6">
            <w:pPr>
              <w:spacing w:line="360" w:lineRule="auto"/>
              <w:jc w:val="center"/>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0D7">
            <w:pPr>
              <w:spacing w:line="360" w:lineRule="auto"/>
              <w:jc w:val="center"/>
              <w:rPr>
                <w:sz w:val="24"/>
                <w:szCs w:val="24"/>
              </w:rPr>
            </w:pPr>
            <w:r w:rsidDel="00000000" w:rsidR="00000000" w:rsidRPr="00000000">
              <w:rPr>
                <w:sz w:val="24"/>
                <w:szCs w:val="24"/>
                <w:rtl w:val="0"/>
              </w:rPr>
              <w:t xml:space="preserve">0.8</w:t>
            </w:r>
          </w:p>
        </w:tc>
        <w:tc>
          <w:tcPr/>
          <w:p w:rsidR="00000000" w:rsidDel="00000000" w:rsidP="00000000" w:rsidRDefault="00000000" w:rsidRPr="00000000" w14:paraId="000000D8">
            <w:pPr>
              <w:spacing w:line="360" w:lineRule="auto"/>
              <w:jc w:val="center"/>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00D9">
            <w:pPr>
              <w:spacing w:line="360" w:lineRule="auto"/>
              <w:jc w:val="center"/>
              <w:rPr>
                <w:sz w:val="24"/>
                <w:szCs w:val="24"/>
              </w:rPr>
            </w:pPr>
            <w:r w:rsidDel="00000000" w:rsidR="00000000" w:rsidRPr="00000000">
              <w:rPr>
                <w:sz w:val="24"/>
                <w:szCs w:val="24"/>
                <w:rtl w:val="0"/>
              </w:rPr>
              <w:t xml:space="preserve">22.5</w:t>
            </w:r>
          </w:p>
        </w:tc>
        <w:tc>
          <w:tcPr/>
          <w:p w:rsidR="00000000" w:rsidDel="00000000" w:rsidP="00000000" w:rsidRDefault="00000000" w:rsidRPr="00000000" w14:paraId="000000DA">
            <w:pPr>
              <w:spacing w:line="360" w:lineRule="auto"/>
              <w:jc w:val="center"/>
              <w:rPr>
                <w:color w:val="000000"/>
                <w:sz w:val="24"/>
                <w:szCs w:val="24"/>
              </w:rPr>
            </w:pPr>
            <w:r w:rsidDel="00000000" w:rsidR="00000000" w:rsidRPr="00000000">
              <w:rPr>
                <w:color w:val="000000"/>
                <w:sz w:val="24"/>
                <w:szCs w:val="24"/>
                <w:rtl w:val="0"/>
              </w:rPr>
              <w:t xml:space="preserve">9.05</w:t>
            </w:r>
          </w:p>
        </w:tc>
      </w:tr>
      <w:tr>
        <w:trPr>
          <w:cantSplit w:val="0"/>
          <w:tblHeader w:val="0"/>
        </w:trPr>
        <w:tc>
          <w:tcPr/>
          <w:p w:rsidR="00000000" w:rsidDel="00000000" w:rsidP="00000000" w:rsidRDefault="00000000" w:rsidRPr="00000000" w14:paraId="000000DB">
            <w:pPr>
              <w:spacing w:line="360" w:lineRule="auto"/>
              <w:jc w:val="center"/>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00DC">
            <w:pPr>
              <w:spacing w:line="360" w:lineRule="auto"/>
              <w:jc w:val="center"/>
              <w:rPr>
                <w:sz w:val="24"/>
                <w:szCs w:val="24"/>
              </w:rPr>
            </w:pPr>
            <w:r w:rsidDel="00000000" w:rsidR="00000000" w:rsidRPr="00000000">
              <w:rPr>
                <w:sz w:val="24"/>
                <w:szCs w:val="24"/>
                <w:rtl w:val="0"/>
              </w:rPr>
              <w:t xml:space="preserve">0.8</w:t>
            </w:r>
          </w:p>
        </w:tc>
        <w:tc>
          <w:tcPr/>
          <w:p w:rsidR="00000000" w:rsidDel="00000000" w:rsidP="00000000" w:rsidRDefault="00000000" w:rsidRPr="00000000" w14:paraId="000000DD">
            <w:pPr>
              <w:spacing w:line="360" w:lineRule="auto"/>
              <w:jc w:val="center"/>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00DE">
            <w:pPr>
              <w:spacing w:line="360" w:lineRule="auto"/>
              <w:jc w:val="center"/>
              <w:rPr>
                <w:sz w:val="24"/>
                <w:szCs w:val="24"/>
              </w:rPr>
            </w:pPr>
            <w:r w:rsidDel="00000000" w:rsidR="00000000" w:rsidRPr="00000000">
              <w:rPr>
                <w:sz w:val="24"/>
                <w:szCs w:val="24"/>
                <w:rtl w:val="0"/>
              </w:rPr>
              <w:t xml:space="preserve">55.5</w:t>
            </w:r>
          </w:p>
        </w:tc>
        <w:tc>
          <w:tcPr/>
          <w:p w:rsidR="00000000" w:rsidDel="00000000" w:rsidP="00000000" w:rsidRDefault="00000000" w:rsidRPr="00000000" w14:paraId="000000DF">
            <w:pPr>
              <w:spacing w:line="360" w:lineRule="auto"/>
              <w:jc w:val="center"/>
              <w:rPr>
                <w:color w:val="000000"/>
                <w:sz w:val="24"/>
                <w:szCs w:val="24"/>
              </w:rPr>
            </w:pPr>
            <w:r w:rsidDel="00000000" w:rsidR="00000000" w:rsidRPr="00000000">
              <w:rPr>
                <w:color w:val="000000"/>
                <w:sz w:val="24"/>
                <w:szCs w:val="24"/>
                <w:rtl w:val="0"/>
              </w:rPr>
              <w:t xml:space="preserve">4.66</w:t>
            </w:r>
          </w:p>
        </w:tc>
      </w:tr>
      <w:tr>
        <w:trPr>
          <w:cantSplit w:val="0"/>
          <w:tblHeader w:val="0"/>
        </w:trPr>
        <w:tc>
          <w:tcPr/>
          <w:p w:rsidR="00000000" w:rsidDel="00000000" w:rsidP="00000000" w:rsidRDefault="00000000" w:rsidRPr="00000000" w14:paraId="000000E0">
            <w:pPr>
              <w:spacing w:line="360" w:lineRule="auto"/>
              <w:jc w:val="center"/>
              <w:rPr>
                <w:sz w:val="24"/>
                <w:szCs w:val="24"/>
              </w:rPr>
            </w:pPr>
            <w:r w:rsidDel="00000000" w:rsidR="00000000" w:rsidRPr="00000000">
              <w:rPr>
                <w:sz w:val="24"/>
                <w:szCs w:val="24"/>
                <w:rtl w:val="0"/>
              </w:rPr>
              <w:t xml:space="preserve">16</w:t>
            </w:r>
          </w:p>
        </w:tc>
        <w:tc>
          <w:tcPr/>
          <w:p w:rsidR="00000000" w:rsidDel="00000000" w:rsidP="00000000" w:rsidRDefault="00000000" w:rsidRPr="00000000" w14:paraId="000000E1">
            <w:pPr>
              <w:spacing w:line="360" w:lineRule="auto"/>
              <w:jc w:val="center"/>
              <w:rPr>
                <w:sz w:val="24"/>
                <w:szCs w:val="24"/>
              </w:rPr>
            </w:pPr>
            <w:r w:rsidDel="00000000" w:rsidR="00000000" w:rsidRPr="00000000">
              <w:rPr>
                <w:sz w:val="24"/>
                <w:szCs w:val="24"/>
                <w:rtl w:val="0"/>
              </w:rPr>
              <w:t xml:space="preserve">0.8</w:t>
            </w:r>
          </w:p>
        </w:tc>
        <w:tc>
          <w:tcPr/>
          <w:p w:rsidR="00000000" w:rsidDel="00000000" w:rsidP="00000000" w:rsidRDefault="00000000" w:rsidRPr="00000000" w14:paraId="000000E2">
            <w:pPr>
              <w:spacing w:line="360" w:lineRule="auto"/>
              <w:jc w:val="center"/>
              <w:rPr>
                <w:sz w:val="24"/>
                <w:szCs w:val="24"/>
              </w:rPr>
            </w:pPr>
            <w:r w:rsidDel="00000000" w:rsidR="00000000" w:rsidRPr="00000000">
              <w:rPr>
                <w:sz w:val="24"/>
                <w:szCs w:val="24"/>
                <w:rtl w:val="0"/>
              </w:rPr>
              <w:t xml:space="preserve">90</w:t>
            </w:r>
          </w:p>
        </w:tc>
        <w:tc>
          <w:tcPr/>
          <w:p w:rsidR="00000000" w:rsidDel="00000000" w:rsidP="00000000" w:rsidRDefault="00000000" w:rsidRPr="00000000" w14:paraId="000000E3">
            <w:pPr>
              <w:spacing w:line="360" w:lineRule="auto"/>
              <w:jc w:val="center"/>
              <w:rPr>
                <w:sz w:val="24"/>
                <w:szCs w:val="24"/>
              </w:rPr>
            </w:pPr>
            <w:r w:rsidDel="00000000" w:rsidR="00000000" w:rsidRPr="00000000">
              <w:rPr>
                <w:sz w:val="24"/>
                <w:szCs w:val="24"/>
                <w:rtl w:val="0"/>
              </w:rPr>
              <w:t xml:space="preserve">22.5</w:t>
            </w:r>
          </w:p>
        </w:tc>
        <w:tc>
          <w:tcPr/>
          <w:p w:rsidR="00000000" w:rsidDel="00000000" w:rsidP="00000000" w:rsidRDefault="00000000" w:rsidRPr="00000000" w14:paraId="000000E4">
            <w:pPr>
              <w:spacing w:line="360" w:lineRule="auto"/>
              <w:jc w:val="center"/>
              <w:rPr>
                <w:color w:val="000000"/>
                <w:sz w:val="24"/>
                <w:szCs w:val="24"/>
              </w:rPr>
            </w:pPr>
            <w:r w:rsidDel="00000000" w:rsidR="00000000" w:rsidRPr="00000000">
              <w:rPr>
                <w:color w:val="000000"/>
                <w:sz w:val="24"/>
                <w:szCs w:val="24"/>
                <w:rtl w:val="0"/>
              </w:rPr>
              <w:t xml:space="preserve">10.52</w:t>
            </w:r>
          </w:p>
        </w:tc>
      </w:tr>
      <w:tr>
        <w:trPr>
          <w:cantSplit w:val="0"/>
          <w:tblHeader w:val="0"/>
        </w:trPr>
        <w:tc>
          <w:tcPr/>
          <w:p w:rsidR="00000000" w:rsidDel="00000000" w:rsidP="00000000" w:rsidRDefault="00000000" w:rsidRPr="00000000" w14:paraId="000000E5">
            <w:pPr>
              <w:spacing w:line="360" w:lineRule="auto"/>
              <w:jc w:val="center"/>
              <w:rPr>
                <w:sz w:val="24"/>
                <w:szCs w:val="24"/>
              </w:rPr>
            </w:pPr>
            <w:r w:rsidDel="00000000" w:rsidR="00000000" w:rsidRPr="00000000">
              <w:rPr>
                <w:sz w:val="24"/>
                <w:szCs w:val="24"/>
                <w:rtl w:val="0"/>
              </w:rPr>
              <w:t xml:space="preserve">17</w:t>
            </w:r>
          </w:p>
        </w:tc>
        <w:tc>
          <w:tcPr/>
          <w:p w:rsidR="00000000" w:rsidDel="00000000" w:rsidP="00000000" w:rsidRDefault="00000000" w:rsidRPr="00000000" w14:paraId="000000E6">
            <w:pPr>
              <w:spacing w:line="360" w:lineRule="auto"/>
              <w:jc w:val="center"/>
              <w:rPr>
                <w:sz w:val="24"/>
                <w:szCs w:val="24"/>
              </w:rPr>
            </w:pPr>
            <w:r w:rsidDel="00000000" w:rsidR="00000000" w:rsidRPr="00000000">
              <w:rPr>
                <w:sz w:val="24"/>
                <w:szCs w:val="24"/>
                <w:rtl w:val="0"/>
              </w:rPr>
              <w:t xml:space="preserve">0.8</w:t>
            </w:r>
          </w:p>
        </w:tc>
        <w:tc>
          <w:tcPr/>
          <w:p w:rsidR="00000000" w:rsidDel="00000000" w:rsidP="00000000" w:rsidRDefault="00000000" w:rsidRPr="00000000" w14:paraId="000000E7">
            <w:pPr>
              <w:spacing w:line="360" w:lineRule="auto"/>
              <w:jc w:val="center"/>
              <w:rPr>
                <w:sz w:val="24"/>
                <w:szCs w:val="24"/>
              </w:rPr>
            </w:pPr>
            <w:r w:rsidDel="00000000" w:rsidR="00000000" w:rsidRPr="00000000">
              <w:rPr>
                <w:sz w:val="24"/>
                <w:szCs w:val="24"/>
                <w:rtl w:val="0"/>
              </w:rPr>
              <w:t xml:space="preserve">90</w:t>
            </w:r>
          </w:p>
        </w:tc>
        <w:tc>
          <w:tcPr/>
          <w:p w:rsidR="00000000" w:rsidDel="00000000" w:rsidP="00000000" w:rsidRDefault="00000000" w:rsidRPr="00000000" w14:paraId="000000E8">
            <w:pPr>
              <w:spacing w:line="360" w:lineRule="auto"/>
              <w:jc w:val="center"/>
              <w:rPr>
                <w:sz w:val="24"/>
                <w:szCs w:val="24"/>
              </w:rPr>
            </w:pPr>
            <w:r w:rsidDel="00000000" w:rsidR="00000000" w:rsidRPr="00000000">
              <w:rPr>
                <w:sz w:val="24"/>
                <w:szCs w:val="24"/>
                <w:rtl w:val="0"/>
              </w:rPr>
              <w:t xml:space="preserve">55.5</w:t>
            </w:r>
          </w:p>
        </w:tc>
        <w:tc>
          <w:tcPr/>
          <w:p w:rsidR="00000000" w:rsidDel="00000000" w:rsidP="00000000" w:rsidRDefault="00000000" w:rsidRPr="00000000" w14:paraId="000000E9">
            <w:pPr>
              <w:spacing w:line="360" w:lineRule="auto"/>
              <w:jc w:val="center"/>
              <w:rPr>
                <w:color w:val="000000"/>
                <w:sz w:val="24"/>
                <w:szCs w:val="24"/>
              </w:rPr>
            </w:pPr>
            <w:r w:rsidDel="00000000" w:rsidR="00000000" w:rsidRPr="00000000">
              <w:rPr>
                <w:color w:val="000000"/>
                <w:sz w:val="24"/>
                <w:szCs w:val="24"/>
                <w:rtl w:val="0"/>
              </w:rPr>
              <w:t xml:space="preserve">1.62</w:t>
            </w:r>
          </w:p>
        </w:tc>
      </w:tr>
      <w:tr>
        <w:trPr>
          <w:cantSplit w:val="0"/>
          <w:tblHeader w:val="0"/>
        </w:trPr>
        <w:tc>
          <w:tcPr/>
          <w:p w:rsidR="00000000" w:rsidDel="00000000" w:rsidP="00000000" w:rsidRDefault="00000000" w:rsidRPr="00000000" w14:paraId="000000EA">
            <w:pPr>
              <w:spacing w:line="360" w:lineRule="auto"/>
              <w:jc w:val="center"/>
              <w:rPr>
                <w:sz w:val="24"/>
                <w:szCs w:val="24"/>
              </w:rPr>
            </w:pPr>
            <w:r w:rsidDel="00000000" w:rsidR="00000000" w:rsidRPr="00000000">
              <w:rPr>
                <w:sz w:val="24"/>
                <w:szCs w:val="24"/>
                <w:rtl w:val="0"/>
              </w:rPr>
              <w:t xml:space="preserve">18</w:t>
            </w:r>
          </w:p>
        </w:tc>
        <w:tc>
          <w:tcPr/>
          <w:p w:rsidR="00000000" w:rsidDel="00000000" w:rsidP="00000000" w:rsidRDefault="00000000" w:rsidRPr="00000000" w14:paraId="000000EB">
            <w:pPr>
              <w:spacing w:line="36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0EC">
            <w:pPr>
              <w:spacing w:line="360" w:lineRule="auto"/>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0ED">
            <w:pPr>
              <w:spacing w:line="360" w:lineRule="auto"/>
              <w:jc w:val="center"/>
              <w:rPr>
                <w:sz w:val="24"/>
                <w:szCs w:val="24"/>
              </w:rPr>
            </w:pPr>
            <w:r w:rsidDel="00000000" w:rsidR="00000000" w:rsidRPr="00000000">
              <w:rPr>
                <w:sz w:val="24"/>
                <w:szCs w:val="24"/>
                <w:rtl w:val="0"/>
              </w:rPr>
              <w:t xml:space="preserve">39</w:t>
            </w:r>
          </w:p>
        </w:tc>
        <w:tc>
          <w:tcPr/>
          <w:p w:rsidR="00000000" w:rsidDel="00000000" w:rsidP="00000000" w:rsidRDefault="00000000" w:rsidRPr="00000000" w14:paraId="000000EE">
            <w:pPr>
              <w:spacing w:line="360" w:lineRule="auto"/>
              <w:jc w:val="center"/>
              <w:rPr>
                <w:color w:val="000000"/>
                <w:sz w:val="24"/>
                <w:szCs w:val="24"/>
              </w:rPr>
            </w:pPr>
            <w:r w:rsidDel="00000000" w:rsidR="00000000" w:rsidRPr="00000000">
              <w:rPr>
                <w:color w:val="000000"/>
                <w:sz w:val="24"/>
                <w:szCs w:val="24"/>
                <w:rtl w:val="0"/>
              </w:rPr>
              <w:t xml:space="preserve">8.05</w:t>
            </w:r>
          </w:p>
        </w:tc>
      </w:tr>
    </w:tbl>
    <w:p w:rsidR="00000000" w:rsidDel="00000000" w:rsidP="00000000" w:rsidRDefault="00000000" w:rsidRPr="00000000" w14:paraId="000000E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Negative numbers in the viscosity reduction column in table 4 indicate an increase in viscosity because of interaction between 55.5 hours, 70 ℃, and 0.4 %Vol Catalyst. Test 16 has the most viscosity reduction because of interaction between 22.5 hours, 90(℃), and 0.8 %Vol catalyst. </w:t>
      </w:r>
    </w:p>
    <w:p w:rsidR="00000000" w:rsidDel="00000000" w:rsidP="00000000" w:rsidRDefault="00000000" w:rsidRPr="00000000" w14:paraId="000000F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Also, Figure 3 shows the oil viscosity changes according to each parameter separately. As shown in Figure 3 there is an optimum value for the temperature and volume percentage of the catalyst. But for the time there is no optimum value. It means when time increases, oil viscosity increases. But in fact, these three parameters interact with each other and the effect of these three parameters at the same time leads to acceptable results.</w:t>
      </w:r>
    </w:p>
    <w:p w:rsidR="00000000" w:rsidDel="00000000" w:rsidP="00000000" w:rsidRDefault="00000000" w:rsidRPr="00000000" w14:paraId="000000F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95613" cy="2812010"/>
            <wp:effectExtent b="0" l="0" r="0" t="0"/>
            <wp:docPr id="2124995265" name="image14.jpg"/>
            <a:graphic>
              <a:graphicData uri="http://schemas.openxmlformats.org/drawingml/2006/picture">
                <pic:pic>
                  <pic:nvPicPr>
                    <pic:cNvPr id="0" name="image14.jpg"/>
                    <pic:cNvPicPr preferRelativeResize="0"/>
                  </pic:nvPicPr>
                  <pic:blipFill>
                    <a:blip r:embed="rId10"/>
                    <a:srcRect b="0" l="0" r="0" t="0"/>
                    <a:stretch>
                      <a:fillRect/>
                    </a:stretch>
                  </pic:blipFill>
                  <pic:spPr>
                    <a:xfrm>
                      <a:off x="0" y="0"/>
                      <a:ext cx="2995613" cy="281201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w:t>
      </w:r>
    </w:p>
    <w:p w:rsidR="00000000" w:rsidDel="00000000" w:rsidP="00000000" w:rsidRDefault="00000000" w:rsidRPr="00000000" w14:paraId="000000F5">
      <w:pPr>
        <w:spacing w:line="360" w:lineRule="auto"/>
        <w:jc w:val="center"/>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sz w:val="24"/>
          <w:szCs w:val="24"/>
        </w:rPr>
        <w:drawing>
          <wp:inline distB="114300" distT="114300" distL="114300" distR="114300">
            <wp:extent cx="2912674" cy="2765569"/>
            <wp:effectExtent b="0" l="0" r="0" t="0"/>
            <wp:docPr id="2124995267"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2912674" cy="2765569"/>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896194" cy="2876756"/>
            <wp:effectExtent b="0" l="0" r="0" t="0"/>
            <wp:docPr id="2124995269"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2896194" cy="2876756"/>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pacing w:line="360" w:lineRule="auto"/>
        <w:jc w:val="both"/>
        <w:rPr>
          <w:rFonts w:ascii="Times New Roman" w:cs="Times New Roman" w:eastAsia="Times New Roman" w:hAnsi="Times New Roman"/>
          <w:sz w:val="24"/>
          <w:szCs w:val="24"/>
          <w:highlight w:val="red"/>
        </w:rPr>
      </w:pPr>
      <w:r w:rsidDel="00000000" w:rsidR="00000000" w:rsidRPr="00000000">
        <w:rPr>
          <w:rFonts w:ascii="Times New Roman" w:cs="Times New Roman" w:eastAsia="Times New Roman" w:hAnsi="Times New Roman"/>
          <w:sz w:val="24"/>
          <w:szCs w:val="24"/>
          <w:rtl w:val="0"/>
        </w:rPr>
        <w:t xml:space="preserve">                                       (b)                                                                              (c) </w:t>
      </w:r>
      <w:r w:rsidDel="00000000" w:rsidR="00000000" w:rsidRPr="00000000">
        <w:rPr>
          <w:rtl w:val="0"/>
        </w:rPr>
      </w:r>
    </w:p>
    <w:p w:rsidR="00000000" w:rsidDel="00000000" w:rsidP="00000000" w:rsidRDefault="00000000" w:rsidRPr="00000000" w14:paraId="000000F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The effect of each parameter on oil viscosity. a) Temperature. b) volume percentage of the multi-metal catalyst. c) Retention time</w:t>
      </w:r>
    </w:p>
    <w:p w:rsidR="00000000" w:rsidDel="00000000" w:rsidP="00000000" w:rsidRDefault="00000000" w:rsidRPr="00000000" w14:paraId="000000F8">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sdt>
        <w:sdtPr>
          <w:tag w:val="goog_rdk_1"/>
        </w:sdtPr>
        <w:sdtContent>
          <w:r w:rsidDel="00000000" w:rsidR="00000000" w:rsidRPr="00000000">
            <w:rPr>
              <w:rFonts w:ascii="Gungsuh" w:cs="Gungsuh" w:eastAsia="Gungsuh" w:hAnsi="Gungsuh"/>
              <w:i w:val="0"/>
              <w:smallCaps w:val="0"/>
              <w:strike w:val="0"/>
              <w:color w:val="000000"/>
              <w:sz w:val="24"/>
              <w:szCs w:val="24"/>
              <w:u w:val="none"/>
              <w:shd w:fill="auto" w:val="clear"/>
              <w:vertAlign w:val="baseline"/>
              <w:rtl w:val="0"/>
            </w:rPr>
            <w:t xml:space="preserve">The considered parameters should have their optimum condition to effect viscosity reduction in the best way. Optimum conditions have been defined by the most viscosity reduction. These conditions have been achieved with a confidence level of 95% by the CCD method with DOE software. The other analyses for upgrading have been conducted at the optimum conditions. A confirmation test has been conducted at optimum conditions. ∆ μ is the amount of viscosity alteration after the confirmation test and Δη (%) is the rate of viscosity reduction (table 5). </w:t>
          </w:r>
        </w:sdtContent>
      </w:sdt>
    </w:p>
    <w:p w:rsidR="00000000" w:rsidDel="00000000" w:rsidP="00000000" w:rsidRDefault="00000000" w:rsidRPr="00000000" w14:paraId="000000F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5.  The optimal condition obtained by experiments</w:t>
      </w:r>
    </w:p>
    <w:tbl>
      <w:tblPr>
        <w:tblStyle w:val="Table5"/>
        <w:tblW w:w="9895.0" w:type="dxa"/>
        <w:jc w:val="center"/>
        <w:tblBorders>
          <w:top w:color="bfbfbf" w:space="0" w:sz="4" w:val="single"/>
          <w:left w:color="000000" w:space="0" w:sz="0" w:val="nil"/>
          <w:bottom w:color="bfbfbf" w:space="0" w:sz="4" w:val="single"/>
          <w:right w:color="000000" w:space="0" w:sz="0" w:val="nil"/>
          <w:insideH w:color="bfbfbf" w:space="0" w:sz="4" w:val="single"/>
          <w:insideV w:color="000000" w:space="0" w:sz="0" w:val="nil"/>
        </w:tblBorders>
        <w:tblLayout w:type="fixed"/>
        <w:tblLook w:val="0400"/>
      </w:tblPr>
      <w:tblGrid>
        <w:gridCol w:w="1003"/>
        <w:gridCol w:w="1442"/>
        <w:gridCol w:w="843"/>
        <w:gridCol w:w="1511"/>
        <w:gridCol w:w="1691"/>
        <w:gridCol w:w="1605"/>
        <w:gridCol w:w="884"/>
        <w:gridCol w:w="916"/>
        <w:tblGridChange w:id="0">
          <w:tblGrid>
            <w:gridCol w:w="1003"/>
            <w:gridCol w:w="1442"/>
            <w:gridCol w:w="843"/>
            <w:gridCol w:w="1511"/>
            <w:gridCol w:w="1691"/>
            <w:gridCol w:w="1605"/>
            <w:gridCol w:w="884"/>
            <w:gridCol w:w="916"/>
          </w:tblGrid>
        </w:tblGridChange>
      </w:tblGrid>
      <w:tr>
        <w:trPr>
          <w:cantSplit w:val="0"/>
          <w:tblHeader w:val="0"/>
        </w:trPr>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0FC">
            <w:pPr>
              <w:spacing w:line="360" w:lineRule="auto"/>
              <w:jc w:val="center"/>
              <w:rPr>
                <w:sz w:val="24"/>
                <w:szCs w:val="24"/>
              </w:rPr>
            </w:pPr>
            <w:r w:rsidDel="00000000" w:rsidR="00000000" w:rsidRPr="00000000">
              <w:rPr>
                <w:sz w:val="24"/>
                <w:szCs w:val="24"/>
                <w:rtl w:val="0"/>
              </w:rPr>
              <w:t xml:space="preserve">Catalyst (%Vol)</w:t>
            </w:r>
          </w:p>
        </w:tc>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0FD">
            <w:pPr>
              <w:spacing w:line="360" w:lineRule="auto"/>
              <w:jc w:val="center"/>
              <w:rPr>
                <w:sz w:val="24"/>
                <w:szCs w:val="24"/>
              </w:rPr>
            </w:pPr>
            <w:r w:rsidDel="00000000" w:rsidR="00000000" w:rsidRPr="00000000">
              <w:rPr>
                <w:sz w:val="24"/>
                <w:szCs w:val="24"/>
                <w:rtl w:val="0"/>
              </w:rPr>
              <w:t xml:space="preserve">Temperature (</w:t>
            </w:r>
            <m:oMath>
              <m:r>
                <w:rPr>
                  <w:sz w:val="24"/>
                  <w:szCs w:val="24"/>
                </w:rPr>
                <m:t xml:space="preserve">℃</m:t>
              </m:r>
            </m:oMath>
            <w:r w:rsidDel="00000000" w:rsidR="00000000" w:rsidRPr="00000000">
              <w:rPr>
                <w:sz w:val="24"/>
                <w:szCs w:val="24"/>
                <w:rtl w:val="0"/>
              </w:rPr>
              <w:t xml:space="preserve">)</w:t>
            </w:r>
          </w:p>
        </w:tc>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0FE">
            <w:pPr>
              <w:spacing w:line="360" w:lineRule="auto"/>
              <w:jc w:val="center"/>
              <w:rPr>
                <w:sz w:val="24"/>
                <w:szCs w:val="24"/>
              </w:rPr>
            </w:pPr>
            <w:r w:rsidDel="00000000" w:rsidR="00000000" w:rsidRPr="00000000">
              <w:rPr>
                <w:sz w:val="24"/>
                <w:szCs w:val="24"/>
                <w:rtl w:val="0"/>
              </w:rPr>
              <w:t xml:space="preserve">Time (hr)</w:t>
            </w:r>
          </w:p>
        </w:tc>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0FF">
            <w:pPr>
              <w:spacing w:line="360" w:lineRule="auto"/>
              <w:jc w:val="center"/>
              <w:rPr>
                <w:sz w:val="24"/>
                <w:szCs w:val="24"/>
              </w:rPr>
            </w:pPr>
            <w:r w:rsidDel="00000000" w:rsidR="00000000" w:rsidRPr="00000000">
              <w:rPr>
                <w:sz w:val="24"/>
                <w:szCs w:val="24"/>
                <w:rtl w:val="0"/>
              </w:rPr>
              <w:t xml:space="preserve">Original viscosity</w:t>
            </w:r>
          </w:p>
          <w:p w:rsidR="00000000" w:rsidDel="00000000" w:rsidP="00000000" w:rsidRDefault="00000000" w:rsidRPr="00000000" w14:paraId="00000100">
            <w:pPr>
              <w:spacing w:line="360" w:lineRule="auto"/>
              <w:jc w:val="center"/>
              <w:rPr>
                <w:sz w:val="24"/>
                <w:szCs w:val="24"/>
              </w:rPr>
            </w:pPr>
            <w:r w:rsidDel="00000000" w:rsidR="00000000" w:rsidRPr="00000000">
              <w:rPr>
                <w:sz w:val="24"/>
                <w:szCs w:val="24"/>
                <w:rtl w:val="0"/>
              </w:rPr>
              <w:t xml:space="preserve">(mPa.s)</w:t>
            </w:r>
          </w:p>
        </w:tc>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101">
            <w:pPr>
              <w:spacing w:line="360" w:lineRule="auto"/>
              <w:jc w:val="center"/>
              <w:rPr>
                <w:sz w:val="24"/>
                <w:szCs w:val="24"/>
              </w:rPr>
            </w:pPr>
            <w:r w:rsidDel="00000000" w:rsidR="00000000" w:rsidRPr="00000000">
              <w:rPr>
                <w:sz w:val="24"/>
                <w:szCs w:val="24"/>
                <w:rtl w:val="0"/>
              </w:rPr>
              <w:t xml:space="preserve">Predicted Viscosity After Test (mPa.s)</w:t>
            </w:r>
          </w:p>
        </w:tc>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102">
            <w:pPr>
              <w:spacing w:line="360" w:lineRule="auto"/>
              <w:jc w:val="center"/>
              <w:rPr>
                <w:sz w:val="24"/>
                <w:szCs w:val="24"/>
              </w:rPr>
            </w:pPr>
            <w:r w:rsidDel="00000000" w:rsidR="00000000" w:rsidRPr="00000000">
              <w:rPr>
                <w:sz w:val="24"/>
                <w:szCs w:val="24"/>
                <w:rtl w:val="0"/>
              </w:rPr>
              <w:t xml:space="preserve">Real Viscosity After Test (mPa.s)</w:t>
            </w:r>
          </w:p>
        </w:tc>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103">
            <w:pPr>
              <w:spacing w:line="360" w:lineRule="auto"/>
              <w:jc w:val="center"/>
              <w:rPr>
                <w:sz w:val="24"/>
                <w:szCs w:val="24"/>
              </w:rPr>
            </w:pPr>
            <m:oMath>
              <m:r>
                <w:rPr>
                  <w:sz w:val="24"/>
                  <w:szCs w:val="24"/>
                </w:rPr>
                <m:t xml:space="preserve">∆μ</m:t>
              </m:r>
            </m:oMath>
            <w:r w:rsidDel="00000000" w:rsidR="00000000" w:rsidRPr="00000000">
              <w:rPr>
                <w:sz w:val="24"/>
                <w:szCs w:val="24"/>
                <w:rtl w:val="0"/>
              </w:rPr>
              <w:t xml:space="preserve">(cp)</w:t>
            </w:r>
          </w:p>
        </w:tc>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104">
            <w:pPr>
              <w:spacing w:line="360" w:lineRule="auto"/>
              <w:jc w:val="center"/>
              <w:rPr>
                <w:sz w:val="24"/>
                <w:szCs w:val="24"/>
              </w:rPr>
            </w:pPr>
            <w:r w:rsidDel="00000000" w:rsidR="00000000" w:rsidRPr="00000000">
              <w:rPr>
                <w:sz w:val="24"/>
                <w:szCs w:val="24"/>
                <w:rtl w:val="0"/>
              </w:rPr>
              <w:t xml:space="preserve">Δη (%) at 25</w:t>
            </w:r>
            <m:oMath>
              <m:r>
                <w:rPr>
                  <w:sz w:val="24"/>
                  <w:szCs w:val="24"/>
                </w:rPr>
                <m:t xml:space="preserve">℃</m:t>
              </m:r>
            </m:oMath>
            <w:r w:rsidDel="00000000" w:rsidR="00000000" w:rsidRPr="00000000">
              <w:rPr>
                <w:rtl w:val="0"/>
              </w:rPr>
            </w:r>
          </w:p>
        </w:tc>
      </w:tr>
      <w:tr>
        <w:trPr>
          <w:cantSplit w:val="0"/>
          <w:tblHeader w:val="0"/>
        </w:trPr>
        <w:tc>
          <w:tcPr/>
          <w:p w:rsidR="00000000" w:rsidDel="00000000" w:rsidP="00000000" w:rsidRDefault="00000000" w:rsidRPr="00000000" w14:paraId="00000105">
            <w:pPr>
              <w:spacing w:line="360" w:lineRule="auto"/>
              <w:jc w:val="center"/>
              <w:rPr>
                <w:sz w:val="24"/>
                <w:szCs w:val="24"/>
              </w:rPr>
            </w:pPr>
            <w:r w:rsidDel="00000000" w:rsidR="00000000" w:rsidRPr="00000000">
              <w:rPr>
                <w:sz w:val="24"/>
                <w:szCs w:val="24"/>
                <w:rtl w:val="0"/>
              </w:rPr>
              <w:t xml:space="preserve">0.228</w:t>
            </w:r>
          </w:p>
        </w:tc>
        <w:tc>
          <w:tcPr/>
          <w:p w:rsidR="00000000" w:rsidDel="00000000" w:rsidP="00000000" w:rsidRDefault="00000000" w:rsidRPr="00000000" w14:paraId="00000106">
            <w:pPr>
              <w:spacing w:line="360" w:lineRule="auto"/>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107">
            <w:pPr>
              <w:spacing w:line="360" w:lineRule="auto"/>
              <w:jc w:val="center"/>
              <w:rPr>
                <w:sz w:val="24"/>
                <w:szCs w:val="24"/>
              </w:rPr>
            </w:pPr>
            <w:r w:rsidDel="00000000" w:rsidR="00000000" w:rsidRPr="00000000">
              <w:rPr>
                <w:sz w:val="24"/>
                <w:szCs w:val="24"/>
                <w:rtl w:val="0"/>
              </w:rPr>
              <w:t xml:space="preserve">12</w:t>
            </w:r>
          </w:p>
        </w:tc>
        <w:tc>
          <w:tcPr/>
          <w:p w:rsidR="00000000" w:rsidDel="00000000" w:rsidP="00000000" w:rsidRDefault="00000000" w:rsidRPr="00000000" w14:paraId="00000108">
            <w:pPr>
              <w:spacing w:line="360" w:lineRule="auto"/>
              <w:jc w:val="center"/>
              <w:rPr>
                <w:color w:val="000000"/>
                <w:sz w:val="24"/>
                <w:szCs w:val="24"/>
              </w:rPr>
            </w:pPr>
            <w:r w:rsidDel="00000000" w:rsidR="00000000" w:rsidRPr="00000000">
              <w:rPr>
                <w:sz w:val="24"/>
                <w:szCs w:val="24"/>
                <w:rtl w:val="0"/>
              </w:rPr>
              <w:t xml:space="preserve">687.2</w:t>
            </w:r>
            <w:r w:rsidDel="00000000" w:rsidR="00000000" w:rsidRPr="00000000">
              <w:rPr>
                <w:rtl w:val="0"/>
              </w:rPr>
            </w:r>
          </w:p>
        </w:tc>
        <w:tc>
          <w:tcPr/>
          <w:p w:rsidR="00000000" w:rsidDel="00000000" w:rsidP="00000000" w:rsidRDefault="00000000" w:rsidRPr="00000000" w14:paraId="00000109">
            <w:pPr>
              <w:spacing w:line="360" w:lineRule="auto"/>
              <w:jc w:val="center"/>
              <w:rPr>
                <w:color w:val="000000"/>
                <w:sz w:val="24"/>
                <w:szCs w:val="24"/>
              </w:rPr>
            </w:pPr>
            <w:r w:rsidDel="00000000" w:rsidR="00000000" w:rsidRPr="00000000">
              <w:rPr>
                <w:sz w:val="24"/>
                <w:szCs w:val="24"/>
                <w:rtl w:val="0"/>
              </w:rPr>
              <w:t xml:space="preserve">564.022</w:t>
            </w:r>
            <w:r w:rsidDel="00000000" w:rsidR="00000000" w:rsidRPr="00000000">
              <w:rPr>
                <w:rtl w:val="0"/>
              </w:rPr>
            </w:r>
          </w:p>
        </w:tc>
        <w:tc>
          <w:tcPr/>
          <w:p w:rsidR="00000000" w:rsidDel="00000000" w:rsidP="00000000" w:rsidRDefault="00000000" w:rsidRPr="00000000" w14:paraId="0000010A">
            <w:pPr>
              <w:spacing w:line="360" w:lineRule="auto"/>
              <w:jc w:val="center"/>
              <w:rPr>
                <w:color w:val="000000"/>
                <w:sz w:val="24"/>
                <w:szCs w:val="24"/>
              </w:rPr>
            </w:pPr>
            <w:r w:rsidDel="00000000" w:rsidR="00000000" w:rsidRPr="00000000">
              <w:rPr>
                <w:color w:val="000000"/>
                <w:sz w:val="24"/>
                <w:szCs w:val="24"/>
                <w:rtl w:val="0"/>
              </w:rPr>
              <w:t xml:space="preserve">580</w:t>
            </w:r>
          </w:p>
        </w:tc>
        <w:tc>
          <w:tcPr/>
          <w:p w:rsidR="00000000" w:rsidDel="00000000" w:rsidP="00000000" w:rsidRDefault="00000000" w:rsidRPr="00000000" w14:paraId="0000010B">
            <w:pPr>
              <w:spacing w:line="360" w:lineRule="auto"/>
              <w:jc w:val="center"/>
              <w:rPr>
                <w:color w:val="000000"/>
                <w:sz w:val="24"/>
                <w:szCs w:val="24"/>
              </w:rPr>
            </w:pPr>
            <w:r w:rsidDel="00000000" w:rsidR="00000000" w:rsidRPr="00000000">
              <w:rPr>
                <w:color w:val="000000"/>
                <w:sz w:val="24"/>
                <w:szCs w:val="24"/>
                <w:rtl w:val="0"/>
              </w:rPr>
              <w:t xml:space="preserve">107.2</w:t>
            </w:r>
          </w:p>
        </w:tc>
        <w:tc>
          <w:tcPr/>
          <w:p w:rsidR="00000000" w:rsidDel="00000000" w:rsidP="00000000" w:rsidRDefault="00000000" w:rsidRPr="00000000" w14:paraId="0000010C">
            <w:pPr>
              <w:spacing w:line="360" w:lineRule="auto"/>
              <w:jc w:val="center"/>
              <w:rPr>
                <w:color w:val="000000"/>
                <w:sz w:val="24"/>
                <w:szCs w:val="24"/>
              </w:rPr>
            </w:pPr>
            <w:r w:rsidDel="00000000" w:rsidR="00000000" w:rsidRPr="00000000">
              <w:rPr>
                <w:color w:val="000000"/>
                <w:sz w:val="24"/>
                <w:szCs w:val="24"/>
                <w:rtl w:val="0"/>
              </w:rPr>
              <w:t xml:space="preserve">15.60</w:t>
            </w:r>
          </w:p>
        </w:tc>
      </w:tr>
    </w:tbl>
    <w:p w:rsidR="00000000" w:rsidDel="00000000" w:rsidP="00000000" w:rsidRDefault="00000000" w:rsidRPr="00000000" w14:paraId="0000010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E">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 Characterization of Oil Composition</w:t>
      </w:r>
    </w:p>
    <w:p w:rsidR="00000000" w:rsidDel="00000000" w:rsidP="00000000" w:rsidRDefault="00000000" w:rsidRPr="00000000" w14:paraId="0000011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FTIR analyses of oil samples have been conducted before and after the test in optimal conditions. The purpose of FTIR analyses is an investigation of the change in bonds and compounds in crude oil due to upgrading. FTIR spectroscopic analyses show that the multi-metal catalyst has reformed some of the bonds.</w:t>
      </w:r>
    </w:p>
    <w:p w:rsidR="00000000" w:rsidDel="00000000" w:rsidP="00000000" w:rsidRDefault="00000000" w:rsidRPr="00000000" w14:paraId="0000011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29523" cy="3045350"/>
            <wp:docPr id="2124995257" name=""/>
            <a:graphic>
              <a:graphicData uri="http://schemas.openxmlformats.org/drawingml/2006/chart">
                <c:chart r:id="rId13"/>
              </a:graphicData>
            </a:graphic>
          </wp:inline>
        </w:drawing>
      </w:r>
      <w:r w:rsidDel="00000000" w:rsidR="00000000" w:rsidRPr="00000000">
        <w:rPr>
          <w:rtl w:val="0"/>
        </w:rPr>
      </w:r>
    </w:p>
    <w:p w:rsidR="00000000" w:rsidDel="00000000" w:rsidP="00000000" w:rsidRDefault="00000000" w:rsidRPr="00000000" w14:paraId="0000011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The FTIR spectra of the heavy oil before and after upgrading</w:t>
      </w:r>
    </w:p>
    <w:p w:rsidR="00000000" w:rsidDel="00000000" w:rsidP="00000000" w:rsidRDefault="00000000" w:rsidRPr="00000000" w14:paraId="00000113">
      <w:pPr>
        <w:spacing w:line="360" w:lineRule="auto"/>
        <w:jc w:val="both"/>
        <w:rPr>
          <w:rFonts w:ascii="Times New Roman" w:cs="Times New Roman" w:eastAsia="Times New Roman" w:hAnsi="Times New Roman"/>
          <w:sz w:val="24"/>
          <w:szCs w:val="24"/>
        </w:rPr>
      </w:pPr>
      <w:sdt>
        <w:sdtPr>
          <w:tag w:val="goog_rdk_2"/>
        </w:sdtPr>
        <w:sdtContent>
          <w:r w:rsidDel="00000000" w:rsidR="00000000" w:rsidRPr="00000000">
            <w:rPr>
              <w:rFonts w:ascii="Gungsuh" w:cs="Gungsuh" w:eastAsia="Gungsuh" w:hAnsi="Gungsuh"/>
              <w:sz w:val="24"/>
              <w:szCs w:val="24"/>
              <w:rtl w:val="0"/>
            </w:rPr>
            <w:t xml:space="preserve">In the FTIR spectrum graph, the 2500–3700 cm−1 interval is called the Hydrogen Stretching Zone because the vibration frequencies of </w:t>
          </w:r>
        </w:sdtContent>
      </w:sdt>
      <m:oMath>
        <m:r>
          <w:rPr>
            <w:rFonts w:ascii="Times New Roman" w:cs="Times New Roman" w:eastAsia="Times New Roman" w:hAnsi="Times New Roman"/>
            <w:sz w:val="24"/>
            <w:szCs w:val="24"/>
          </w:rPr>
          <m:t xml:space="preserve">N-H</m:t>
        </m:r>
      </m:oMath>
      <w:r w:rsidDel="00000000" w:rsidR="00000000" w:rsidRPr="00000000">
        <w:rPr>
          <w:rFonts w:ascii="Times New Roman" w:cs="Times New Roman" w:eastAsia="Times New Roman" w:hAnsi="Times New Roman"/>
          <w:sz w:val="24"/>
          <w:szCs w:val="24"/>
          <w:rtl w:val="0"/>
        </w:rPr>
        <w:t xml:space="preserve">, </w:t>
      </w:r>
      <m:oMath>
        <m:r>
          <w:rPr>
            <w:rFonts w:ascii="Times New Roman" w:cs="Times New Roman" w:eastAsia="Times New Roman" w:hAnsi="Times New Roman"/>
            <w:sz w:val="24"/>
            <w:szCs w:val="24"/>
          </w:rPr>
          <m:t xml:space="preserve">N-H</m:t>
        </m:r>
      </m:oMath>
      <w:r w:rsidDel="00000000" w:rsidR="00000000" w:rsidRPr="00000000">
        <w:rPr>
          <w:rFonts w:ascii="Times New Roman" w:cs="Times New Roman" w:eastAsia="Times New Roman" w:hAnsi="Times New Roman"/>
          <w:sz w:val="24"/>
          <w:szCs w:val="24"/>
          <w:rtl w:val="0"/>
        </w:rPr>
        <w:t xml:space="preserve">, and </w:t>
      </w:r>
      <m:oMath>
        <m:r>
          <w:rPr>
            <w:rFonts w:ascii="Times New Roman" w:cs="Times New Roman" w:eastAsia="Times New Roman" w:hAnsi="Times New Roman"/>
            <w:sz w:val="24"/>
            <w:szCs w:val="24"/>
          </w:rPr>
          <m:t xml:space="preserve">O-H</m:t>
        </m:r>
      </m:oMath>
      <w:sdt>
        <w:sdtPr>
          <w:tag w:val="goog_rdk_3"/>
        </w:sdtPr>
        <w:sdtContent>
          <w:r w:rsidDel="00000000" w:rsidR="00000000" w:rsidRPr="00000000">
            <w:rPr>
              <w:rFonts w:ascii="Gungsuh" w:cs="Gungsuh" w:eastAsia="Gungsuh" w:hAnsi="Gungsuh"/>
              <w:sz w:val="24"/>
              <w:szCs w:val="24"/>
              <w:rtl w:val="0"/>
            </w:rPr>
            <w:t xml:space="preserve"> appear in this region. The 2000–2300 cm−1 range refers to the Triple Bond Stretching Region because </w:t>
          </w:r>
        </w:sdtContent>
      </w:sdt>
      <m:oMath>
        <m:r>
          <w:rPr>
            <w:rFonts w:ascii="Times New Roman" w:cs="Times New Roman" w:eastAsia="Times New Roman" w:hAnsi="Times New Roman"/>
            <w:sz w:val="24"/>
            <w:szCs w:val="24"/>
          </w:rPr>
          <m:t xml:space="preserve">C≡C</m:t>
        </m:r>
      </m:oMath>
      <w:r w:rsidDel="00000000" w:rsidR="00000000" w:rsidRPr="00000000">
        <w:rPr>
          <w:rFonts w:ascii="Times New Roman" w:cs="Times New Roman" w:eastAsia="Times New Roman" w:hAnsi="Times New Roman"/>
          <w:sz w:val="24"/>
          <w:szCs w:val="24"/>
          <w:rtl w:val="0"/>
        </w:rPr>
        <w:t xml:space="preserve">and </w:t>
      </w:r>
      <m:oMath>
        <m:r>
          <w:rPr>
            <w:rFonts w:ascii="Times New Roman" w:cs="Times New Roman" w:eastAsia="Times New Roman" w:hAnsi="Times New Roman"/>
            <w:sz w:val="24"/>
            <w:szCs w:val="24"/>
          </w:rPr>
          <m:t xml:space="preserve">C≡N </m:t>
        </m:r>
      </m:oMath>
      <w:sdt>
        <w:sdtPr>
          <w:tag w:val="goog_rdk_4"/>
        </w:sdtPr>
        <w:sdtContent>
          <w:r w:rsidDel="00000000" w:rsidR="00000000" w:rsidRPr="00000000">
            <w:rPr>
              <w:rFonts w:ascii="Gungsuh" w:cs="Gungsuh" w:eastAsia="Gungsuh" w:hAnsi="Gungsuh"/>
              <w:sz w:val="24"/>
              <w:szCs w:val="24"/>
              <w:rtl w:val="0"/>
            </w:rPr>
            <w:t xml:space="preserve">bonds appear in this area. The 1600–2000 cm−1 interval is known as the Double Bond Stretching Region, because the bonds </w:t>
          </w:r>
        </w:sdtContent>
      </w:sdt>
      <m:oMath>
        <m:r>
          <w:rPr>
            <w:rFonts w:ascii="Times New Roman" w:cs="Times New Roman" w:eastAsia="Times New Roman" w:hAnsi="Times New Roman"/>
            <w:sz w:val="24"/>
            <w:szCs w:val="24"/>
          </w:rPr>
          <m:t xml:space="preserve">C=C</m:t>
        </m:r>
      </m:oMath>
      <w:r w:rsidDel="00000000" w:rsidR="00000000" w:rsidRPr="00000000">
        <w:rPr>
          <w:rFonts w:ascii="Times New Roman" w:cs="Times New Roman" w:eastAsia="Times New Roman" w:hAnsi="Times New Roman"/>
          <w:sz w:val="24"/>
          <w:szCs w:val="24"/>
          <w:rtl w:val="0"/>
        </w:rPr>
        <w:t xml:space="preserve">, </w:t>
      </w:r>
      <m:oMath>
        <m:r>
          <w:rPr>
            <w:rFonts w:ascii="Times New Roman" w:cs="Times New Roman" w:eastAsia="Times New Roman" w:hAnsi="Times New Roman"/>
            <w:sz w:val="24"/>
            <w:szCs w:val="24"/>
          </w:rPr>
          <m:t xml:space="preserve">C=N</m:t>
        </m:r>
      </m:oMath>
      <w:r w:rsidDel="00000000" w:rsidR="00000000" w:rsidRPr="00000000">
        <w:rPr>
          <w:rFonts w:ascii="Times New Roman" w:cs="Times New Roman" w:eastAsia="Times New Roman" w:hAnsi="Times New Roman"/>
          <w:sz w:val="24"/>
          <w:szCs w:val="24"/>
          <w:rtl w:val="0"/>
        </w:rPr>
        <w:t xml:space="preserve">and </w:t>
      </w:r>
      <m:oMath>
        <m:r>
          <w:rPr>
            <w:rFonts w:ascii="Times New Roman" w:cs="Times New Roman" w:eastAsia="Times New Roman" w:hAnsi="Times New Roman"/>
            <w:sz w:val="24"/>
            <w:szCs w:val="24"/>
          </w:rPr>
          <m:t xml:space="preserve">C=O</m:t>
        </m:r>
      </m:oMath>
      <w:sdt>
        <w:sdtPr>
          <w:tag w:val="goog_rdk_5"/>
        </w:sdtPr>
        <w:sdtContent>
          <w:r w:rsidDel="00000000" w:rsidR="00000000" w:rsidRPr="00000000">
            <w:rPr>
              <w:rFonts w:ascii="Gungsuh" w:cs="Gungsuh" w:eastAsia="Gungsuh" w:hAnsi="Gungsuh"/>
              <w:sz w:val="24"/>
              <w:szCs w:val="24"/>
              <w:rtl w:val="0"/>
            </w:rPr>
            <w:t xml:space="preserve"> have existed in this region. The 1000–1600 cm−1 range is called the Fingerprint Region because various bonds such as</w:t>
          </w:r>
        </w:sdtContent>
      </w:sdt>
      <m:oMath>
        <m:r>
          <w:rPr>
            <w:rFonts w:ascii="Times New Roman" w:cs="Times New Roman" w:eastAsia="Times New Roman" w:hAnsi="Times New Roman"/>
            <w:sz w:val="24"/>
            <w:szCs w:val="24"/>
          </w:rPr>
          <m:t xml:space="preserve"> C-C</m:t>
        </m:r>
      </m:oMath>
      <w:r w:rsidDel="00000000" w:rsidR="00000000" w:rsidRPr="00000000">
        <w:rPr>
          <w:rFonts w:ascii="Times New Roman" w:cs="Times New Roman" w:eastAsia="Times New Roman" w:hAnsi="Times New Roman"/>
          <w:sz w:val="24"/>
          <w:szCs w:val="24"/>
          <w:rtl w:val="0"/>
        </w:rPr>
        <w:t xml:space="preserve">, </w:t>
      </w:r>
      <m:oMath>
        <m:r>
          <w:rPr>
            <w:rFonts w:ascii="Times New Roman" w:cs="Times New Roman" w:eastAsia="Times New Roman" w:hAnsi="Times New Roman"/>
            <w:sz w:val="24"/>
            <w:szCs w:val="24"/>
          </w:rPr>
          <m:t xml:space="preserve">C-N</m:t>
        </m:r>
      </m:oMath>
      <w:r w:rsidDel="00000000" w:rsidR="00000000" w:rsidRPr="00000000">
        <w:rPr>
          <w:rFonts w:ascii="Times New Roman" w:cs="Times New Roman" w:eastAsia="Times New Roman" w:hAnsi="Times New Roman"/>
          <w:sz w:val="24"/>
          <w:szCs w:val="24"/>
          <w:rtl w:val="0"/>
        </w:rPr>
        <w:t xml:space="preserve">, </w:t>
      </w:r>
      <m:oMath>
        <m:r>
          <w:rPr>
            <w:rFonts w:ascii="Times New Roman" w:cs="Times New Roman" w:eastAsia="Times New Roman" w:hAnsi="Times New Roman"/>
            <w:sz w:val="24"/>
            <w:szCs w:val="24"/>
          </w:rPr>
          <m:t xml:space="preserve">C-O</m:t>
        </m:r>
      </m:oMath>
      <w:sdt>
        <w:sdtPr>
          <w:tag w:val="goog_rdk_6"/>
        </w:sdtPr>
        <w:sdtContent>
          <w:r w:rsidDel="00000000" w:rsidR="00000000" w:rsidRPr="00000000">
            <w:rPr>
              <w:rFonts w:ascii="Arial Unicode MS" w:cs="Arial Unicode MS" w:eastAsia="Arial Unicode MS" w:hAnsi="Arial Unicode MS"/>
              <w:sz w:val="24"/>
              <w:szCs w:val="24"/>
              <w:rtl w:val="0"/>
            </w:rPr>
            <w:t xml:space="preserve">(single bonds), C-H bending bonds, and some benzene ring bonds determining functional groups are located in this area. The last range, 400–1000 cm−1 refers to the aromatic region[65-67]. The peak frequencies of 2926 ± 10 cm−1 and 2850 ± 10 cm−1 refer to the CH2 asymmetric bond and the CH2 symmetric bond, respectively. The CH3 asymmetric bond and CH3 symmetric bond exist at 2962 ± 10 cm−1 and 2872 ± 10 cm−1, respectively. In the fingerprint area, a couple of peak of the CH2 scissor bond is placed at 1455 ± 10 cm−1, the CH3 umbrella bond exists at 1375 ± 10 cm−1, and the CH2 rock bond exists at a frequency of 720 ± 10 cm−1. An increase in the intensity of the CH2 symmetric band, CH3 symmetric band, CH2 scissors mode, CH3 umbrella bond, and CH2 rock mode means an increase in alkane chain concentration in the sample. According to figure 4, due to the performance of the multi-metal catalyst, the intensities of the CH2 symmetric ، CH3 symmetric peaks have increased, which means an increase in the alkane chain in the oil. In other words, triple or double bonds have been reduced to single bonds, which is one of the aspects of oil upgrading. An increase of CH3 peak intensity more than the CH2 peak indicates that the oil sample is lighter[68]. As mentioned earlier, the 400–1000 cm−1 range indicates aromatic compounds. According to the FTIR spectroscopic analysis, the intensity of these peaks in the upgraded oil decreases which means a reduction in aromatic compounds. Because asphaltene contains aromatic compounds, reducing the intensity of these peaks in the upgraded oil means reducing the amount of asphaltene. The peak intensity of CH3 is more than CH2 in figure 4 which indicates the oil sample is lighter too[68]. Table 6 shows the ratio of CH2 scissors to CH3 umbrella and the ratio of CH2 asymmetric to CH3 asymmetric. These two ratios represent the average size of molecules and the number of carbons in their molecular chain. Reducing these ratios indicates a reduction in the number of carbons and a shorter carbon chain[69]. According to the figures and table 6 after the optimum experiment, both ratios are decreased indicating the carbon chain is shorter. It means an increase in light compounds due to the breaking and upgrading of crude oil.</w:t>
          </w:r>
        </w:sdtContent>
      </w:sdt>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1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6. The ratio of CH2 scissor to CH3 umbrella and the ratio CH2 asymmetric to CH3 asymmetric for crude oil and upgraded oil</w:t>
      </w:r>
    </w:p>
    <w:tbl>
      <w:tblPr>
        <w:tblStyle w:val="Table6"/>
        <w:bidiVisual w:val="1"/>
        <w:tblW w:w="7075.0" w:type="dxa"/>
        <w:jc w:val="center"/>
        <w:tblBorders>
          <w:top w:color="bfbfbf" w:space="0" w:sz="4" w:val="single"/>
          <w:left w:color="000000" w:space="0" w:sz="0" w:val="nil"/>
          <w:bottom w:color="bfbfbf" w:space="0" w:sz="4" w:val="single"/>
          <w:right w:color="000000" w:space="0" w:sz="0" w:val="nil"/>
          <w:insideH w:color="bfbfbf" w:space="0" w:sz="4" w:val="single"/>
          <w:insideV w:color="000000" w:space="0" w:sz="0" w:val="nil"/>
        </w:tblBorders>
        <w:tblLayout w:type="fixed"/>
        <w:tblLook w:val="0400"/>
      </w:tblPr>
      <w:tblGrid>
        <w:gridCol w:w="2447"/>
        <w:gridCol w:w="2434"/>
        <w:gridCol w:w="2194"/>
        <w:tblGridChange w:id="0">
          <w:tblGrid>
            <w:gridCol w:w="2447"/>
            <w:gridCol w:w="2434"/>
            <w:gridCol w:w="2194"/>
          </w:tblGrid>
        </w:tblGridChange>
      </w:tblGrid>
      <w:tr>
        <w:trPr>
          <w:cantSplit w:val="0"/>
          <w:tblHeader w:val="0"/>
        </w:trPr>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115">
            <w:pPr>
              <w:spacing w:line="360" w:lineRule="auto"/>
              <w:jc w:val="center"/>
              <w:rPr>
                <w:sz w:val="24"/>
                <w:szCs w:val="24"/>
              </w:rPr>
            </w:pPr>
            <w:r w:rsidDel="00000000" w:rsidR="00000000" w:rsidRPr="00000000">
              <w:rPr>
                <w:sz w:val="24"/>
                <w:szCs w:val="24"/>
                <w:rtl w:val="0"/>
              </w:rPr>
              <w:t xml:space="preserve">CH2 scissor/ CH3 umbrella</w:t>
            </w:r>
          </w:p>
        </w:tc>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116">
            <w:pPr>
              <w:spacing w:line="360" w:lineRule="auto"/>
              <w:jc w:val="center"/>
              <w:rPr>
                <w:sz w:val="24"/>
                <w:szCs w:val="24"/>
              </w:rPr>
            </w:pPr>
            <w:r w:rsidDel="00000000" w:rsidR="00000000" w:rsidRPr="00000000">
              <w:rPr>
                <w:sz w:val="24"/>
                <w:szCs w:val="24"/>
                <w:rtl w:val="0"/>
              </w:rPr>
              <w:t xml:space="preserve"> CH2 asymmetric / CH3 asymmetric</w:t>
            </w:r>
          </w:p>
        </w:tc>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117">
            <w:pPr>
              <w:spacing w:line="360" w:lineRule="auto"/>
              <w:jc w:val="center"/>
              <w:rPr>
                <w:sz w:val="24"/>
                <w:szCs w:val="24"/>
              </w:rPr>
            </w:pPr>
            <w:r w:rsidDel="00000000" w:rsidR="00000000" w:rsidRPr="00000000">
              <w:rPr>
                <w:sz w:val="24"/>
                <w:szCs w:val="24"/>
                <w:rtl w:val="0"/>
              </w:rPr>
              <w:t xml:space="preserve">Oil sample</w:t>
            </w:r>
          </w:p>
        </w:tc>
      </w:tr>
      <w:tr>
        <w:trPr>
          <w:cantSplit w:val="0"/>
          <w:tblHeader w:val="0"/>
        </w:trPr>
        <w:tc>
          <w:tcPr/>
          <w:p w:rsidR="00000000" w:rsidDel="00000000" w:rsidP="00000000" w:rsidRDefault="00000000" w:rsidRPr="00000000" w14:paraId="00000118">
            <w:pPr>
              <w:spacing w:line="360" w:lineRule="auto"/>
              <w:jc w:val="center"/>
              <w:rPr>
                <w:sz w:val="24"/>
                <w:szCs w:val="24"/>
              </w:rPr>
            </w:pPr>
            <w:r w:rsidDel="00000000" w:rsidR="00000000" w:rsidRPr="00000000">
              <w:rPr>
                <w:sz w:val="24"/>
                <w:szCs w:val="24"/>
                <w:rtl w:val="0"/>
              </w:rPr>
              <w:t xml:space="preserve">0.94</w:t>
            </w:r>
          </w:p>
        </w:tc>
        <w:tc>
          <w:tcPr/>
          <w:p w:rsidR="00000000" w:rsidDel="00000000" w:rsidP="00000000" w:rsidRDefault="00000000" w:rsidRPr="00000000" w14:paraId="00000119">
            <w:pPr>
              <w:spacing w:line="360" w:lineRule="auto"/>
              <w:jc w:val="cente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011A">
            <w:pPr>
              <w:spacing w:line="360" w:lineRule="auto"/>
              <w:jc w:val="center"/>
              <w:rPr>
                <w:sz w:val="24"/>
                <w:szCs w:val="24"/>
              </w:rPr>
            </w:pPr>
            <w:r w:rsidDel="00000000" w:rsidR="00000000" w:rsidRPr="00000000">
              <w:rPr>
                <w:sz w:val="24"/>
                <w:szCs w:val="24"/>
                <w:rtl w:val="0"/>
              </w:rPr>
              <w:t xml:space="preserve">Crude oil</w:t>
            </w:r>
          </w:p>
        </w:tc>
      </w:tr>
      <w:tr>
        <w:trPr>
          <w:cantSplit w:val="0"/>
          <w:tblHeader w:val="0"/>
        </w:trPr>
        <w:tc>
          <w:tcPr/>
          <w:p w:rsidR="00000000" w:rsidDel="00000000" w:rsidP="00000000" w:rsidRDefault="00000000" w:rsidRPr="00000000" w14:paraId="0000011B">
            <w:pPr>
              <w:spacing w:line="360" w:lineRule="auto"/>
              <w:jc w:val="center"/>
              <w:rPr>
                <w:sz w:val="24"/>
                <w:szCs w:val="24"/>
              </w:rPr>
            </w:pPr>
            <w:r w:rsidDel="00000000" w:rsidR="00000000" w:rsidRPr="00000000">
              <w:rPr>
                <w:sz w:val="24"/>
                <w:szCs w:val="24"/>
                <w:rtl w:val="0"/>
              </w:rPr>
              <w:t xml:space="preserve">0.87</w:t>
            </w:r>
          </w:p>
        </w:tc>
        <w:tc>
          <w:tcPr/>
          <w:p w:rsidR="00000000" w:rsidDel="00000000" w:rsidP="00000000" w:rsidRDefault="00000000" w:rsidRPr="00000000" w14:paraId="0000011C">
            <w:pPr>
              <w:spacing w:line="360" w:lineRule="auto"/>
              <w:jc w:val="center"/>
              <w:rPr>
                <w:sz w:val="24"/>
                <w:szCs w:val="24"/>
              </w:rPr>
            </w:pPr>
            <w:r w:rsidDel="00000000" w:rsidR="00000000" w:rsidRPr="00000000">
              <w:rPr>
                <w:sz w:val="24"/>
                <w:szCs w:val="24"/>
                <w:rtl w:val="0"/>
              </w:rPr>
              <w:t xml:space="preserve">0.98</w:t>
            </w:r>
          </w:p>
        </w:tc>
        <w:tc>
          <w:tcPr/>
          <w:p w:rsidR="00000000" w:rsidDel="00000000" w:rsidP="00000000" w:rsidRDefault="00000000" w:rsidRPr="00000000" w14:paraId="0000011D">
            <w:pPr>
              <w:spacing w:line="360" w:lineRule="auto"/>
              <w:jc w:val="center"/>
              <w:rPr>
                <w:sz w:val="24"/>
                <w:szCs w:val="24"/>
              </w:rPr>
            </w:pPr>
            <w:r w:rsidDel="00000000" w:rsidR="00000000" w:rsidRPr="00000000">
              <w:rPr>
                <w:sz w:val="24"/>
                <w:szCs w:val="24"/>
                <w:rtl w:val="0"/>
              </w:rPr>
              <w:t xml:space="preserve">Upgraded oil</w:t>
            </w:r>
          </w:p>
        </w:tc>
      </w:tr>
    </w:tbl>
    <w:p w:rsidR="00000000" w:rsidDel="00000000" w:rsidP="00000000" w:rsidRDefault="00000000" w:rsidRPr="00000000" w14:paraId="0000011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the multi-metal catalysts reduce the number of aromatic compounds, make hydrocarbon chains shorter, and reduce double and triple bonds.</w:t>
      </w:r>
    </w:p>
    <w:p w:rsidR="00000000" w:rsidDel="00000000" w:rsidP="00000000" w:rsidRDefault="00000000" w:rsidRPr="00000000" w14:paraId="0000012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4.4 Analysis of Micromodel Flooding </w:t>
      </w:r>
    </w:p>
    <w:p w:rsidR="00000000" w:rsidDel="00000000" w:rsidP="00000000" w:rsidRDefault="00000000" w:rsidRPr="00000000" w14:paraId="0000012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Micromodel tests were conducted at optimal temperature and retention time obtained by static experiments. In the first scenario the multi-metal catalyst was injected until the breakthrough time in the first step; after keeping the micromodel at optimal temperature and time. Next, the multi-metal catalyst was injected again to remove the upgraded oil. In the second scenario, the initial injection is done with deionized water until breakthrough time. After that, the multi-metal catalyst is injected. Then, the micromodel is kept at optimal retention time and temperature. After the retention time, the catalyst is injected again. As shown in figure 5, the injection of the multi-metal catalyst caused the flow to be more steady and made the breakthrough longer. So the injected fluid improves sweep efficiency. As a result, the fluid moves more piston-like. By contrast, water flooding lets a greater volume of oil remain in the porous medium and the fingering phenomenon becomes more obvious, and also lateral diffusion is decreased. Therefore breakthrough of multi-metal catalyst injection happens later than water injection. Oil recovery of multi-metal catalyst is more than the oil recovery of water injection consequently. Oil recovery is 33.27% and 22.3% at the breakthrough time for multi-metal catalyst and water injection respectively. The results have been shown in figure 6 and table 7. </w:t>
      </w:r>
    </w:p>
    <w:p w:rsidR="00000000" w:rsidDel="00000000" w:rsidP="00000000" w:rsidRDefault="00000000" w:rsidRPr="00000000" w14:paraId="0000012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observed phenomena in the microscopic images in figure 5 contain wettability alteration, emulsion formation (water-in-oil), and large emulsion drops. In contrast to water flooding, multi-metal catalyst flooding can reduce the oil layer thickness on the wall of pores causing wettability alteration to approach water-wet conditions.</w:t>
      </w:r>
    </w:p>
    <w:p w:rsidR="00000000" w:rsidDel="00000000" w:rsidP="00000000" w:rsidRDefault="00000000" w:rsidRPr="00000000" w14:paraId="00000123">
      <w:pPr>
        <w:spacing w:line="360" w:lineRule="auto"/>
        <w:jc w:val="center"/>
        <w:rPr>
          <w:sz w:val="24"/>
          <w:szCs w:val="24"/>
        </w:rPr>
      </w:pPr>
      <w:r w:rsidDel="00000000" w:rsidR="00000000" w:rsidRPr="00000000">
        <w:rPr>
          <w:sz w:val="24"/>
          <w:szCs w:val="24"/>
        </w:rPr>
        <w:drawing>
          <wp:inline distB="0" distT="0" distL="0" distR="0">
            <wp:extent cx="2713520" cy="2706562"/>
            <wp:effectExtent b="0" l="0" r="0" t="0"/>
            <wp:docPr id="2124995273"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2713520" cy="270656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828675</wp:posOffset>
                </wp:positionH>
                <wp:positionV relativeFrom="paragraph">
                  <wp:posOffset>361950</wp:posOffset>
                </wp:positionV>
                <wp:extent cx="182821" cy="171938"/>
                <wp:effectExtent b="0" l="0" r="0" t="0"/>
                <wp:wrapNone/>
                <wp:docPr id="2124995260" name=""/>
                <a:graphic>
                  <a:graphicData uri="http://schemas.microsoft.com/office/word/2010/wordprocessingShape">
                    <wps:wsp>
                      <wps:cNvSpPr/>
                      <wps:cNvPr id="2" name="Shape 2"/>
                      <wps:spPr>
                        <a:xfrm>
                          <a:off x="5260940" y="3700381"/>
                          <a:ext cx="170121" cy="159238"/>
                        </a:xfrm>
                        <a:prstGeom prst="rect">
                          <a:avLst/>
                        </a:prstGeom>
                        <a:no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828675</wp:posOffset>
                </wp:positionH>
                <wp:positionV relativeFrom="paragraph">
                  <wp:posOffset>361950</wp:posOffset>
                </wp:positionV>
                <wp:extent cx="182821" cy="171938"/>
                <wp:effectExtent b="0" l="0" r="0" t="0"/>
                <wp:wrapNone/>
                <wp:docPr id="2124995260" name="image16.png"/>
                <a:graphic>
                  <a:graphicData uri="http://schemas.openxmlformats.org/drawingml/2006/picture">
                    <pic:pic>
                      <pic:nvPicPr>
                        <pic:cNvPr id="0" name="image16.png"/>
                        <pic:cNvPicPr preferRelativeResize="0"/>
                      </pic:nvPicPr>
                      <pic:blipFill>
                        <a:blip r:embed="rId15"/>
                        <a:srcRect/>
                        <a:stretch>
                          <a:fillRect/>
                        </a:stretch>
                      </pic:blipFill>
                      <pic:spPr>
                        <a:xfrm>
                          <a:off x="0" y="0"/>
                          <a:ext cx="182821" cy="171938"/>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3219754</wp:posOffset>
            </wp:positionH>
            <wp:positionV relativeFrom="paragraph">
              <wp:posOffset>63252</wp:posOffset>
            </wp:positionV>
            <wp:extent cx="1838960" cy="1456055"/>
            <wp:effectExtent b="9525" l="9525" r="9525" t="9525"/>
            <wp:wrapSquare wrapText="bothSides" distB="0" distT="0" distL="114300" distR="114300"/>
            <wp:docPr descr="C:\Users\kimia\Desktop\faryadi\catalyst\break_micro.jpg" id="2124995266" name="image3.png"/>
            <a:graphic>
              <a:graphicData uri="http://schemas.openxmlformats.org/drawingml/2006/picture">
                <pic:pic>
                  <pic:nvPicPr>
                    <pic:cNvPr descr="C:\Users\kimia\Desktop\faryadi\catalyst\break_micro.jpg" id="0" name="image3.png"/>
                    <pic:cNvPicPr preferRelativeResize="0"/>
                  </pic:nvPicPr>
                  <pic:blipFill>
                    <a:blip r:embed="rId16"/>
                    <a:srcRect b="0" l="0" r="0" t="0"/>
                    <a:stretch>
                      <a:fillRect/>
                    </a:stretch>
                  </pic:blipFill>
                  <pic:spPr>
                    <a:xfrm>
                      <a:off x="0" y="0"/>
                      <a:ext cx="1838960" cy="1456055"/>
                    </a:xfrm>
                    <a:prstGeom prst="rect"/>
                    <a:ln w="9525">
                      <a:solidFill>
                        <a:srgbClr val="000000"/>
                      </a:solidFill>
                      <a:prstDash val="solid"/>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1009650</wp:posOffset>
                </wp:positionH>
                <wp:positionV relativeFrom="paragraph">
                  <wp:posOffset>433387</wp:posOffset>
                </wp:positionV>
                <wp:extent cx="2247652" cy="25400"/>
                <wp:effectExtent b="0" l="0" r="0" t="0"/>
                <wp:wrapNone/>
                <wp:docPr id="2124995262" name=""/>
                <a:graphic>
                  <a:graphicData uri="http://schemas.microsoft.com/office/word/2010/wordprocessingShape">
                    <wps:wsp>
                      <wps:cNvCnPr/>
                      <wps:spPr>
                        <a:xfrm flipH="1" rot="10800000">
                          <a:off x="4222174" y="3776024"/>
                          <a:ext cx="2247652" cy="7952"/>
                        </a:xfrm>
                        <a:prstGeom prst="straightConnector1">
                          <a:avLst/>
                        </a:prstGeom>
                        <a:noFill/>
                        <a:ln cap="flat" cmpd="sng" w="9525">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1009650</wp:posOffset>
                </wp:positionH>
                <wp:positionV relativeFrom="paragraph">
                  <wp:posOffset>433387</wp:posOffset>
                </wp:positionV>
                <wp:extent cx="2247652" cy="25400"/>
                <wp:effectExtent b="0" l="0" r="0" t="0"/>
                <wp:wrapNone/>
                <wp:docPr id="2124995262" name="image18.png"/>
                <a:graphic>
                  <a:graphicData uri="http://schemas.openxmlformats.org/drawingml/2006/picture">
                    <pic:pic>
                      <pic:nvPicPr>
                        <pic:cNvPr id="0" name="image18.png"/>
                        <pic:cNvPicPr preferRelativeResize="0"/>
                      </pic:nvPicPr>
                      <pic:blipFill>
                        <a:blip r:embed="rId17"/>
                        <a:srcRect/>
                        <a:stretch>
                          <a:fillRect/>
                        </a:stretch>
                      </pic:blipFill>
                      <pic:spPr>
                        <a:xfrm>
                          <a:off x="0" y="0"/>
                          <a:ext cx="2247652" cy="254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3219754</wp:posOffset>
            </wp:positionH>
            <wp:positionV relativeFrom="paragraph">
              <wp:posOffset>63252</wp:posOffset>
            </wp:positionV>
            <wp:extent cx="1838960" cy="1456055"/>
            <wp:effectExtent b="9525" l="9525" r="9525" t="9525"/>
            <wp:wrapSquare wrapText="bothSides" distB="0" distT="0" distL="114300" distR="114300"/>
            <wp:docPr descr="C:\Users\kimia\Desktop\faryadi\catalyst\break_micro.jpg" id="2124995272" name="image12.png"/>
            <a:graphic>
              <a:graphicData uri="http://schemas.openxmlformats.org/drawingml/2006/picture">
                <pic:pic>
                  <pic:nvPicPr>
                    <pic:cNvPr descr="C:\Users\kimia\Desktop\faryadi\catalyst\break_micro.jpg" id="0" name="image12.png"/>
                    <pic:cNvPicPr preferRelativeResize="0"/>
                  </pic:nvPicPr>
                  <pic:blipFill>
                    <a:blip r:embed="rId16"/>
                    <a:srcRect b="0" l="0" r="0" t="0"/>
                    <a:stretch>
                      <a:fillRect/>
                    </a:stretch>
                  </pic:blipFill>
                  <pic:spPr>
                    <a:xfrm>
                      <a:off x="0" y="0"/>
                      <a:ext cx="1838960" cy="1456055"/>
                    </a:xfrm>
                    <a:prstGeom prst="rect"/>
                    <a:ln w="9525">
                      <a:solidFill>
                        <a:srgbClr val="000000"/>
                      </a:solidFill>
                      <a:prstDash val="solid"/>
                    </a:ln>
                  </pic:spPr>
                </pic:pic>
              </a:graphicData>
            </a:graphic>
          </wp:anchor>
        </w:drawing>
      </w:r>
    </w:p>
    <w:p w:rsidR="00000000" w:rsidDel="00000000" w:rsidP="00000000" w:rsidRDefault="00000000" w:rsidRPr="00000000" w14:paraId="0000012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p w:rsidR="00000000" w:rsidDel="00000000" w:rsidP="00000000" w:rsidRDefault="00000000" w:rsidRPr="00000000" w14:paraId="00000125">
      <w:pPr>
        <w:spacing w:line="360" w:lineRule="auto"/>
        <w:jc w:val="center"/>
        <w:rPr>
          <w:sz w:val="24"/>
          <w:szCs w:val="24"/>
        </w:rPr>
      </w:pPr>
      <w:r w:rsidDel="00000000" w:rsidR="00000000" w:rsidRPr="00000000">
        <w:rPr>
          <w:sz w:val="24"/>
          <w:szCs w:val="24"/>
        </w:rPr>
        <w:drawing>
          <wp:inline distB="0" distT="0" distL="0" distR="0">
            <wp:extent cx="2701705" cy="2721044"/>
            <wp:effectExtent b="0" l="0" r="0" t="0"/>
            <wp:docPr id="2124995278" name="image15.jpg"/>
            <a:graphic>
              <a:graphicData uri="http://schemas.openxmlformats.org/drawingml/2006/picture">
                <pic:pic>
                  <pic:nvPicPr>
                    <pic:cNvPr id="0" name="image15.jpg"/>
                    <pic:cNvPicPr preferRelativeResize="0"/>
                  </pic:nvPicPr>
                  <pic:blipFill>
                    <a:blip r:embed="rId18"/>
                    <a:srcRect b="0" l="0" r="0" t="0"/>
                    <a:stretch>
                      <a:fillRect/>
                    </a:stretch>
                  </pic:blipFill>
                  <pic:spPr>
                    <a:xfrm>
                      <a:off x="0" y="0"/>
                      <a:ext cx="2701705" cy="2721044"/>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3140158</wp:posOffset>
            </wp:positionH>
            <wp:positionV relativeFrom="paragraph">
              <wp:posOffset>63471</wp:posOffset>
            </wp:positionV>
            <wp:extent cx="1821815" cy="1381760"/>
            <wp:effectExtent b="9525" l="9525" r="9525" t="9525"/>
            <wp:wrapSquare wrapText="bothSides" distB="0" distT="0" distL="114300" distR="114300"/>
            <wp:docPr descr="C:\Users\kimia\Desktop\faryadi\water\break_micro.jpg" id="2124995268" name="image4.png"/>
            <a:graphic>
              <a:graphicData uri="http://schemas.openxmlformats.org/drawingml/2006/picture">
                <pic:pic>
                  <pic:nvPicPr>
                    <pic:cNvPr descr="C:\Users\kimia\Desktop\faryadi\water\break_micro.jpg" id="0" name="image4.png"/>
                    <pic:cNvPicPr preferRelativeResize="0"/>
                  </pic:nvPicPr>
                  <pic:blipFill>
                    <a:blip r:embed="rId19"/>
                    <a:srcRect b="0" l="0" r="0" t="0"/>
                    <a:stretch>
                      <a:fillRect/>
                    </a:stretch>
                  </pic:blipFill>
                  <pic:spPr>
                    <a:xfrm>
                      <a:off x="0" y="0"/>
                      <a:ext cx="1821815" cy="1381760"/>
                    </a:xfrm>
                    <a:prstGeom prst="rect"/>
                    <a:ln w="9525">
                      <a:solidFill>
                        <a:srgbClr val="000000"/>
                      </a:solidFill>
                      <a:prstDash val="solid"/>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971550</wp:posOffset>
                </wp:positionH>
                <wp:positionV relativeFrom="paragraph">
                  <wp:posOffset>414338</wp:posOffset>
                </wp:positionV>
                <wp:extent cx="2247652" cy="25400"/>
                <wp:effectExtent b="0" l="0" r="0" t="0"/>
                <wp:wrapNone/>
                <wp:docPr id="2124995263" name=""/>
                <a:graphic>
                  <a:graphicData uri="http://schemas.microsoft.com/office/word/2010/wordprocessingShape">
                    <wps:wsp>
                      <wps:cNvCnPr/>
                      <wps:spPr>
                        <a:xfrm flipH="1" rot="10800000">
                          <a:off x="4222174" y="3776024"/>
                          <a:ext cx="2247652" cy="7952"/>
                        </a:xfrm>
                        <a:prstGeom prst="straightConnector1">
                          <a:avLst/>
                        </a:prstGeom>
                        <a:noFill/>
                        <a:ln cap="flat" cmpd="sng" w="9525">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971550</wp:posOffset>
                </wp:positionH>
                <wp:positionV relativeFrom="paragraph">
                  <wp:posOffset>414338</wp:posOffset>
                </wp:positionV>
                <wp:extent cx="2247652" cy="25400"/>
                <wp:effectExtent b="0" l="0" r="0" t="0"/>
                <wp:wrapNone/>
                <wp:docPr id="2124995263" name="image19.png"/>
                <a:graphic>
                  <a:graphicData uri="http://schemas.openxmlformats.org/drawingml/2006/picture">
                    <pic:pic>
                      <pic:nvPicPr>
                        <pic:cNvPr id="0" name="image19.png"/>
                        <pic:cNvPicPr preferRelativeResize="0"/>
                      </pic:nvPicPr>
                      <pic:blipFill>
                        <a:blip r:embed="rId20"/>
                        <a:srcRect/>
                        <a:stretch>
                          <a:fillRect/>
                        </a:stretch>
                      </pic:blipFill>
                      <pic:spPr>
                        <a:xfrm>
                          <a:off x="0" y="0"/>
                          <a:ext cx="2247652"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752475</wp:posOffset>
                </wp:positionH>
                <wp:positionV relativeFrom="paragraph">
                  <wp:posOffset>338138</wp:posOffset>
                </wp:positionV>
                <wp:extent cx="200025" cy="190500"/>
                <wp:effectExtent b="0" l="0" r="0" t="0"/>
                <wp:wrapNone/>
                <wp:docPr id="2124995264" name=""/>
                <a:graphic>
                  <a:graphicData uri="http://schemas.microsoft.com/office/word/2010/wordprocessingShape">
                    <wps:wsp>
                      <wps:cNvSpPr/>
                      <wps:cNvPr id="4" name="Shape 4"/>
                      <wps:spPr>
                        <a:xfrm>
                          <a:off x="5254590" y="3694031"/>
                          <a:ext cx="182821" cy="171938"/>
                        </a:xfrm>
                        <a:prstGeom prst="rect">
                          <a:avLst/>
                        </a:prstGeom>
                        <a:no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752475</wp:posOffset>
                </wp:positionH>
                <wp:positionV relativeFrom="paragraph">
                  <wp:posOffset>338138</wp:posOffset>
                </wp:positionV>
                <wp:extent cx="200025" cy="190500"/>
                <wp:effectExtent b="0" l="0" r="0" t="0"/>
                <wp:wrapNone/>
                <wp:docPr id="2124995264" name="image20.png"/>
                <a:graphic>
                  <a:graphicData uri="http://schemas.openxmlformats.org/drawingml/2006/picture">
                    <pic:pic>
                      <pic:nvPicPr>
                        <pic:cNvPr id="0" name="image20.png"/>
                        <pic:cNvPicPr preferRelativeResize="0"/>
                      </pic:nvPicPr>
                      <pic:blipFill>
                        <a:blip r:embed="rId21"/>
                        <a:srcRect/>
                        <a:stretch>
                          <a:fillRect/>
                        </a:stretch>
                      </pic:blipFill>
                      <pic:spPr>
                        <a:xfrm>
                          <a:off x="0" y="0"/>
                          <a:ext cx="200025" cy="1905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838200</wp:posOffset>
                </wp:positionH>
                <wp:positionV relativeFrom="paragraph">
                  <wp:posOffset>406400</wp:posOffset>
                </wp:positionV>
                <wp:extent cx="7952" cy="25400"/>
                <wp:effectExtent b="0" l="0" r="0" t="0"/>
                <wp:wrapNone/>
                <wp:docPr id="2124995261" name=""/>
                <a:graphic>
                  <a:graphicData uri="http://schemas.microsoft.com/office/word/2010/wordprocessingShape">
                    <wps:wsp>
                      <wps:cNvCnPr/>
                      <wps:spPr>
                        <a:xfrm flipH="1" rot="10800000">
                          <a:off x="4222174" y="3776024"/>
                          <a:ext cx="2247652" cy="7952"/>
                        </a:xfrm>
                        <a:prstGeom prst="straightConnector1">
                          <a:avLst/>
                        </a:prstGeom>
                        <a:noFill/>
                        <a:ln cap="flat" cmpd="sng" w="9525">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406400</wp:posOffset>
                </wp:positionV>
                <wp:extent cx="7952" cy="25400"/>
                <wp:effectExtent b="0" l="0" r="0" t="0"/>
                <wp:wrapNone/>
                <wp:docPr id="2124995261"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7952" cy="254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3140158</wp:posOffset>
            </wp:positionH>
            <wp:positionV relativeFrom="paragraph">
              <wp:posOffset>63471</wp:posOffset>
            </wp:positionV>
            <wp:extent cx="1821815" cy="1381760"/>
            <wp:effectExtent b="9525" l="9525" r="9525" t="9525"/>
            <wp:wrapSquare wrapText="bothSides" distB="0" distT="0" distL="114300" distR="114300"/>
            <wp:docPr descr="C:\Users\kimia\Desktop\faryadi\water\break_micro.jpg" id="2124995279" name="image13.png"/>
            <a:graphic>
              <a:graphicData uri="http://schemas.openxmlformats.org/drawingml/2006/picture">
                <pic:pic>
                  <pic:nvPicPr>
                    <pic:cNvPr descr="C:\Users\kimia\Desktop\faryadi\water\break_micro.jpg" id="0" name="image13.png"/>
                    <pic:cNvPicPr preferRelativeResize="0"/>
                  </pic:nvPicPr>
                  <pic:blipFill>
                    <a:blip r:embed="rId19"/>
                    <a:srcRect b="0" l="0" r="0" t="0"/>
                    <a:stretch>
                      <a:fillRect/>
                    </a:stretch>
                  </pic:blipFill>
                  <pic:spPr>
                    <a:xfrm>
                      <a:off x="0" y="0"/>
                      <a:ext cx="1821815" cy="1381760"/>
                    </a:xfrm>
                    <a:prstGeom prst="rect"/>
                    <a:ln w="9525">
                      <a:solidFill>
                        <a:srgbClr val="000000"/>
                      </a:solidFill>
                      <a:prstDash val="solid"/>
                    </a:ln>
                  </pic:spPr>
                </pic:pic>
              </a:graphicData>
            </a:graphic>
          </wp:anchor>
        </w:drawing>
      </w:r>
    </w:p>
    <w:p w:rsidR="00000000" w:rsidDel="00000000" w:rsidP="00000000" w:rsidRDefault="00000000" w:rsidRPr="00000000" w14:paraId="00000126">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r>
    </w:p>
    <w:p w:rsidR="00000000" w:rsidDel="00000000" w:rsidP="00000000" w:rsidRDefault="00000000" w:rsidRPr="00000000" w14:paraId="0000012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 Macroscopic and microscopic oil displacement at the breakthrough time: (a) multi-metal catalyst flooding (b) deionized water flooding</w:t>
      </w:r>
    </w:p>
    <w:p w:rsidR="00000000" w:rsidDel="00000000" w:rsidP="00000000" w:rsidRDefault="00000000" w:rsidRPr="00000000" w14:paraId="0000012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892040" cy="3025140"/>
            <wp:docPr id="2124995258" name=""/>
            <a:graphic>
              <a:graphicData uri="http://schemas.openxmlformats.org/drawingml/2006/chart">
                <c:chart r:id="rId23"/>
              </a:graphicData>
            </a:graphic>
          </wp:inline>
        </w:drawing>
      </w:r>
      <w:r w:rsidDel="00000000" w:rsidR="00000000" w:rsidRPr="00000000">
        <w:rPr>
          <w:rtl w:val="0"/>
        </w:rPr>
      </w:r>
    </w:p>
    <w:p w:rsidR="00000000" w:rsidDel="00000000" w:rsidP="00000000" w:rsidRDefault="00000000" w:rsidRPr="00000000" w14:paraId="0000012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6. Oil recovery versus pore volume of injected fluid</w:t>
      </w:r>
    </w:p>
    <w:p w:rsidR="00000000" w:rsidDel="00000000" w:rsidP="00000000" w:rsidRDefault="00000000" w:rsidRPr="00000000" w14:paraId="0000012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Table7. Micromodel flooding results</w:t>
      </w:r>
    </w:p>
    <w:tbl>
      <w:tblPr>
        <w:tblStyle w:val="Table7"/>
        <w:bidiVisual w:val="1"/>
        <w:tblW w:w="9510.0" w:type="dxa"/>
        <w:jc w:val="center"/>
        <w:tblBorders>
          <w:top w:color="bfbfbf" w:space="0" w:sz="4" w:val="single"/>
          <w:left w:color="000000" w:space="0" w:sz="0" w:val="nil"/>
          <w:bottom w:color="bfbfbf" w:space="0" w:sz="4" w:val="single"/>
          <w:right w:color="000000" w:space="0" w:sz="0" w:val="nil"/>
          <w:insideH w:color="bfbfbf" w:space="0" w:sz="4" w:val="single"/>
          <w:insideV w:color="000000" w:space="0" w:sz="0" w:val="nil"/>
        </w:tblBorders>
        <w:tblLayout w:type="fixed"/>
        <w:tblLook w:val="0400"/>
      </w:tblPr>
      <w:tblGrid>
        <w:gridCol w:w="1898"/>
        <w:gridCol w:w="2932"/>
        <w:gridCol w:w="4680"/>
        <w:tblGridChange w:id="0">
          <w:tblGrid>
            <w:gridCol w:w="1898"/>
            <w:gridCol w:w="2932"/>
            <w:gridCol w:w="4680"/>
          </w:tblGrid>
        </w:tblGridChange>
      </w:tblGrid>
      <w:tr>
        <w:trPr>
          <w:cantSplit w:val="0"/>
          <w:tblHeader w:val="0"/>
        </w:trPr>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12E">
            <w:pPr>
              <w:spacing w:line="360" w:lineRule="auto"/>
              <w:jc w:val="center"/>
              <w:rPr>
                <w:b w:val="1"/>
                <w:sz w:val="24"/>
                <w:szCs w:val="24"/>
              </w:rPr>
            </w:pPr>
            <w:r w:rsidDel="00000000" w:rsidR="00000000" w:rsidRPr="00000000">
              <w:rPr>
                <w:b w:val="1"/>
                <w:sz w:val="24"/>
                <w:szCs w:val="24"/>
                <w:rtl w:val="0"/>
              </w:rPr>
              <w:t xml:space="preserve">Water flooding</w:t>
            </w:r>
          </w:p>
        </w:tc>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12F">
            <w:pPr>
              <w:spacing w:line="360" w:lineRule="auto"/>
              <w:jc w:val="center"/>
              <w:rPr>
                <w:b w:val="1"/>
                <w:sz w:val="24"/>
                <w:szCs w:val="24"/>
              </w:rPr>
            </w:pPr>
            <w:r w:rsidDel="00000000" w:rsidR="00000000" w:rsidRPr="00000000">
              <w:rPr>
                <w:b w:val="1"/>
                <w:sz w:val="24"/>
                <w:szCs w:val="24"/>
                <w:rtl w:val="0"/>
              </w:rPr>
              <w:t xml:space="preserve">Multi-metal catalyst flooding</w:t>
            </w:r>
          </w:p>
        </w:tc>
        <w:tc>
          <w:tcPr>
            <w:tcBorders>
              <w:top w:color="bfbfbf" w:space="0" w:sz="4" w:val="single"/>
              <w:left w:color="000000" w:space="0" w:sz="0" w:val="nil"/>
              <w:bottom w:color="bfbfbf" w:space="0" w:sz="4" w:val="single"/>
              <w:right w:color="000000" w:space="0" w:sz="0" w:val="nil"/>
            </w:tcBorders>
          </w:tcPr>
          <w:p w:rsidR="00000000" w:rsidDel="00000000" w:rsidP="00000000" w:rsidRDefault="00000000" w:rsidRPr="00000000" w14:paraId="00000130">
            <w:pPr>
              <w:spacing w:line="360" w:lineRule="auto"/>
              <w:jc w:val="center"/>
              <w:rPr>
                <w:b w:val="1"/>
                <w:sz w:val="24"/>
                <w:szCs w:val="24"/>
              </w:rPr>
            </w:pPr>
            <w:r w:rsidDel="00000000" w:rsidR="00000000" w:rsidRPr="00000000">
              <w:rPr>
                <w:b w:val="1"/>
                <w:sz w:val="24"/>
                <w:szCs w:val="24"/>
                <w:rtl w:val="0"/>
              </w:rPr>
              <w:t xml:space="preserve">Factor</w:t>
            </w:r>
          </w:p>
        </w:tc>
      </w:tr>
      <w:tr>
        <w:trPr>
          <w:cantSplit w:val="0"/>
          <w:tblHeader w:val="0"/>
        </w:trPr>
        <w:tc>
          <w:tcPr/>
          <w:p w:rsidR="00000000" w:rsidDel="00000000" w:rsidP="00000000" w:rsidRDefault="00000000" w:rsidRPr="00000000" w14:paraId="00000131">
            <w:pPr>
              <w:spacing w:line="360" w:lineRule="auto"/>
              <w:jc w:val="center"/>
              <w:rPr>
                <w:sz w:val="24"/>
                <w:szCs w:val="24"/>
              </w:rPr>
            </w:pPr>
            <w:r w:rsidDel="00000000" w:rsidR="00000000" w:rsidRPr="00000000">
              <w:rPr>
                <w:sz w:val="24"/>
                <w:szCs w:val="24"/>
                <w:rtl w:val="0"/>
              </w:rPr>
              <w:t xml:space="preserve">0.54</w:t>
            </w:r>
          </w:p>
        </w:tc>
        <w:tc>
          <w:tcPr/>
          <w:p w:rsidR="00000000" w:rsidDel="00000000" w:rsidP="00000000" w:rsidRDefault="00000000" w:rsidRPr="00000000" w14:paraId="00000132">
            <w:pPr>
              <w:spacing w:line="360" w:lineRule="auto"/>
              <w:jc w:val="center"/>
              <w:rPr>
                <w:sz w:val="24"/>
                <w:szCs w:val="24"/>
              </w:rPr>
            </w:pPr>
            <w:r w:rsidDel="00000000" w:rsidR="00000000" w:rsidRPr="00000000">
              <w:rPr>
                <w:sz w:val="24"/>
                <w:szCs w:val="24"/>
                <w:rtl w:val="0"/>
              </w:rPr>
              <w:t xml:space="preserve">0.72</w:t>
            </w:r>
          </w:p>
        </w:tc>
        <w:tc>
          <w:tcPr/>
          <w:p w:rsidR="00000000" w:rsidDel="00000000" w:rsidP="00000000" w:rsidRDefault="00000000" w:rsidRPr="00000000" w14:paraId="00000133">
            <w:pPr>
              <w:spacing w:line="360" w:lineRule="auto"/>
              <w:jc w:val="center"/>
              <w:rPr>
                <w:sz w:val="24"/>
                <w:szCs w:val="24"/>
              </w:rPr>
            </w:pPr>
            <w:r w:rsidDel="00000000" w:rsidR="00000000" w:rsidRPr="00000000">
              <w:rPr>
                <w:sz w:val="24"/>
                <w:szCs w:val="24"/>
                <w:rtl w:val="0"/>
              </w:rPr>
              <w:t xml:space="preserve">Breakthrough time (PV)</w:t>
            </w:r>
          </w:p>
        </w:tc>
      </w:tr>
      <w:tr>
        <w:trPr>
          <w:cantSplit w:val="0"/>
          <w:tblHeader w:val="0"/>
        </w:trPr>
        <w:tc>
          <w:tcPr/>
          <w:p w:rsidR="00000000" w:rsidDel="00000000" w:rsidP="00000000" w:rsidRDefault="00000000" w:rsidRPr="00000000" w14:paraId="00000134">
            <w:pPr>
              <w:spacing w:line="360" w:lineRule="auto"/>
              <w:jc w:val="center"/>
              <w:rPr>
                <w:sz w:val="24"/>
                <w:szCs w:val="24"/>
              </w:rPr>
            </w:pPr>
            <w:r w:rsidDel="00000000" w:rsidR="00000000" w:rsidRPr="00000000">
              <w:rPr>
                <w:sz w:val="24"/>
                <w:szCs w:val="24"/>
                <w:rtl w:val="0"/>
              </w:rPr>
              <w:t xml:space="preserve">185</w:t>
            </w:r>
          </w:p>
        </w:tc>
        <w:tc>
          <w:tcPr/>
          <w:p w:rsidR="00000000" w:rsidDel="00000000" w:rsidP="00000000" w:rsidRDefault="00000000" w:rsidRPr="00000000" w14:paraId="00000135">
            <w:pPr>
              <w:spacing w:line="360" w:lineRule="auto"/>
              <w:jc w:val="center"/>
              <w:rPr>
                <w:sz w:val="24"/>
                <w:szCs w:val="24"/>
              </w:rPr>
            </w:pPr>
            <w:r w:rsidDel="00000000" w:rsidR="00000000" w:rsidRPr="00000000">
              <w:rPr>
                <w:sz w:val="24"/>
                <w:szCs w:val="24"/>
                <w:rtl w:val="0"/>
              </w:rPr>
              <w:t xml:space="preserve">249</w:t>
            </w:r>
          </w:p>
        </w:tc>
        <w:tc>
          <w:tcPr/>
          <w:p w:rsidR="00000000" w:rsidDel="00000000" w:rsidP="00000000" w:rsidRDefault="00000000" w:rsidRPr="00000000" w14:paraId="00000136">
            <w:pPr>
              <w:spacing w:line="360" w:lineRule="auto"/>
              <w:jc w:val="center"/>
              <w:rPr>
                <w:sz w:val="24"/>
                <w:szCs w:val="24"/>
              </w:rPr>
            </w:pPr>
            <w:r w:rsidDel="00000000" w:rsidR="00000000" w:rsidRPr="00000000">
              <w:rPr>
                <w:sz w:val="24"/>
                <w:szCs w:val="24"/>
                <w:rtl w:val="0"/>
              </w:rPr>
              <w:t xml:space="preserve">Breakthrough time (minute)</w:t>
            </w:r>
          </w:p>
        </w:tc>
      </w:tr>
      <w:tr>
        <w:trPr>
          <w:cantSplit w:val="0"/>
          <w:tblHeader w:val="0"/>
        </w:trPr>
        <w:tc>
          <w:tcPr/>
          <w:p w:rsidR="00000000" w:rsidDel="00000000" w:rsidP="00000000" w:rsidRDefault="00000000" w:rsidRPr="00000000" w14:paraId="00000137">
            <w:pPr>
              <w:spacing w:line="360" w:lineRule="auto"/>
              <w:jc w:val="center"/>
              <w:rPr>
                <w:sz w:val="24"/>
                <w:szCs w:val="24"/>
              </w:rPr>
            </w:pPr>
            <w:r w:rsidDel="00000000" w:rsidR="00000000" w:rsidRPr="00000000">
              <w:rPr>
                <w:sz w:val="24"/>
                <w:szCs w:val="24"/>
                <w:rtl w:val="0"/>
              </w:rPr>
              <w:t xml:space="preserve">22.3</w:t>
            </w:r>
          </w:p>
        </w:tc>
        <w:tc>
          <w:tcPr/>
          <w:p w:rsidR="00000000" w:rsidDel="00000000" w:rsidP="00000000" w:rsidRDefault="00000000" w:rsidRPr="00000000" w14:paraId="00000138">
            <w:pPr>
              <w:spacing w:line="360" w:lineRule="auto"/>
              <w:jc w:val="center"/>
              <w:rPr>
                <w:sz w:val="24"/>
                <w:szCs w:val="24"/>
              </w:rPr>
            </w:pPr>
            <w:r w:rsidDel="00000000" w:rsidR="00000000" w:rsidRPr="00000000">
              <w:rPr>
                <w:sz w:val="24"/>
                <w:szCs w:val="24"/>
                <w:rtl w:val="0"/>
              </w:rPr>
              <w:t xml:space="preserve">33.27</w:t>
            </w:r>
          </w:p>
        </w:tc>
        <w:tc>
          <w:tcPr/>
          <w:p w:rsidR="00000000" w:rsidDel="00000000" w:rsidP="00000000" w:rsidRDefault="00000000" w:rsidRPr="00000000" w14:paraId="00000139">
            <w:pPr>
              <w:spacing w:line="360" w:lineRule="auto"/>
              <w:jc w:val="center"/>
              <w:rPr>
                <w:sz w:val="24"/>
                <w:szCs w:val="24"/>
              </w:rPr>
            </w:pPr>
            <w:r w:rsidDel="00000000" w:rsidR="00000000" w:rsidRPr="00000000">
              <w:rPr>
                <w:sz w:val="24"/>
                <w:szCs w:val="24"/>
                <w:rtl w:val="0"/>
              </w:rPr>
              <w:t xml:space="preserve">Oil recovery at the breakthrough time (%)</w:t>
            </w:r>
          </w:p>
        </w:tc>
      </w:tr>
      <w:tr>
        <w:trPr>
          <w:cantSplit w:val="0"/>
          <w:trHeight w:val="611" w:hRule="atLeast"/>
          <w:tblHeader w:val="0"/>
        </w:trPr>
        <w:tc>
          <w:tcPr/>
          <w:p w:rsidR="00000000" w:rsidDel="00000000" w:rsidP="00000000" w:rsidRDefault="00000000" w:rsidRPr="00000000" w14:paraId="0000013A">
            <w:pPr>
              <w:spacing w:line="360" w:lineRule="auto"/>
              <w:jc w:val="center"/>
              <w:rPr>
                <w:sz w:val="24"/>
                <w:szCs w:val="24"/>
              </w:rPr>
            </w:pPr>
            <w:r w:rsidDel="00000000" w:rsidR="00000000" w:rsidRPr="00000000">
              <w:rPr>
                <w:sz w:val="24"/>
                <w:szCs w:val="24"/>
                <w:rtl w:val="0"/>
              </w:rPr>
              <w:t xml:space="preserve">27.5</w:t>
            </w:r>
          </w:p>
        </w:tc>
        <w:tc>
          <w:tcPr/>
          <w:p w:rsidR="00000000" w:rsidDel="00000000" w:rsidP="00000000" w:rsidRDefault="00000000" w:rsidRPr="00000000" w14:paraId="0000013B">
            <w:pPr>
              <w:spacing w:line="360" w:lineRule="auto"/>
              <w:jc w:val="center"/>
              <w:rPr>
                <w:sz w:val="24"/>
                <w:szCs w:val="24"/>
              </w:rPr>
            </w:pPr>
            <w:r w:rsidDel="00000000" w:rsidR="00000000" w:rsidRPr="00000000">
              <w:rPr>
                <w:sz w:val="24"/>
                <w:szCs w:val="24"/>
                <w:rtl w:val="0"/>
              </w:rPr>
              <w:t xml:space="preserve">38</w:t>
            </w:r>
          </w:p>
        </w:tc>
        <w:tc>
          <w:tcPr/>
          <w:p w:rsidR="00000000" w:rsidDel="00000000" w:rsidP="00000000" w:rsidRDefault="00000000" w:rsidRPr="00000000" w14:paraId="0000013C">
            <w:pPr>
              <w:spacing w:line="360" w:lineRule="auto"/>
              <w:jc w:val="center"/>
              <w:rPr>
                <w:sz w:val="24"/>
                <w:szCs w:val="24"/>
              </w:rPr>
            </w:pPr>
            <w:r w:rsidDel="00000000" w:rsidR="00000000" w:rsidRPr="00000000">
              <w:rPr>
                <w:sz w:val="24"/>
                <w:szCs w:val="24"/>
                <w:rtl w:val="0"/>
              </w:rPr>
              <w:t xml:space="preserve">Oil recovery after applying the optimum temperature and retention time (%)</w:t>
            </w:r>
          </w:p>
        </w:tc>
      </w:tr>
    </w:tbl>
    <w:p w:rsidR="00000000" w:rsidDel="00000000" w:rsidP="00000000" w:rsidRDefault="00000000" w:rsidRPr="00000000" w14:paraId="0000013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4.5 Effect of Multi-Metal Catalyst on Wettability Alteration</w:t>
      </w:r>
    </w:p>
    <w:p w:rsidR="00000000" w:rsidDel="00000000" w:rsidP="00000000" w:rsidRDefault="00000000" w:rsidRPr="00000000" w14:paraId="0000013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general, the pressure decreases after the breakthrough so the displacement mechanism occurs due to capillary forces, and this phenomenon changes the water and oil saturation. When heavy oil is in a static state, asphaltene molecules produce viscous structures by self-aggregation and physical interaction with the porous medium. To break these viscous structures and move through heavy oil some force is needed. But the motive force at both ends of the micromodel or reservoir is insignificant and oil displacement cannot break these structures alone. While the main mechanism is capillary force, if the system is water-wet, it can provide the energy needed to break down viscous structures[70]. Therefore, one of the factors to increase recovery is making rock water-wet. The contact angle is a quantity to express the wettability of a solid surface by a liquid. Depending on whether the angle is smaller or larger than 90</w:t>
      </w:r>
      <m:oMath>
        <m:r>
          <w:rPr>
            <w:rFonts w:ascii="Times New Roman" w:cs="Times New Roman" w:eastAsia="Times New Roman" w:hAnsi="Times New Roman"/>
            <w:sz w:val="24"/>
            <w:szCs w:val="24"/>
          </w:rPr>
          <m:t xml:space="preserve">℃</m:t>
        </m:r>
      </m:oMath>
      <w:r w:rsidDel="00000000" w:rsidR="00000000" w:rsidRPr="00000000">
        <w:rPr>
          <w:rFonts w:ascii="Times New Roman" w:cs="Times New Roman" w:eastAsia="Times New Roman" w:hAnsi="Times New Roman"/>
          <w:sz w:val="24"/>
          <w:szCs w:val="24"/>
          <w:rtl w:val="0"/>
        </w:rPr>
        <w:t xml:space="preserve">, the solid surface is water-wet or oil wet respectively[71]. Then, to investigate the wettability alteration of the rock by the multi-metal catalyst, an oil-wet rock thin section was placed in the multi-metal catalyst at the optimum temperature and time conditions obtained in static testing. So that the surface of the rock thin section is completely covered by the catalyst. The first average contact angle of the initial oil-wet rock was 138.7</w:t>
      </w:r>
      <m:oMath>
        <m:r>
          <w:rPr>
            <w:rFonts w:ascii="Times New Roman" w:cs="Times New Roman" w:eastAsia="Times New Roman" w:hAnsi="Times New Roman"/>
            <w:sz w:val="24"/>
            <w:szCs w:val="24"/>
          </w:rPr>
          <m:t xml:space="preserve">°</m:t>
        </m:r>
      </m:oMath>
      <w:r w:rsidDel="00000000" w:rsidR="00000000" w:rsidRPr="00000000">
        <w:rPr>
          <w:rFonts w:ascii="Times New Roman" w:cs="Times New Roman" w:eastAsia="Times New Roman" w:hAnsi="Times New Roman"/>
          <w:sz w:val="24"/>
          <w:szCs w:val="24"/>
          <w:rtl w:val="0"/>
        </w:rPr>
        <w:t xml:space="preserve">. Then after covering the rock with the catalyst, the average contact angle was 83.6</w:t>
      </w:r>
      <m:oMath>
        <m:r>
          <w:rPr>
            <w:rFonts w:ascii="Times New Roman" w:cs="Times New Roman" w:eastAsia="Times New Roman" w:hAnsi="Times New Roman"/>
            <w:sz w:val="24"/>
            <w:szCs w:val="24"/>
          </w:rPr>
          <m:t xml:space="preserve">°</m:t>
        </m:r>
      </m:oMath>
      <w:r w:rsidDel="00000000" w:rsidR="00000000" w:rsidRPr="00000000">
        <w:rPr>
          <w:rFonts w:ascii="Times New Roman" w:cs="Times New Roman" w:eastAsia="Times New Roman" w:hAnsi="Times New Roman"/>
          <w:sz w:val="24"/>
          <w:szCs w:val="24"/>
          <w:rtl w:val="0"/>
        </w:rPr>
        <w:t xml:space="preserve">. Measurement of the contact angle of rock after contact with a multi-metal catalyst shows that this multi-metal solution extracted from E-waste reduces the contact angle and changes the wettability of carbonate rock from oil-wet to water-wet (figure 7).</w:t>
      </w:r>
    </w:p>
    <w:p w:rsidR="00000000" w:rsidDel="00000000" w:rsidP="00000000" w:rsidRDefault="00000000" w:rsidRPr="00000000" w14:paraId="0000014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854658" cy="843972"/>
            <wp:effectExtent b="3175" l="3175" r="3175" t="3175"/>
            <wp:docPr descr="C:\Users\kimia\Desktop\wettability\oil-wet.jpg" id="2124995275" name="image2.jpg"/>
            <a:graphic>
              <a:graphicData uri="http://schemas.openxmlformats.org/drawingml/2006/picture">
                <pic:pic>
                  <pic:nvPicPr>
                    <pic:cNvPr descr="C:\Users\kimia\Desktop\wettability\oil-wet.jpg" id="0" name="image2.jpg"/>
                    <pic:cNvPicPr preferRelativeResize="0"/>
                  </pic:nvPicPr>
                  <pic:blipFill>
                    <a:blip r:embed="rId24"/>
                    <a:srcRect b="0" l="0" r="0" t="0"/>
                    <a:stretch>
                      <a:fillRect/>
                    </a:stretch>
                  </pic:blipFill>
                  <pic:spPr>
                    <a:xfrm>
                      <a:off x="0" y="0"/>
                      <a:ext cx="2854658" cy="843972"/>
                    </a:xfrm>
                    <a:prstGeom prst="rect"/>
                    <a:ln w="3175">
                      <a:solidFill>
                        <a:srgbClr val="000000"/>
                      </a:solidFill>
                      <a:prstDash val="do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3222625</wp:posOffset>
            </wp:positionH>
            <wp:positionV relativeFrom="paragraph">
              <wp:posOffset>65075</wp:posOffset>
            </wp:positionV>
            <wp:extent cx="2549906" cy="835522"/>
            <wp:effectExtent b="3175" l="3175" r="3175" t="3175"/>
            <wp:wrapSquare wrapText="bothSides" distB="0" distT="0" distL="114300" distR="114300"/>
            <wp:docPr descr="C:\Users\kimia\Desktop\wettability\water-wet.jpg" id="2124995274" name="image11.jpg"/>
            <a:graphic>
              <a:graphicData uri="http://schemas.openxmlformats.org/drawingml/2006/picture">
                <pic:pic>
                  <pic:nvPicPr>
                    <pic:cNvPr descr="C:\Users\kimia\Desktop\wettability\water-wet.jpg" id="0" name="image11.jpg"/>
                    <pic:cNvPicPr preferRelativeResize="0"/>
                  </pic:nvPicPr>
                  <pic:blipFill>
                    <a:blip r:embed="rId25"/>
                    <a:srcRect b="0" l="0" r="0" t="0"/>
                    <a:stretch>
                      <a:fillRect/>
                    </a:stretch>
                  </pic:blipFill>
                  <pic:spPr>
                    <a:xfrm>
                      <a:off x="0" y="0"/>
                      <a:ext cx="2549906" cy="835522"/>
                    </a:xfrm>
                    <a:prstGeom prst="rect"/>
                    <a:ln w="3175">
                      <a:solidFill>
                        <a:srgbClr val="000000"/>
                      </a:solidFill>
                      <a:prstDash val="dot"/>
                    </a:ln>
                  </pic:spPr>
                </pic:pic>
              </a:graphicData>
            </a:graphic>
          </wp:anchor>
        </w:drawing>
      </w:r>
    </w:p>
    <w:p w:rsidR="00000000" w:rsidDel="00000000" w:rsidP="00000000" w:rsidRDefault="00000000" w:rsidRPr="00000000" w14:paraId="0000014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(b)</w:t>
      </w:r>
    </w:p>
    <w:p w:rsidR="00000000" w:rsidDel="00000000" w:rsidP="00000000" w:rsidRDefault="00000000" w:rsidRPr="00000000" w14:paraId="0000014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7. Measurement of the contact angle of the rock. (a) oil-wet rock before the test. (b) After contact with the multi-metal catalyst at optimal condition</w:t>
      </w:r>
    </w:p>
    <w:p w:rsidR="00000000" w:rsidDel="00000000" w:rsidP="00000000" w:rsidRDefault="00000000" w:rsidRPr="00000000" w14:paraId="0000014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dynamics test has been conducted by injection into the oil-wet micromodel. To examine the mechanisms within the micromodel accurately, the wettability test has been conducted by using oil-wet glass. For this purpose, the oil-wet glass is placed in a multi-metal catalyst under optimal temperature and time conditions. After that contact angle is measured. First, the measured contact angle of oil-wet glass had been 153.5</w:t>
      </w:r>
      <m:oMath>
        <m:r>
          <w:rPr>
            <w:rFonts w:ascii="Times New Roman" w:cs="Times New Roman" w:eastAsia="Times New Roman" w:hAnsi="Times New Roman"/>
            <w:sz w:val="24"/>
            <w:szCs w:val="24"/>
          </w:rPr>
          <m:t xml:space="preserve">°</m:t>
        </m:r>
      </m:oMath>
      <w:r w:rsidDel="00000000" w:rsidR="00000000" w:rsidRPr="00000000">
        <w:rPr>
          <w:rFonts w:ascii="Times New Roman" w:cs="Times New Roman" w:eastAsia="Times New Roman" w:hAnsi="Times New Roman"/>
          <w:sz w:val="24"/>
          <w:szCs w:val="24"/>
          <w:rtl w:val="0"/>
        </w:rPr>
        <w:t xml:space="preserve">. The measured contact angle was 129.5</w:t>
      </w:r>
      <m:oMath>
        <m:r>
          <w:rPr>
            <w:rFonts w:ascii="Times New Roman" w:cs="Times New Roman" w:eastAsia="Times New Roman" w:hAnsi="Times New Roman"/>
            <w:sz w:val="24"/>
            <w:szCs w:val="24"/>
          </w:rPr>
          <m:t xml:space="preserve">°</m:t>
        </m:r>
      </m:oMath>
      <w:r w:rsidDel="00000000" w:rsidR="00000000" w:rsidRPr="00000000">
        <w:rPr>
          <w:rFonts w:ascii="Times New Roman" w:cs="Times New Roman" w:eastAsia="Times New Roman" w:hAnsi="Times New Roman"/>
          <w:sz w:val="24"/>
          <w:szCs w:val="24"/>
          <w:rtl w:val="0"/>
        </w:rPr>
        <w:t xml:space="preserve"> average after covering by catalyst (figure 8).  Covering the glass with the catalyst slightly alters wettability to water-wet. This little wettability alteration can affect enhanced oil recovery.</w:t>
      </w:r>
    </w:p>
    <w:p w:rsidR="00000000" w:rsidDel="00000000" w:rsidP="00000000" w:rsidRDefault="00000000" w:rsidRPr="00000000" w14:paraId="0000014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973705" cy="913130"/>
            <wp:effectExtent b="3175" l="3175" r="3175" t="3175"/>
            <wp:docPr descr="C:\Users\kimia\Desktop\wettability\glass\Untitled.jpg" id="2124995276" name="image6.jpg"/>
            <a:graphic>
              <a:graphicData uri="http://schemas.openxmlformats.org/drawingml/2006/picture">
                <pic:pic>
                  <pic:nvPicPr>
                    <pic:cNvPr descr="C:\Users\kimia\Desktop\wettability\glass\Untitled.jpg" id="0" name="image6.jpg"/>
                    <pic:cNvPicPr preferRelativeResize="0"/>
                  </pic:nvPicPr>
                  <pic:blipFill>
                    <a:blip r:embed="rId26"/>
                    <a:srcRect b="0" l="0" r="0" t="0"/>
                    <a:stretch>
                      <a:fillRect/>
                    </a:stretch>
                  </pic:blipFill>
                  <pic:spPr>
                    <a:xfrm>
                      <a:off x="0" y="0"/>
                      <a:ext cx="2973705" cy="913130"/>
                    </a:xfrm>
                    <a:prstGeom prst="rect"/>
                    <a:ln w="3175">
                      <a:solidFill>
                        <a:srgbClr val="000000"/>
                      </a:solidFill>
                      <a:prstDash val="do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493010" cy="929640"/>
            <wp:effectExtent b="3175" l="3175" r="3175" t="3175"/>
            <wp:docPr id="2124995277"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2493010" cy="929640"/>
                    </a:xfrm>
                    <a:prstGeom prst="rect"/>
                    <a:ln w="3175">
                      <a:solidFill>
                        <a:srgbClr val="000000"/>
                      </a:solidFill>
                      <a:prstDash val="dot"/>
                    </a:ln>
                  </pic:spPr>
                </pic:pic>
              </a:graphicData>
            </a:graphic>
          </wp:inline>
        </w:drawing>
      </w:r>
      <w:r w:rsidDel="00000000" w:rsidR="00000000" w:rsidRPr="00000000">
        <w:rPr>
          <w:rtl w:val="0"/>
        </w:rPr>
      </w:r>
    </w:p>
    <w:p w:rsidR="00000000" w:rsidDel="00000000" w:rsidP="00000000" w:rsidRDefault="00000000" w:rsidRPr="00000000" w14:paraId="0000014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w:t>
      </w:r>
    </w:p>
    <w:p w:rsidR="00000000" w:rsidDel="00000000" w:rsidP="00000000" w:rsidRDefault="00000000" w:rsidRPr="00000000" w14:paraId="0000014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8. Measurement of contact angle of glass. (a) oil-wet glass before the test. (b)Glass after contact with multi-metal in optimal condition</w:t>
      </w:r>
    </w:p>
    <w:p w:rsidR="00000000" w:rsidDel="00000000" w:rsidP="00000000" w:rsidRDefault="00000000" w:rsidRPr="00000000" w14:paraId="0000014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Wettability depends on the electrical charges of the carbonate rock surface[72]. Carbonate rock surfaces absorb negative charges from oil components such as carboxylic acid, asphaltene, and naphthenic acid compounds due to positive charges on carbonate rock surfaces. Absorption of these compounds is one of the main factors for making carbonate rocks oil-wet. So reducing the amount of these compounds in oil causes the wettability to become water-wet. As mentioned, according to figure 4, the asphaltene compounds of oil upgraded are reduced. Therefore, one of the factors to reduce the contact angle in the presence of multi-metal catalysts is to reduce the amount of crude oil asphaltene compounds. Also, the multi-metal catalyst can reduce asphaltene on the rock surface containing oil which leads the rock to become water-wet. Therefore, both the asphaltene reduction in rock surface and oil change the wettability of the rock.</w:t>
      </w:r>
    </w:p>
    <w:p w:rsidR="00000000" w:rsidDel="00000000" w:rsidP="00000000" w:rsidRDefault="00000000" w:rsidRPr="00000000" w14:paraId="0000014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mentioned, wettability depends on the electrical surface charges of carbonate rock so by changing these electrical charges, wettability can change. The following chemical process occurs between the fluid and the rock[73].</w:t>
      </w:r>
    </w:p>
    <w:p w:rsidR="00000000" w:rsidDel="00000000" w:rsidP="00000000" w:rsidRDefault="00000000" w:rsidRPr="00000000" w14:paraId="00000149">
      <w:pPr>
        <w:spacing w:line="360" w:lineRule="auto"/>
        <w:jc w:val="both"/>
        <w:rPr>
          <w:rFonts w:ascii="Times New Roman" w:cs="Times New Roman" w:eastAsia="Times New Roman" w:hAnsi="Times New Roman"/>
          <w:sz w:val="24"/>
          <w:szCs w:val="24"/>
        </w:rPr>
      </w:pP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CaCO</m:t>
            </m:r>
          </m:e>
          <m:sub>
            <m:r>
              <w:rPr>
                <w:rFonts w:ascii="Times New Roman" w:cs="Times New Roman" w:eastAsia="Times New Roman" w:hAnsi="Times New Roman"/>
                <w:sz w:val="24"/>
                <w:szCs w:val="24"/>
              </w:rPr>
              <m:t xml:space="preserve">3</m:t>
            </m:r>
          </m:sub>
        </m:sSub>
        <m:r>
          <w:rPr>
            <w:rFonts w:ascii="Times New Roman" w:cs="Times New Roman" w:eastAsia="Times New Roman" w:hAnsi="Times New Roman"/>
            <w:sz w:val="24"/>
            <w:szCs w:val="24"/>
          </w:rPr>
          <m:t xml:space="preserve">+</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H</m:t>
            </m:r>
          </m:e>
          <m:sub>
            <m:r>
              <w:rPr>
                <w:rFonts w:ascii="Times New Roman" w:cs="Times New Roman" w:eastAsia="Times New Roman" w:hAnsi="Times New Roman"/>
                <w:sz w:val="24"/>
                <w:szCs w:val="24"/>
              </w:rPr>
              <m:t xml:space="preserve">2</m:t>
            </m:r>
          </m:sub>
        </m:sSub>
        <m:r>
          <w:rPr>
            <w:rFonts w:ascii="Times New Roman" w:cs="Times New Roman" w:eastAsia="Times New Roman" w:hAnsi="Times New Roman"/>
            <w:sz w:val="24"/>
            <w:szCs w:val="24"/>
          </w:rPr>
          <m:t xml:space="preserve">O⇌</m:t>
        </m:r>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Ca</m:t>
            </m:r>
          </m:e>
          <m:sup>
            <m:r>
              <w:rPr>
                <w:rFonts w:ascii="Times New Roman" w:cs="Times New Roman" w:eastAsia="Times New Roman" w:hAnsi="Times New Roman"/>
                <w:sz w:val="24"/>
                <w:szCs w:val="24"/>
              </w:rPr>
              <m:t xml:space="preserve">2+</m:t>
            </m:r>
          </m:sup>
        </m:sSup>
        <m:r>
          <w:rPr>
            <w:rFonts w:ascii="Times New Roman" w:cs="Times New Roman" w:eastAsia="Times New Roman" w:hAnsi="Times New Roman"/>
            <w:sz w:val="24"/>
            <w:szCs w:val="24"/>
          </w:rPr>
          <m:t xml:space="preserve">+</m:t>
        </m:r>
        <m:sSubSup>
          <m:sSubSupPr>
            <m:ctrlPr>
              <w:rPr>
                <w:rFonts w:ascii="Times New Roman" w:cs="Times New Roman" w:eastAsia="Times New Roman" w:hAnsi="Times New Roman"/>
                <w:sz w:val="24"/>
                <w:szCs w:val="24"/>
              </w:rPr>
            </m:ctrlPr>
          </m:sSubSupPr>
          <m:e>
            <m:r>
              <w:rPr>
                <w:rFonts w:ascii="Times New Roman" w:cs="Times New Roman" w:eastAsia="Times New Roman" w:hAnsi="Times New Roman"/>
                <w:sz w:val="24"/>
                <w:szCs w:val="24"/>
              </w:rPr>
              <m:t xml:space="preserve">HCO</m:t>
            </m:r>
          </m:e>
          <m:sub>
            <m:r>
              <w:rPr>
                <w:rFonts w:ascii="Times New Roman" w:cs="Times New Roman" w:eastAsia="Times New Roman" w:hAnsi="Times New Roman"/>
                <w:sz w:val="24"/>
                <w:szCs w:val="24"/>
              </w:rPr>
              <m:t xml:space="preserve">3</m:t>
            </m:r>
          </m:sub>
          <m:sup>
            <m:r>
              <w:rPr>
                <w:rFonts w:ascii="Times New Roman" w:cs="Times New Roman" w:eastAsia="Times New Roman" w:hAnsi="Times New Roman"/>
                <w:sz w:val="24"/>
                <w:szCs w:val="24"/>
              </w:rPr>
              <m:t xml:space="preserve">-</m:t>
            </m:r>
          </m:sup>
        </m:sSubSup>
        <m:r>
          <w:rPr>
            <w:rFonts w:ascii="Times New Roman" w:cs="Times New Roman" w:eastAsia="Times New Roman" w:hAnsi="Times New Roman"/>
            <w:sz w:val="24"/>
            <w:szCs w:val="24"/>
          </w:rPr>
          <m:t xml:space="preserve">+</m:t>
        </m:r>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OH</m:t>
            </m:r>
          </m:e>
          <m:sup>
            <m:r>
              <w:rPr>
                <w:rFonts w:ascii="Times New Roman" w:cs="Times New Roman" w:eastAsia="Times New Roman" w:hAnsi="Times New Roman"/>
                <w:sz w:val="24"/>
                <w:szCs w:val="24"/>
              </w:rPr>
              <m:t xml:space="preserve">-</m:t>
            </m:r>
          </m:sup>
        </m:sSup>
      </m:oMath>
      <w:r w:rsidDel="00000000" w:rsidR="00000000" w:rsidRPr="00000000">
        <w:rPr>
          <w:rFonts w:ascii="Times New Roman" w:cs="Times New Roman" w:eastAsia="Times New Roman" w:hAnsi="Times New Roman"/>
          <w:sz w:val="24"/>
          <w:szCs w:val="24"/>
          <w:rtl w:val="0"/>
        </w:rPr>
        <w:t xml:space="preserve">                                                                                     (3)</w:t>
      </w:r>
    </w:p>
    <w:p w:rsidR="00000000" w:rsidDel="00000000" w:rsidP="00000000" w:rsidRDefault="00000000" w:rsidRPr="00000000" w14:paraId="0000014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acidic and alkaline properties of the environment depend on the presence of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OH</m:t>
            </m:r>
          </m:e>
          <m:sup>
            <m:r>
              <w:rPr>
                <w:rFonts w:ascii="Times New Roman" w:cs="Times New Roman" w:eastAsia="Times New Roman" w:hAnsi="Times New Roman"/>
                <w:sz w:val="24"/>
                <w:szCs w:val="24"/>
              </w:rPr>
              <m:t xml:space="preserve">-</m:t>
            </m:r>
          </m:sup>
        </m:sSup>
      </m:oMath>
      <w:r w:rsidDel="00000000" w:rsidR="00000000" w:rsidRPr="00000000">
        <w:rPr>
          <w:rFonts w:ascii="Times New Roman" w:cs="Times New Roman" w:eastAsia="Times New Roman" w:hAnsi="Times New Roman"/>
          <w:sz w:val="24"/>
          <w:szCs w:val="24"/>
          <w:rtl w:val="0"/>
        </w:rPr>
        <w:t xml:space="preserve"> and </w:t>
      </w:r>
      <m:oMath>
        <m:r>
          <w:rPr>
            <w:rFonts w:ascii="Times New Roman" w:cs="Times New Roman" w:eastAsia="Times New Roman" w:hAnsi="Times New Roman"/>
            <w:sz w:val="24"/>
            <w:szCs w:val="24"/>
          </w:rPr>
          <m:t xml:space="preserve"> </m:t>
        </m:r>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H</m:t>
            </m:r>
          </m:e>
          <m:sup>
            <m:r>
              <w:rPr>
                <w:rFonts w:ascii="Times New Roman" w:cs="Times New Roman" w:eastAsia="Times New Roman" w:hAnsi="Times New Roman"/>
                <w:sz w:val="24"/>
                <w:szCs w:val="24"/>
              </w:rPr>
              <m:t xml:space="preserve">+</m:t>
            </m:r>
          </m:sup>
        </m:sSup>
      </m:oMath>
      <w:r w:rsidDel="00000000" w:rsidR="00000000" w:rsidRPr="00000000">
        <w:rPr>
          <w:rFonts w:ascii="Times New Roman" w:cs="Times New Roman" w:eastAsia="Times New Roman" w:hAnsi="Times New Roman"/>
          <w:sz w:val="24"/>
          <w:szCs w:val="24"/>
          <w:rtl w:val="0"/>
        </w:rPr>
        <w:t xml:space="preserve">ions, and the high level of hydroxide ions indicates the alkaline environment. The pH of the multi-metal catalyst is equal to 9 (pH=9) and adding it to rock and oil increases the number of hydroxide ions in the environment. According to Le Chatelier's principle in thermodynamic concepts, adding a substance to a reaction causes the reaction to proceed to reduce that substance[74]. According to principle, an increase in the pH of the reaction environment which means an increase of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OH</m:t>
            </m:r>
          </m:e>
          <m:sup>
            <m:r>
              <w:rPr>
                <w:rFonts w:ascii="Times New Roman" w:cs="Times New Roman" w:eastAsia="Times New Roman" w:hAnsi="Times New Roman"/>
                <w:sz w:val="24"/>
                <w:szCs w:val="24"/>
              </w:rPr>
              <m:t xml:space="preserve">-</m:t>
            </m:r>
          </m:sup>
        </m:sSup>
      </m:oMath>
      <w:r w:rsidDel="00000000" w:rsidR="00000000" w:rsidRPr="00000000">
        <w:rPr>
          <w:rFonts w:ascii="Times New Roman" w:cs="Times New Roman" w:eastAsia="Times New Roman" w:hAnsi="Times New Roman"/>
          <w:sz w:val="24"/>
          <w:szCs w:val="24"/>
          <w:rtl w:val="0"/>
        </w:rPr>
        <w:t xml:space="preserve"> causes equation (3) to go backward and the amount of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Ca</m:t>
            </m:r>
          </m:e>
          <m:sup>
            <m:r>
              <w:rPr>
                <w:rFonts w:ascii="Times New Roman" w:cs="Times New Roman" w:eastAsia="Times New Roman" w:hAnsi="Times New Roman"/>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on the rock surface decreases meaning a decrease in the positive charges on the surface of the carbonate rock. Therefore, the absorption of negative charges of oil components should be reduced, and consequently, the carbonate rock should become water wet.</w:t>
      </w:r>
    </w:p>
    <w:p w:rsidR="00000000" w:rsidDel="00000000" w:rsidP="00000000" w:rsidRDefault="00000000" w:rsidRPr="00000000" w14:paraId="0000014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reason for changing the contact angle can be changing the capillary pressure. In water injection cases interfacial tension between water and oil is high. The high interfacial tension between oil and water means high capillary forces which cause oil to remain in continuous phases. To increase the oil recovery capillary pressure must be reduced. The capillary number indicates the ratio of viscous forces to capillary forces. Therefore, reducing capillary pressure increases the capillary number. The oil emulsion formation in water often causes interfacial tension between two phases to decrease which increases the capillary number and the trapped oil produces in this way. Emulsion formation increases microscopic displacement. On the other hand, as described in Section 3.3 multi-metal catalyst converts long hydrocarbon chains into shorter chains. Since the vapor pressure of the lighter hydrocarbons is higher, according to equation (4), an increase in the amount of lighter hydrocarbons raises the vapor pressure and consequently rises partial pressure and finally increases the total pressure[75].</w:t>
      </w:r>
    </w:p>
    <w:p w:rsidR="00000000" w:rsidDel="00000000" w:rsidP="00000000" w:rsidRDefault="00000000" w:rsidRPr="00000000" w14:paraId="0000014C">
      <w:pPr>
        <w:spacing w:line="360" w:lineRule="auto"/>
        <w:jc w:val="both"/>
        <w:rPr>
          <w:rFonts w:ascii="Times New Roman" w:cs="Times New Roman" w:eastAsia="Times New Roman" w:hAnsi="Times New Roman"/>
          <w:sz w:val="24"/>
          <w:szCs w:val="24"/>
        </w:rPr>
      </w:pP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P</m:t>
            </m:r>
          </m:e>
          <m:sub>
            <m:r>
              <w:rPr>
                <w:rFonts w:ascii="Times New Roman" w:cs="Times New Roman" w:eastAsia="Times New Roman" w:hAnsi="Times New Roman"/>
                <w:sz w:val="24"/>
                <w:szCs w:val="24"/>
              </w:rPr>
              <m:t xml:space="preserve">i</m:t>
            </m:r>
          </m:sub>
        </m:sSub>
        <m:r>
          <w:rPr>
            <w:rFonts w:ascii="Times New Roman" w:cs="Times New Roman" w:eastAsia="Times New Roman" w:hAnsi="Times New Roman"/>
            <w:sz w:val="24"/>
            <w:szCs w:val="24"/>
          </w:rPr>
          <m:t xml:space="preserve">=</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X</m:t>
            </m:r>
          </m:e>
          <m:sub>
            <m:r>
              <w:rPr>
                <w:rFonts w:ascii="Times New Roman" w:cs="Times New Roman" w:eastAsia="Times New Roman" w:hAnsi="Times New Roman"/>
                <w:sz w:val="24"/>
                <w:szCs w:val="24"/>
              </w:rPr>
              <m:t xml:space="preserve">i</m:t>
            </m:r>
          </m:sub>
        </m:sSub>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P</m:t>
            </m:r>
          </m:e>
          <m:sub>
            <m:r>
              <w:rPr>
                <w:rFonts w:ascii="Times New Roman" w:cs="Times New Roman" w:eastAsia="Times New Roman" w:hAnsi="Times New Roman"/>
                <w:sz w:val="24"/>
                <w:szCs w:val="24"/>
              </w:rPr>
              <m:t xml:space="preserve">vi</m:t>
            </m:r>
          </m:sub>
        </m:sSub>
      </m:oMath>
      <w:r w:rsidDel="00000000" w:rsidR="00000000" w:rsidRPr="00000000">
        <w:rPr>
          <w:rFonts w:ascii="Times New Roman" w:cs="Times New Roman" w:eastAsia="Times New Roman" w:hAnsi="Times New Roman"/>
          <w:sz w:val="24"/>
          <w:szCs w:val="24"/>
          <w:rtl w:val="0"/>
        </w:rPr>
        <w:t xml:space="preserve">                                                                                                                                      (4)</w:t>
      </w:r>
    </w:p>
    <w:p w:rsidR="00000000" w:rsidDel="00000000" w:rsidP="00000000" w:rsidRDefault="00000000" w:rsidRPr="00000000" w14:paraId="0000014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equation (5), an increase in the oil pressure reduces the pressure difference between wet (oil) and non-wet (water) and thus reduces the capillary pressure between the two fluids[76].</w:t>
      </w:r>
    </w:p>
    <w:p w:rsidR="00000000" w:rsidDel="00000000" w:rsidP="00000000" w:rsidRDefault="00000000" w:rsidRPr="00000000" w14:paraId="0000014E">
      <w:pPr>
        <w:spacing w:line="360" w:lineRule="auto"/>
        <w:jc w:val="both"/>
        <w:rPr>
          <w:rFonts w:ascii="Times New Roman" w:cs="Times New Roman" w:eastAsia="Times New Roman" w:hAnsi="Times New Roman"/>
          <w:sz w:val="24"/>
          <w:szCs w:val="24"/>
        </w:rPr>
      </w:pP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P</m:t>
            </m:r>
          </m:e>
          <m:sub>
            <m:r>
              <w:rPr>
                <w:rFonts w:ascii="Times New Roman" w:cs="Times New Roman" w:eastAsia="Times New Roman" w:hAnsi="Times New Roman"/>
                <w:sz w:val="24"/>
                <w:szCs w:val="24"/>
              </w:rPr>
              <m:t xml:space="preserve">c</m:t>
            </m:r>
          </m:sub>
        </m:sSub>
        <m:r>
          <w:rPr>
            <w:rFonts w:ascii="Times New Roman" w:cs="Times New Roman" w:eastAsia="Times New Roman" w:hAnsi="Times New Roman"/>
            <w:sz w:val="24"/>
            <w:szCs w:val="24"/>
          </w:rPr>
          <m:t xml:space="preserve">=</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P</m:t>
            </m:r>
          </m:e>
          <m:sub>
            <m:r>
              <w:rPr>
                <w:rFonts w:ascii="Times New Roman" w:cs="Times New Roman" w:eastAsia="Times New Roman" w:hAnsi="Times New Roman"/>
                <w:sz w:val="24"/>
                <w:szCs w:val="24"/>
              </w:rPr>
              <m:t xml:space="preserve">nw</m:t>
            </m:r>
          </m:sub>
        </m:sSub>
        <m:r>
          <w:rPr>
            <w:rFonts w:ascii="Times New Roman" w:cs="Times New Roman" w:eastAsia="Times New Roman" w:hAnsi="Times New Roman"/>
            <w:sz w:val="24"/>
            <w:szCs w:val="24"/>
          </w:rPr>
          <m:t xml:space="preserve">-</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P</m:t>
            </m:r>
          </m:e>
          <m:sub>
            <m:r>
              <w:rPr>
                <w:rFonts w:ascii="Times New Roman" w:cs="Times New Roman" w:eastAsia="Times New Roman" w:hAnsi="Times New Roman"/>
                <w:sz w:val="24"/>
                <w:szCs w:val="24"/>
              </w:rPr>
              <m:t xml:space="preserve">w</m:t>
            </m:r>
          </m:sub>
        </m:sSub>
        <m:r>
          <w:rPr>
            <w:rFonts w:ascii="Times New Roman" w:cs="Times New Roman" w:eastAsia="Times New Roman" w:hAnsi="Times New Roman"/>
            <w:sz w:val="24"/>
            <w:szCs w:val="24"/>
          </w:rPr>
          <m:t xml:space="preserve">=</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P</m:t>
            </m:r>
          </m:e>
          <m:sub>
            <m:r>
              <w:rPr>
                <w:rFonts w:ascii="Times New Roman" w:cs="Times New Roman" w:eastAsia="Times New Roman" w:hAnsi="Times New Roman"/>
                <w:sz w:val="24"/>
                <w:szCs w:val="24"/>
              </w:rPr>
              <m:t xml:space="preserve">w</m:t>
            </m:r>
          </m:sub>
        </m:sSub>
        <m:r>
          <w:rPr>
            <w:rFonts w:ascii="Times New Roman" w:cs="Times New Roman" w:eastAsia="Times New Roman" w:hAnsi="Times New Roman"/>
            <w:sz w:val="24"/>
            <w:szCs w:val="24"/>
          </w:rPr>
          <m:t xml:space="preserve">-</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P</m:t>
            </m:r>
          </m:e>
          <m:sub>
            <m:r>
              <w:rPr>
                <w:rFonts w:ascii="Times New Roman" w:cs="Times New Roman" w:eastAsia="Times New Roman" w:hAnsi="Times New Roman"/>
                <w:sz w:val="24"/>
                <w:szCs w:val="24"/>
              </w:rPr>
              <m:t xml:space="preserve">o</m:t>
            </m:r>
          </m:sub>
        </m:sSub>
      </m:oMath>
      <w:r w:rsidDel="00000000" w:rsidR="00000000" w:rsidRPr="00000000">
        <w:rPr>
          <w:rFonts w:ascii="Times New Roman" w:cs="Times New Roman" w:eastAsia="Times New Roman" w:hAnsi="Times New Roman"/>
          <w:sz w:val="24"/>
          <w:szCs w:val="24"/>
          <w:rtl w:val="0"/>
        </w:rPr>
        <w:t xml:space="preserve">                                                                                                              (5)</w:t>
      </w:r>
    </w:p>
    <w:p w:rsidR="00000000" w:rsidDel="00000000" w:rsidP="00000000" w:rsidRDefault="00000000" w:rsidRPr="00000000" w14:paraId="0000014F">
      <w:pPr>
        <w:spacing w:line="360" w:lineRule="auto"/>
        <w:jc w:val="both"/>
        <w:rPr>
          <w:rFonts w:ascii="Times New Roman" w:cs="Times New Roman" w:eastAsia="Times New Roman" w:hAnsi="Times New Roman"/>
          <w:sz w:val="24"/>
          <w:szCs w:val="24"/>
        </w:rPr>
      </w:pP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N</m:t>
            </m:r>
          </m:e>
          <m:sub>
            <m:r>
              <w:rPr>
                <w:rFonts w:ascii="Times New Roman" w:cs="Times New Roman" w:eastAsia="Times New Roman" w:hAnsi="Times New Roman"/>
                <w:sz w:val="24"/>
                <w:szCs w:val="24"/>
              </w:rPr>
              <m:t xml:space="preserve">c</m:t>
            </m:r>
          </m:sub>
        </m:sSub>
        <m:r>
          <w:rPr>
            <w:rFonts w:ascii="Times New Roman" w:cs="Times New Roman" w:eastAsia="Times New Roman" w:hAnsi="Times New Roman"/>
            <w:sz w:val="24"/>
            <w:szCs w:val="24"/>
          </w:rPr>
          <m:t xml:space="preserve">=</m:t>
        </m:r>
        <m:f>
          <m:fPr>
            <m:ctrlPr>
              <w:rPr>
                <w:rFonts w:ascii="Times New Roman" w:cs="Times New Roman" w:eastAsia="Times New Roman" w:hAnsi="Times New Roman"/>
                <w:sz w:val="24"/>
                <w:szCs w:val="24"/>
              </w:rPr>
            </m:ctrlPr>
          </m:fPr>
          <m:num>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F</m:t>
                </m:r>
              </m:e>
              <m:sub>
                <m:r>
                  <w:rPr>
                    <w:rFonts w:ascii="Times New Roman" w:cs="Times New Roman" w:eastAsia="Times New Roman" w:hAnsi="Times New Roman"/>
                    <w:sz w:val="24"/>
                    <w:szCs w:val="24"/>
                  </w:rPr>
                  <m:t xml:space="preserve">v</m:t>
                </m:r>
              </m:sub>
            </m:sSub>
          </m:num>
          <m:den>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F</m:t>
                </m:r>
              </m:e>
              <m:sub>
                <m:r>
                  <w:rPr>
                    <w:rFonts w:ascii="Times New Roman" w:cs="Times New Roman" w:eastAsia="Times New Roman" w:hAnsi="Times New Roman"/>
                    <w:sz w:val="24"/>
                    <w:szCs w:val="24"/>
                  </w:rPr>
                  <m:t xml:space="preserve">c</m:t>
                </m:r>
              </m:sub>
            </m:sSub>
          </m:den>
        </m:f>
      </m:oMath>
      <w:r w:rsidDel="00000000" w:rsidR="00000000" w:rsidRPr="00000000">
        <w:rPr>
          <w:rFonts w:ascii="Times New Roman" w:cs="Times New Roman" w:eastAsia="Times New Roman" w:hAnsi="Times New Roman"/>
          <w:sz w:val="24"/>
          <w:szCs w:val="24"/>
          <w:rtl w:val="0"/>
        </w:rPr>
        <w:t xml:space="preserve">                                                                                                                                           (6)</w:t>
      </w:r>
    </w:p>
    <w:p w:rsidR="00000000" w:rsidDel="00000000" w:rsidP="00000000" w:rsidRDefault="00000000" w:rsidRPr="00000000" w14:paraId="0000015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equation (6), the reduction of capillary pressure increases the capillary number and consequently produces more oil. So one of the reasons for the reduction in capillary forces is the increase in vapor pressure through the upgrading process. The reduction of capillary pressure causes wettability to improve.</w:t>
      </w:r>
    </w:p>
    <w:p w:rsidR="00000000" w:rsidDel="00000000" w:rsidP="00000000" w:rsidRDefault="00000000" w:rsidRPr="00000000" w14:paraId="0000015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4.6 Absorption of Multi-Metal Catalyst on Rock </w:t>
      </w:r>
    </w:p>
    <w:p w:rsidR="00000000" w:rsidDel="00000000" w:rsidP="00000000" w:rsidRDefault="00000000" w:rsidRPr="00000000" w14:paraId="0000015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important objects of chemical flooding is reservoir damage. Researchers try to use chemical material that does not block the pore throats[77]. Measurement of metal concentrations after contacting powdered rock with multi-metal catalysts shows that the concentration of most metals has increased after the absorption test. As figure 9 shows silicon, iron, calcium, magnesium, and sodium had the highest increase in comparison to other metals. The increase in metal concentration shows that there has not been the absorption of multi-metal catalysts on the rock. So the multi-metal catalyst dissolves the rock partially due to the high pH, and it may increase the permeability of the rock due to the dissolution of the rock metals.</w:t>
      </w:r>
    </w:p>
    <w:p w:rsidR="00000000" w:rsidDel="00000000" w:rsidP="00000000" w:rsidRDefault="00000000" w:rsidRPr="00000000" w14:paraId="0000015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Pr>
        <w:drawing>
          <wp:inline distB="0" distT="0" distL="0" distR="0">
            <wp:extent cx="5208423" cy="4220870"/>
            <wp:docPr id="2124995259" name=""/>
            <a:graphic>
              <a:graphicData uri="http://schemas.openxmlformats.org/drawingml/2006/chart">
                <c:chart r:id="rId28"/>
              </a:graphicData>
            </a:graphic>
          </wp:inline>
        </w:drawing>
      </w:r>
      <w:r w:rsidDel="00000000" w:rsidR="00000000" w:rsidRPr="00000000">
        <w:rPr>
          <w:rtl w:val="0"/>
        </w:rPr>
      </w:r>
    </w:p>
    <w:p w:rsidR="00000000" w:rsidDel="00000000" w:rsidP="00000000" w:rsidRDefault="00000000" w:rsidRPr="00000000" w14:paraId="0000015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9. The rate of change in the concentration of the metals (mg/l) of multi-metal catalyst before and after contact with rock powder</w:t>
      </w:r>
    </w:p>
    <w:p w:rsidR="00000000" w:rsidDel="00000000" w:rsidP="00000000" w:rsidRDefault="00000000" w:rsidRPr="00000000" w14:paraId="0000015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low cost and low damage of using bioleaching metals extracted E-waste as a multi-metal catalyst make it a great way to upgrade oil and enhance oil recovery for reservoirs that cannot use thermal methods extensively.</w:t>
      </w:r>
    </w:p>
    <w:p w:rsidR="00000000" w:rsidDel="00000000" w:rsidP="00000000" w:rsidRDefault="00000000" w:rsidRPr="00000000" w14:paraId="0000015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1"/>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Conclusions</w:t>
      </w:r>
    </w:p>
    <w:p w:rsidR="00000000" w:rsidDel="00000000" w:rsidP="00000000" w:rsidRDefault="00000000" w:rsidRPr="00000000" w14:paraId="00000159">
      <w:pPr>
        <w:spacing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Multi-metal catalysts obtained from E-Waste are investigated in heavy oil in situ upgrading and enhancing oil recovery at reservoir temperatures. So the first environmental and economic advantage is using recycled metals extracted from E-waste instead of paying too much for catalytic metals. This multi-metal catalyst showed acceptable catalytic effects in the heavy oil upgrading process.</w:t>
      </w:r>
    </w:p>
    <w:p w:rsidR="00000000" w:rsidDel="00000000" w:rsidP="00000000" w:rsidRDefault="00000000" w:rsidRPr="00000000" w14:paraId="000001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Due to the interaction between temperature, time, and volume percentage </w:t>
      </w:r>
      <w:r w:rsidDel="00000000" w:rsidR="00000000" w:rsidRPr="00000000">
        <w:rPr>
          <w:rFonts w:ascii="Times New Roman" w:cs="Times New Roman" w:eastAsia="Times New Roman" w:hAnsi="Times New Roman"/>
          <w:sz w:val="24"/>
          <w:szCs w:val="24"/>
          <w:rtl w:val="0"/>
        </w:rPr>
        <w:t xml:space="preserve">of the catalyst</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at optimum conditions including 80 ° C, 12 h, and 0.288 Vol% </w:t>
      </w:r>
      <w:r w:rsidDel="00000000" w:rsidR="00000000" w:rsidRPr="00000000">
        <w:rPr>
          <w:rFonts w:ascii="Times New Roman" w:cs="Times New Roman" w:eastAsia="Times New Roman" w:hAnsi="Times New Roman"/>
          <w:sz w:val="24"/>
          <w:szCs w:val="24"/>
          <w:rtl w:val="0"/>
        </w:rPr>
        <w:t xml:space="preserve">of the catalyst</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the viscosity of heavy oil was reduced (from 687.2 to 580 mPa.s). So this novel multi-metal catalyst can upgrade oil in low temperatures (reservoir temperature). </w:t>
      </w:r>
    </w:p>
    <w:p w:rsidR="00000000" w:rsidDel="00000000" w:rsidP="00000000" w:rsidRDefault="00000000" w:rsidRPr="00000000" w14:paraId="000001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108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color w:val="0e101a"/>
          <w:sz w:val="24"/>
          <w:szCs w:val="24"/>
          <w:rtl w:val="0"/>
        </w:rPr>
        <w:t xml:space="preserve">The FTIR analysis of heavy oil before and after the process indicated that multi-metal catalysts reduced the number of aromatic compounds, made hydrocarbon chains shorter, and reduced double and triple bonds.</w:t>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Micromodel tests were conducted by multi-metal catalyst at optimal temperature and time obtained by static experiments and it also showed a great effect in enhanced oil recovery. Heavy oil recovery was 38% by multi-metal flooding and applying optimum temperature and retention time. Oil recovery has been increased by 10.5% in comparison to deionized water injection. The measurement of the contact angle of rock after contact with a multi-metal catalyst showed that this multi-metal catalyst extracted E-waste reduces the contact angle by 55 </w:t>
      </w:r>
      <m:oMath>
        <m:r>
          <w:rPr>
            <w:rFonts w:ascii="Times New Roman" w:cs="Times New Roman" w:eastAsia="Times New Roman" w:hAnsi="Times New Roman"/>
            <w:sz w:val="24"/>
            <w:szCs w:val="24"/>
          </w:rPr>
          <m:t xml:space="preserve">°</m:t>
        </m:r>
      </m:oMath>
      <w:r w:rsidDel="00000000" w:rsidR="00000000" w:rsidRPr="00000000">
        <w:rPr>
          <w:rFonts w:ascii="Times New Roman" w:cs="Times New Roman" w:eastAsia="Times New Roman" w:hAnsi="Times New Roman"/>
          <w:sz w:val="24"/>
          <w:szCs w:val="24"/>
          <w:rtl w:val="0"/>
        </w:rPr>
        <w:t xml:space="preserve"> and changes the wettability of carbonate rock from oil-wet to water-wet. The absorption test of the multi-metal catalyst indicated that the multi-metal catalyst dissolves the rock partially due to the high pH, and it may increase the rock permeability due to the dissolution of the rock metals.</w:t>
      </w:r>
    </w:p>
    <w:p w:rsidR="00000000" w:rsidDel="00000000" w:rsidP="00000000" w:rsidRDefault="00000000" w:rsidRPr="00000000" w14:paraId="0000015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References</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w:t>
        <w:tab/>
        <w:t xml:space="preserve">EIA, U.,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Energy Information Administration," International Energy Outlook 2017," 2017</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2017.</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w:t>
        <w:tab/>
        <w:t xml:space="preserve">Alboudwarej, H.,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Highlighting heavy oil.</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Oilfield Review, 2006: p. 34-53.</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w:t>
        <w:tab/>
        <w:t xml:space="preserve">Speight, J.G.,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Heavy and extra-heavy oil upgrading technologies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2013: Gulf Professional Publishing.</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w:t>
        <w:tab/>
        <w:t xml:space="preserve">Shah, A.,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A review of novel techniques for heavy oil and bitumen extraction and upgrading.</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Energy &amp; Environmental Science, 2010.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p. 700-714.</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w:t>
        <w:tab/>
        <w:t xml:space="preserve">Jiang, Q.,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Review of thermal recovery technologies for the clearwater and lower grand rapids formations in the cold lake area in Alberta.</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Journal of Canadian Petroleum Technology, 2010.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49</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(09): p. 2-13.</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w:t>
        <w:tab/>
        <w:t xml:space="preserve">Wen, S.,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A study on catalytic aquathermolysis of heavy crude oil during steam stimulation</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in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International symposium on oilfield chemistry</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2007. Society of Petroleum Engineers.</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w:t>
        <w:tab/>
        <w:t xml:space="preserve">Webb, K.J., C.J.J. Black, and G. Tjetland.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A laboratory study investigating methods for improving oil recovery in carbonates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in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International petroleum technology conference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2005. International Petroleum Technology Conference.</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w:t>
        <w:tab/>
        <w:t xml:space="preserve">Zhong, L.,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Liaohe extra-heavy crude oil underground aquathermolytic treatments using catalyst and hydrogen donors under steam injection conditions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in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SPE international improved oil recovery conference in Asia Pacific</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2003. Society of Petroleum Engineers.</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9.</w:t>
        <w:tab/>
        <w:t xml:space="preserve">Zhao, F.,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Study of catalytic aquathermolysis of heavy oil in the presence of a hydrogen donor.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Chemistry and Technology of Fuels and Oils, 2012.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48</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p. 273-282.</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w:t>
        <w:tab/>
        <w:t xml:space="preserve">Wang, Y.,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Mechanism of catalytic aquathermolysis: Influences on heavy oil by two types of efficient catalytic ions: Fe3+ and Mo6+.</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Energy &amp; Fuels, 2010.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p. 1502-1510.</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11.</w:t>
        <w:tab/>
        <w:t xml:space="preserve">Wang, J.,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Aquathermolysis of heavy crude oil with amphiphilic nickel and iron catalysts.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Energy &amp; fuels, 2014.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28</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 p. 7440-7447.</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w:t>
        <w:tab/>
        <w:t xml:space="preserve">Tumanyan, B.P.,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Aquathermolysis of crude oils and natural bitumen: chemistry, catalysts and prospects for industrial implementation.</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Russian Chemical Reviews, 2015.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84</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(11): p. 1145-1175.</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13.</w:t>
        <w:tab/>
        <w:t xml:space="preserve">Clark, P.D.,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The chemistry of organosulphur compound types occurring in heavy oils: 4. the high-temperature reaction of thiophene and tetrahydrothiophene with aqueous solutions of aluminium and first-row transition-metal cations.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Fuel, 1987.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66</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 p. 1353-1357.</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14.</w:t>
        <w:tab/>
        <w:t xml:space="preserve">Elahi, S.M.,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Enhanced Recovery of Heavy Oil by a Nano-Catalytic In-Situ Upgrading Process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in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SPE Europec featured at 81st EAGE Conference and Exhibition</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2019. Society of Petroleum Engineers.</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15.</w:t>
        <w:tab/>
        <w:t xml:space="preserve">Guo, K., H. Li, and Z. Yu,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In-situ heavy and extra-heavy oil recovery: A review.</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Fuel, 2016.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185</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 886-902.</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16.</w:t>
        <w:tab/>
        <w:t xml:space="preserve">Shaban, S.,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Upgrading and viscosity reduction of heavy oil by catalytic ionic liquid.</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Energy &amp; fuels, 2014.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28</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 p. 6545-6553.</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17.</w:t>
        <w:tab/>
        <w:t xml:space="preserve">Li, J.,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Influences on the Aquathermolysis of Heavy Oil Catalyzed by Two Different Catalytic Ions: Cu2+ and Fe3+.</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Energy &amp; Fuels, 2013.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27</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p. 2555-2562.</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18.</w:t>
        <w:tab/>
        <w:t xml:space="preserve">Clark, P.D. and J.B. Hyne,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Chemistry of organosulphur compound types occurring in heavy oil sands: 3. Reaction of thiophene and tetrahydrothiophene with vanadyl and nickel salts.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Fuel, 1984.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63</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 p. 1649-1654.</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19.</w:t>
        <w:tab/>
        <w:t xml:space="preserve">Clark, P.D.,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Chemistry of organosulphur compound types occurring in heavy oil sands: 5. Reaction of thiophene and tetrahydrothiophene with aqueous Group VIIIB metal species at high temperature.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Fuel, 1987.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66</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 p. 1699-1702.</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20.</w:t>
        <w:tab/>
        <w:t xml:space="preserve">Petrukhina, N.N.,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Conversion Processes for High-Viscosity Heavy Crude Oil in Catalytic and Noncatalytic Aquathermolysis.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Chemistry and Technology of Fuels and Oils, 2014.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50</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p. 315-326.</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21.</w:t>
        <w:tab/>
        <w:t xml:space="preserve">Jeon, S.G.,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Preparation and application of an oil-soluble CoMo bimetallic catalyst for the hydrocracking of oil sands bitumen.</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Energy &amp; Fuels, 2011.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 p. 4256-4260.</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22.</w:t>
        <w:tab/>
        <w:t xml:space="preserve">Galukhin, A.V., A.A. Erokhin, and D.K. Nurgaliev,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Effect of Catalytic Aquathermolysis on High-Molecular-Weight Components of Heavy Oil in the Ashal’cha Field.</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Chemistry and Technology of Fuels and Oils, 2015.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50</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p. 555-560.</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23.</w:t>
        <w:tab/>
        <w:t xml:space="preserve">Bdwi, E.A.,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Kinetics of promotional effects of oil-soluble dispersed metal (Mo, Co, and Fe) catalysts on slurry phase hydrocracking of vacuum gas oil.</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Energy &amp; Fuels, 2017.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p. 3132-3142.</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24.</w:t>
        <w:tab/>
        <w:t xml:space="preserve">Yuanqing, W.,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Mechanism of catalytic aquathermolysis: influences on heavy oil by two types of efficient catalytic ions: Fe3þ and Mo6þ.</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Energy Fuels, 2010.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 1502-10.</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25.</w:t>
        <w:tab/>
        <w:t xml:space="preserve">Chen, Y., C. Yang, and Y. Wang,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Gemini catalyst for catalytic aquathermolysis of heavy oil.</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Journal of Analytical and Applied Pyrolysis, 2010.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89</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p. 159-165.</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26.</w:t>
        <w:tab/>
        <w:t xml:space="preserve">Chuan, W.,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Mechanism for reducing the viscosity of extra-heavy oil by aquathermolysis with an amphiphilic catalyst.</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Journal of Fuel Chemistry and Technology, 2010.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38</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p. 684-690.</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27.</w:t>
        <w:tab/>
        <w:t xml:space="preserve">Chao, K.,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Laboratory experiments and field test of a difunctional catalyst for catalytic aquathermolysis of heavy oil.</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Energy &amp; Fuels, 2012.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p. 1152-1159.</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28.</w:t>
        <w:tab/>
        <w:t xml:space="preserve">Chao, K.,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Upgrading and visbreaking of super‐heavy oil by catalytic aquathermolysis with aromatic sulfonic copper.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Fuel Processing Technology, 2012.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104</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 174-180.</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29.</w:t>
        <w:tab/>
        <w:t xml:space="preserve">Junaid, A.,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Natural zeolite catalyzed cracking-assisted light hydrocarbon extraction of bitumen from Athabasca oilsands.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Applied Catalysis A: General, 2009.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354</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 p. 44-49.</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30.</w:t>
        <w:tab/>
        <w:t xml:space="preserve">Junaid, A.,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Integrated extraction and low severity upgrading of oilsands bitumen by activated natural zeolite catalysts.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Fuel, 2012.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94</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 457-464.</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31.</w:t>
        <w:tab/>
        <w:t xml:space="preserve">Junaid, A.,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On the role of water in natural-zeolite-catalyzed cracking of athabasca oilsands bitumen.</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Energy &amp; Fuels, 2014.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28</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p. 3367-3376.</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32.</w:t>
        <w:tab/>
        <w:t xml:space="preserve">Zamani, A., B. Maini, and P. Pereira-Almao,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Experimental Study on Transport of Ultra-Dispersed Catalyst Particles in Porous Media.</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Energy &amp; Fuels, 2010.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(9): p. 4980-4988.</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33.</w:t>
        <w:tab/>
        <w:t xml:space="preserve">Hashemi, R., N.N. Nassar, and P. Pereira-Almao,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Transport behavior of multimetallic ultradispersed nanoparticles in an oil-sands-packed bed column at a high temperature and pressure.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Energy &amp; Fuels, 2012.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p. 1645-1655.</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34.</w:t>
        <w:tab/>
        <w:t xml:space="preserve">Hashemi, R., N.N. Nassar, and P. Pereira Almao,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In situ upgrading of Athabasca bitumen using multimetallic ultradispersed nanocatalysts in an oil sands packed-bed column: Part 1. Produced liquid quality enhancement.</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Energy &amp; Fuels, 2013.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28</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p. 1338-1350.</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35.</w:t>
        <w:tab/>
        <w:t xml:space="preserve">Hamedi Shokrlu, Y. and T. Babadagli,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In-situ upgrading of heavy oil/bitumen during steam injection by use of metal nanoparticles: A study on in-situ catalysis and catalyst transportation.</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SPE Reservoir Evaluation &amp; Engineering, 2013.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(03): p. 333-344.</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36.</w:t>
        <w:tab/>
        <w:t xml:space="preserve">Guo, K.,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Monodispersed nickel and cobalt nanoparticles in desulfurization of thiophene for in-situ upgrading of heavy crude oil.</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Fuel, 2018.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 697-703.</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37.</w:t>
        <w:tab/>
        <w:t xml:space="preserve">Elahi, S.M.,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In-situ upgrading and enhanced recovery of heavy oil from carbonate reservoirs using nano-catalysts: Upgrading reactions analysis.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Fuel, 2019.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252</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 262-271.</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38.</w:t>
        <w:tab/>
        <w:t xml:space="preserve">Elahi, S.M.,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In‐situ upgrading of heavy oil using nano‐catalysts: A computational fluid dynamics study of hydrogen and vacuum residue injection.</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The Canadian Journal of Chemical Engineering, 2019.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97</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 1352-1360.</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39.</w:t>
        <w:tab/>
        <w:t xml:space="preserve">Al-Attas, T.,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Recent Advances in Heavy Oil Upgrading using Dispersed Catalysts.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Energy &amp; Fuels, 2019.</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40.</w:t>
        <w:tab/>
        <w:t xml:space="preserve">Rivas, O., R. Campos, and L. Borges.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Experimental evaluation of transition metals salt solutions as additives in steam recovery processes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in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SPE Annual Technical Conference and Exhibition</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1988. Society of Petroleum Engineers.</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41.</w:t>
        <w:tab/>
        <w:t xml:space="preserve">Wu, C.,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The use of amphiphilic nickel chelate for catalytic aquathermolysis of extra-heavy oil under steam injection conditions.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Energy Sources, Part A: Recovery, Utilization, and Environmental Effects, 2014.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36</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(13): p. 1437-1444.</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42.</w:t>
        <w:tab/>
        <w:t xml:space="preserve">Zhao, X., X. Tan, and Y. Liu,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Behaviors of oil-soluble catalyst for aquathermolysis of heavy oil.</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Ind Catal, 2008.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 31-4.</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43.</w:t>
        <w:tab/>
        <w:t xml:space="preserve">Yi, Y.,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Change of asphaltene and resin properties after catalytic aquathermolysis.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Petroleum Science, 2009.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p. 194-200.</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44.</w:t>
        <w:tab/>
        <w:t xml:space="preserve">Robinson, B.H.,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E-waste: an assessment of global production and environmental impacts.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Science of the total environment, 2009.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408</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p. 183-191.</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45.</w:t>
        <w:tab/>
        <w:t xml:space="preserve">Forti, V.,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The Global E-waste Monitor 2020: Quantities, flows and the circular economy potential.</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2020.</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46.</w:t>
        <w:tab/>
        <w:t xml:space="preserve">Baldé, C.P.,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The global e-waste monitor 2017: Quantities, flows and resources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2017: United Nations University, International Telecommunication Union, and ….</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47.</w:t>
        <w:tab/>
        <w:t xml:space="preserve">Kim, E.-y.,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Selective recovery of gold from waste mobile phone PCBs by hydrometallurgical process.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Journal of hazardous materials, 2011.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198</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 206-215.</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48.</w:t>
        <w:tab/>
        <w:t xml:space="preserve">Deubzer, O.,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Explorative study into the sustainable use and substitution of soldering metals in electronics: ecological and economical consequences of the ban of lead in electronics and lessons to be learned for the future.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2007.</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49.</w:t>
        <w:tab/>
        <w:t xml:space="preserve">Lim, S.-R. and J.M. Schoenung,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Human health and ecological toxicity potentials due to heavy metal content in waste electronic devices with flat panel displays.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Journal of Hazardous Materials, 2010.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177</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(1-3): p. 251-259.</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50.</w:t>
        <w:tab/>
        <w:t xml:space="preserve">Brandl, H.,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Microbial leaching of metals.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Biotechnology, 2001.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 191-224.</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51.</w:t>
        <w:tab/>
        <w:t xml:space="preserve">Atlas, R. and R. Bartha,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Microbial ecology fundamentals and principles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1997, Benjamin/Cummings Science Publishing Company, Menlo Park, CA, USA.</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52.</w:t>
        <w:tab/>
        <w:t xml:space="preserve">Lee, J.-c. and B.D. Pandey,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Bio-processing of solid wastes and secondary resources for metal extraction–a review.</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Waste management, 2012.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p. 3-18.</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53.</w:t>
        <w:tab/>
        <w:t xml:space="preserve">Mishra, D.,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Bioleaching: a microbial process of metal recovery; a review.</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Metals and Materials International, 2005.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p. 249-256.</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54.</w:t>
        <w:tab/>
        <w:t xml:space="preserve">Shahrabi-Farahani, M.,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Bioleaching of heavy metals from a petroleum spent catalyst using Acidithiobacillus thiooxidans in a slurry bubble column bioreactor.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Separation and Purification Technology, 2014.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132</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 41-49.</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55.</w:t>
        <w:tab/>
        <w:t xml:space="preserve">Park, H.-S., J.-U. Lee, and J.-W. Ahn,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The effects of Acidithiobacillus ferrooxidans on the leaching of cobalt and strontium adsorbed onto soil particles.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Environmental geochemistry and health, 2007.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29</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p. 303-312.</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56.</w:t>
        <w:tab/>
        <w:t xml:space="preserve">Pourhossein, F.,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Bioleaching of critical metals from waste OLED touch screens using adapted acidophilic bacteria.</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Journal of Environmental Health Science and Engineering, 2021.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p. 893-906.</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57.</w:t>
        <w:tab/>
        <w:t xml:space="preserve">Gu, T.,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Advances in bioleaching for recovery of metals and bioremediation of fuel ash and sewage sludge.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2018.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261</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 428-440.</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58.</w:t>
        <w:tab/>
        <w:t xml:space="preserve">Bjorkum, P. and P.H. Nadeau,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Temperature controlled porosity/permeability reduction, fluid migration, and petroleum exploration in sedimentary basins.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The APPEA Journal, 1998.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38</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p. 453-465.</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59.</w:t>
        <w:tab/>
        <w:t xml:space="preserve">Salehi, M.,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Parameter optimization for a laboratory friction tester to predict tire ABS braking distance using design of experiments.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Materials &amp; Design, 2020.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194</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 108879.</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60.</w:t>
        <w:tab/>
        <w:t xml:space="preserve">Farzaneh, S.A.,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A comparative study of WAS, SWAS and solvent-soak scenarios applied to heavy oil reservoirs using 5-spot glass micromodels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in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Canadian International Petroleum Conference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2009. OnePetro.</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61.</w:t>
        <w:tab/>
        <w:t xml:space="preserve">Hossein Sedaghat, M.,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Experimental investigation of microscopic/macroscopic efficiency of polymer flooding in fractured heavy oil five-spot systems.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Journal of Energy Resources Technology, 2013.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135</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62.</w:t>
        <w:tab/>
        <w:t xml:space="preserve">Dehshibi, R.R.,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Visualization study of the effects of oil type and model geometry on oil recovery under ultrasonic irradiation in a glass micro-model.</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Fuel, 2019.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239</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 709-716.</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63.</w:t>
        <w:tab/>
        <w:t xml:space="preserve">Abedi, B., M.H. Ghazanfari, and R. Kharrat,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Experimental study of polymer flooding in fractured systems using five-spot glass micromodel: the role of fracture geometrical properties.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Energy exploration &amp; exploitation, 2012.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p. 689-705.</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64.</w:t>
        <w:tab/>
        <w:t xml:space="preserve">Ghalamizade Elyaderani, S.M., A. Jafari, and J. Razavinezhad,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Experimental investigation of mechanisms in functionalized multiwalled carbon nanotube flooding for enhancing the recovery from heavy-oil reservoirs.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SPE Journal, 2019.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(06): p. 2681-2694.</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65.</w:t>
        <w:tab/>
        <w:t xml:space="preserve">Smith, B.C.,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Infrared spectral interpretation: a systematic approach</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2018: CRC press.</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66.</w:t>
        <w:tab/>
        <w:t xml:space="preserve">Silverstein, R.M. and G.C. Bassler,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Spectrometric identification of organic compounds.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Journal of Chemical Education, 1962.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39</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(11): p. 546.</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67.</w:t>
        <w:tab/>
        <w:t xml:space="preserve">Taheri-Shakib, J., A. Shekarifard, and H. Naderi,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Heavy crude oil upgrading using nanoparticles by applying electromagnetic technique.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Fuel, 2018.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232</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 704-711.</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68.</w:t>
        <w:tab/>
        <w:t xml:space="preserve">Savage, P.E. and M.T. Klein,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Discrimination between molecular and free-radical models of 1-phenyldodecane pyrolysis.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Industrial &amp; engineering chemistry research, 1987.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p. 374-376.</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69.</w:t>
        <w:tab/>
        <w:t xml:space="preserve">Taheri-Shakib, J., A. Shekarifard, and H. Naderi,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Characterization of the wax precipitation in Iranian crude oil based on Wax Appearance Temperature (WAT): Part 1. The influence of electromagnetic waves.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Journal of Petroleum Science and Engineering, 2018.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161</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 530-540.</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70.</w:t>
        <w:tab/>
        <w:t xml:space="preserve">Salathiel, R.,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Oil recovery by surface film drainage in mixed-wettability rocks.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Journal of Petroleum Technology, 1973.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 p. 1,216-1,224.</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71.</w:t>
        <w:tab/>
        <w:t xml:space="preserve">Alqam, M.H.,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An investigation of factors influencing carbonate rock wettability.</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Energy Reports, 2021.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 1125-1132.</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72.</w:t>
        <w:tab/>
        <w:t xml:space="preserve">Buckley, J., K. Takamura, and N. Morrow,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Influence of electrical surface charges on the wetting properties of crude oils.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SPE Reservoir Engineering, 1989.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(03): p. 332-340.</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73.</w:t>
        <w:tab/>
        <w:t xml:space="preserve">Hamouda, A.A. and R. Abhishek,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Effect of salinity on silica nanoparticle adsorption kinetics and mechanisms for fluid/rock interaction with calcite.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Nanomaterials, 2019.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p. 213.</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74.</w:t>
        <w:tab/>
        <w:t xml:space="preserve">Jenkins, H.D.B.,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Chemical thermodynamics at a glance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2008: John Wiley &amp; Sons.</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75.</w:t>
        <w:tab/>
        <w:t xml:space="preserve">Ahmed, T.,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Reservoir engineering handbook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2018: Gulf professional publishing.</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76.</w:t>
        <w:tab/>
        <w:t xml:space="preserve">Green, D.W. and G.P. Willhite,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Enhanced oil recovery</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Vol. 6. 1998: Henry L. Doherty Memorial Fund of AIME, Society of Petroleum Engineers ….</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hanging="72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77.</w:t>
        <w:tab/>
        <w:t xml:space="preserve">Zhao, X., et 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Formation damage mechanisms associated with drilling and completion fluids for deepwater reservoirs.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Journal of Petroleum Science and Engineering, 2019.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173</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 112-121.</w:t>
      </w:r>
    </w:p>
    <w:p w:rsidR="00000000" w:rsidDel="00000000" w:rsidP="00000000" w:rsidRDefault="00000000" w:rsidRPr="00000000" w14:paraId="000001AC">
      <w:pPr>
        <w:spacing w:line="360" w:lineRule="auto"/>
        <w:jc w:val="both"/>
        <w:rPr>
          <w:rFonts w:ascii="Times New Roman" w:cs="Times New Roman" w:eastAsia="Times New Roman" w:hAnsi="Times New Roman"/>
          <w:sz w:val="24"/>
          <w:szCs w:val="24"/>
        </w:rPr>
      </w:pPr>
      <w:r w:rsidDel="00000000" w:rsidR="00000000" w:rsidRPr="00000000">
        <w:rPr>
          <w:rtl w:val="0"/>
        </w:rPr>
      </w:r>
    </w:p>
    <w:sectPr>
      <w:footerReference r:id="rId2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ungsuh"/>
  <w:font w:name="Arial Unicode MS"/>
  <w:font w:name="Courier New"/>
  <w:font w:name="Cardo">
    <w:embedRegular w:fontKey="{00000000-0000-0000-0000-000000000000}" r:id="rId1" w:subsetted="0"/>
    <w:embedBold w:fontKey="{00000000-0000-0000-0000-000000000000}" r:id="rId2" w:subsetted="0"/>
    <w:embedItalic w:fontKey="{00000000-0000-0000-0000-000000000000}" r:id="rId3" w:subsetted="0"/>
  </w:font>
  <w:font w:name="Noto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AD">
      <w:pPr>
        <w:spacing w:line="360" w:lineRule="auto"/>
        <w:rPr>
          <w:rFonts w:ascii="Times New Roman" w:cs="Times New Roman" w:eastAsia="Times New Roman" w:hAnsi="Times New Roman"/>
          <w:sz w:val="20"/>
          <w:szCs w:val="20"/>
          <w:vertAlign w:val="superscript"/>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Corresponding author: ajafari@modares.ac.ir</w:t>
      </w:r>
      <w:r w:rsidDel="00000000" w:rsidR="00000000" w:rsidRPr="00000000">
        <w:rPr>
          <w:rtl w:val="0"/>
        </w:rPr>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2"/>
      <w:numFmt w:val="decimal"/>
      <w:lvlText w:val="%1."/>
      <w:lvlJc w:val="left"/>
      <w:pPr>
        <w:ind w:left="720" w:hanging="360"/>
      </w:pPr>
      <w:rPr/>
    </w:lvl>
    <w:lvl w:ilvl="1">
      <w:start w:val="2"/>
      <w:numFmt w:val="decimal"/>
      <w:lvlText w:val="%1.%2"/>
      <w:lvlJc w:val="left"/>
      <w:pPr>
        <w:ind w:left="1080" w:hanging="360"/>
      </w:pPr>
      <w:rPr>
        <w:b w:val="1"/>
      </w:rPr>
    </w:lvl>
    <w:lvl w:ilvl="2">
      <w:start w:val="1"/>
      <w:numFmt w:val="decimal"/>
      <w:lvlText w:val="%1.%2.%3"/>
      <w:lvlJc w:val="left"/>
      <w:pPr>
        <w:ind w:left="1800" w:hanging="720"/>
      </w:pPr>
      <w:rPr/>
    </w:lvl>
    <w:lvl w:ilvl="3">
      <w:start w:val="1"/>
      <w:numFmt w:val="decimal"/>
      <w:lvlText w:val="%1.%2.%3.%4"/>
      <w:lvlJc w:val="left"/>
      <w:pPr>
        <w:ind w:left="2160" w:hanging="720"/>
      </w:pPr>
      <w:rPr/>
    </w:lvl>
    <w:lvl w:ilvl="4">
      <w:start w:val="1"/>
      <w:numFmt w:val="decimal"/>
      <w:lvlText w:val="%1.%2.%3.%4.%5"/>
      <w:lvlJc w:val="left"/>
      <w:pPr>
        <w:ind w:left="2880" w:hanging="1080"/>
      </w:pPr>
      <w:rPr/>
    </w:lvl>
    <w:lvl w:ilvl="5">
      <w:start w:val="1"/>
      <w:numFmt w:val="decimal"/>
      <w:lvlText w:val="%1.%2.%3.%4.%5.%6"/>
      <w:lvlJc w:val="left"/>
      <w:pPr>
        <w:ind w:left="3240" w:hanging="1080"/>
      </w:pPr>
      <w:rPr/>
    </w:lvl>
    <w:lvl w:ilvl="6">
      <w:start w:val="1"/>
      <w:numFmt w:val="decimal"/>
      <w:lvlText w:val="%1.%2.%3.%4.%5.%6.%7"/>
      <w:lvlJc w:val="left"/>
      <w:pPr>
        <w:ind w:left="3960" w:hanging="1440"/>
      </w:pPr>
      <w:rPr/>
    </w:lvl>
    <w:lvl w:ilvl="7">
      <w:start w:val="1"/>
      <w:numFmt w:val="decimal"/>
      <w:lvlText w:val="%1.%2.%3.%4.%5.%6.%7.%8"/>
      <w:lvlJc w:val="left"/>
      <w:pPr>
        <w:ind w:left="4320" w:hanging="1440"/>
      </w:pPr>
      <w:rPr/>
    </w:lvl>
    <w:lvl w:ilvl="8">
      <w:start w:val="1"/>
      <w:numFmt w:val="decimal"/>
      <w:lvlText w:val="%1.%2.%3.%4.%5.%6.%7.%8.%9"/>
      <w:lvlJc w:val="left"/>
      <w:pPr>
        <w:ind w:left="4680" w:hanging="144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pPr>
      <w:keepNext w:val="1"/>
      <w:keepLines w:val="1"/>
      <w:pageBreakBefore w:val="0"/>
      <w:spacing w:after="120" w:before="480"/>
      <w:outlineLvl w:val="0"/>
    </w:pPr>
    <w:rPr>
      <w:b w:val="1"/>
      <w:sz w:val="48"/>
      <w:szCs w:val="48"/>
    </w:rPr>
  </w:style>
  <w:style w:type="paragraph" w:styleId="Heading2">
    <w:name w:val="heading 2"/>
    <w:basedOn w:val="Normal"/>
    <w:next w:val="Normal"/>
    <w:pPr>
      <w:keepNext w:val="1"/>
      <w:keepLines w:val="1"/>
      <w:pageBreakBefore w:val="0"/>
      <w:spacing w:after="80" w:before="360"/>
      <w:outlineLvl w:val="1"/>
    </w:pPr>
    <w:rPr>
      <w:b w:val="1"/>
      <w:sz w:val="36"/>
      <w:szCs w:val="36"/>
    </w:rPr>
  </w:style>
  <w:style w:type="paragraph" w:styleId="Heading3">
    <w:name w:val="heading 3"/>
    <w:basedOn w:val="Normal"/>
    <w:next w:val="Normal"/>
    <w:pPr>
      <w:keepNext w:val="1"/>
      <w:keepLines w:val="1"/>
      <w:pageBreakBefore w:val="0"/>
      <w:spacing w:after="80" w:before="280"/>
      <w:outlineLvl w:val="2"/>
    </w:pPr>
    <w:rPr>
      <w:b w:val="1"/>
      <w:sz w:val="28"/>
      <w:szCs w:val="28"/>
    </w:rPr>
  </w:style>
  <w:style w:type="paragraph" w:styleId="Heading4">
    <w:name w:val="heading 4"/>
    <w:basedOn w:val="Normal"/>
    <w:next w:val="Normal"/>
    <w:pPr>
      <w:keepNext w:val="1"/>
      <w:keepLines w:val="1"/>
      <w:pageBreakBefore w:val="0"/>
      <w:spacing w:after="40" w:before="240"/>
      <w:outlineLvl w:val="3"/>
    </w:pPr>
    <w:rPr>
      <w:b w:val="1"/>
      <w:sz w:val="24"/>
      <w:szCs w:val="24"/>
    </w:rPr>
  </w:style>
  <w:style w:type="paragraph" w:styleId="Heading5">
    <w:name w:val="heading 5"/>
    <w:basedOn w:val="Normal"/>
    <w:next w:val="Normal"/>
    <w:pPr>
      <w:keepNext w:val="1"/>
      <w:keepLines w:val="1"/>
      <w:pageBreakBefore w:val="0"/>
      <w:spacing w:after="40" w:before="220"/>
      <w:outlineLvl w:val="4"/>
    </w:pPr>
    <w:rPr>
      <w:b w:val="1"/>
      <w:sz w:val="22"/>
      <w:szCs w:val="22"/>
    </w:rPr>
  </w:style>
  <w:style w:type="paragraph" w:styleId="Heading6">
    <w:name w:val="heading 6"/>
    <w:basedOn w:val="Normal"/>
    <w:next w:val="Normal"/>
    <w:pPr>
      <w:keepNext w:val="1"/>
      <w:keepLines w:val="1"/>
      <w:pageBreakBefore w:val="0"/>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0" w:customStyle="1">
    <w:name w:val="normal"/>
  </w:style>
  <w:style w:type="table" w:styleId="TableNormal0" w:customStyle="1">
    <w:name w:val="Table Normal"/>
    <w:tblPr/>
  </w:style>
  <w:style w:type="paragraph" w:styleId="Title">
    <w:name w:val="Title"/>
    <w:basedOn w:val="Normal"/>
    <w:next w:val="Normal"/>
    <w:pPr>
      <w:keepNext w:val="1"/>
      <w:keepLines w:val="1"/>
      <w:pageBreakBefore w:val="0"/>
      <w:spacing w:after="120" w:before="480"/>
    </w:pPr>
    <w:rPr>
      <w:b w:val="1"/>
      <w:sz w:val="72"/>
      <w:szCs w:val="72"/>
    </w:rPr>
  </w:style>
  <w:style w:type="paragraph" w:styleId="ListParagraph">
    <w:name w:val="List Paragraph"/>
    <w:basedOn w:val="Normal"/>
    <w:uiPriority w:val="34"/>
    <w:qFormat w:val="1"/>
    <w:rsid w:val="005C15D3"/>
    <w:pPr>
      <w:ind w:left="720"/>
      <w:contextualSpacing w:val="1"/>
    </w:pPr>
  </w:style>
  <w:style w:type="paragraph" w:styleId="EndNoteBibliographyTitle" w:customStyle="1">
    <w:name w:val="EndNote Bibliography Title"/>
    <w:basedOn w:val="Normal"/>
    <w:link w:val="EndNoteBibliographyTitleChar"/>
    <w:rsid w:val="003C24C5"/>
    <w:pPr>
      <w:spacing w:after="0"/>
      <w:jc w:val="center"/>
    </w:pPr>
    <w:rPr>
      <w:rFonts w:ascii="Calibri" w:cs="Calibri" w:hAnsi="Calibri"/>
      <w:noProof w:val="1"/>
    </w:rPr>
  </w:style>
  <w:style w:type="character" w:styleId="EndNoteBibliographyTitleChar" w:customStyle="1">
    <w:name w:val="EndNote Bibliography Title Char"/>
    <w:basedOn w:val="DefaultParagraphFont"/>
    <w:link w:val="EndNoteBibliographyTitle"/>
    <w:rsid w:val="003C24C5"/>
    <w:rPr>
      <w:rFonts w:ascii="Calibri" w:cs="Calibri" w:hAnsi="Calibri"/>
      <w:noProof w:val="1"/>
    </w:rPr>
  </w:style>
  <w:style w:type="paragraph" w:styleId="EndNoteBibliography" w:customStyle="1">
    <w:name w:val="EndNote Bibliography"/>
    <w:basedOn w:val="Normal"/>
    <w:link w:val="EndNoteBibliographyChar"/>
    <w:rsid w:val="003C24C5"/>
    <w:pPr>
      <w:spacing w:line="240" w:lineRule="auto"/>
    </w:pPr>
    <w:rPr>
      <w:rFonts w:ascii="Calibri" w:cs="Calibri" w:hAnsi="Calibri"/>
      <w:noProof w:val="1"/>
    </w:rPr>
  </w:style>
  <w:style w:type="character" w:styleId="EndNoteBibliographyChar" w:customStyle="1">
    <w:name w:val="EndNote Bibliography Char"/>
    <w:basedOn w:val="DefaultParagraphFont"/>
    <w:link w:val="EndNoteBibliography"/>
    <w:rsid w:val="003C24C5"/>
    <w:rPr>
      <w:rFonts w:ascii="Calibri" w:cs="Calibri" w:hAnsi="Calibri"/>
      <w:noProof w:val="1"/>
    </w:rPr>
  </w:style>
  <w:style w:type="character" w:styleId="PlaceholderText">
    <w:name w:val="Placeholder Text"/>
    <w:basedOn w:val="DefaultParagraphFont"/>
    <w:uiPriority w:val="99"/>
    <w:semiHidden w:val="1"/>
    <w:rsid w:val="00EF0595"/>
    <w:rPr>
      <w:color w:val="808080"/>
    </w:rPr>
  </w:style>
  <w:style w:type="table" w:styleId="TableGrid">
    <w:name w:val="Table Grid"/>
    <w:basedOn w:val="TableNormal"/>
    <w:uiPriority w:val="39"/>
    <w:rsid w:val="000B40A2"/>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a" w:customStyle="1">
    <w:name w:val="متن"/>
    <w:link w:val="Char"/>
    <w:rsid w:val="00A05754"/>
    <w:pPr>
      <w:widowControl w:val="0"/>
      <w:bidi w:val="1"/>
      <w:spacing w:after="0" w:line="288" w:lineRule="auto"/>
      <w:jc w:val="lowKashida"/>
    </w:pPr>
    <w:rPr>
      <w:rFonts w:ascii="Times New Roman" w:cs="B Nazanin" w:eastAsia="Times New Roman" w:hAnsi="Times New Roman"/>
      <w:sz w:val="24"/>
      <w:szCs w:val="28"/>
      <w:lang w:bidi="fa-IR"/>
    </w:rPr>
  </w:style>
  <w:style w:type="character" w:styleId="Char" w:customStyle="1">
    <w:name w:val="متن Char"/>
    <w:link w:val="a"/>
    <w:rsid w:val="00A05754"/>
    <w:rPr>
      <w:rFonts w:ascii="Times New Roman" w:cs="B Nazanin" w:eastAsia="Times New Roman" w:hAnsi="Times New Roman"/>
      <w:sz w:val="24"/>
      <w:szCs w:val="28"/>
      <w:lang w:bidi="fa-IR"/>
    </w:rPr>
  </w:style>
  <w:style w:type="table" w:styleId="TableClassic2">
    <w:name w:val="Table Classic 2"/>
    <w:basedOn w:val="TableNormal"/>
    <w:rsid w:val="0070196D"/>
    <w:pPr>
      <w:bidi w:val="1"/>
      <w:spacing w:after="0" w:line="240" w:lineRule="auto"/>
    </w:pPr>
    <w:rPr>
      <w:rFonts w:ascii="Times New Roman" w:cs="Times New Roman" w:eastAsia="Times New Roman" w:hAnsi="Times New Roman"/>
      <w:sz w:val="20"/>
      <w:szCs w:val="20"/>
    </w:rPr>
    <w:tblPr>
      <w:tblInd w:w="0.0" w:type="dxa"/>
      <w:tblBorders>
        <w:top w:color="000000" w:space="0" w:sz="12" w:val="single"/>
        <w:bottom w:color="000000" w:space="0" w:sz="12" w:val="single"/>
      </w:tblBorders>
      <w:tblCellMar>
        <w:top w:w="0.0" w:type="dxa"/>
        <w:left w:w="108.0" w:type="dxa"/>
        <w:bottom w:w="0.0" w:type="dxa"/>
        <w:right w:w="108.0" w:type="dxa"/>
      </w:tblCellMar>
    </w:tblPr>
    <w:tcPr>
      <w:shd w:color="auto" w:fill="auto" w:val="clear"/>
    </w:tcPr>
    <w:tblStylePr w:type="firstRow">
      <w:rPr>
        <w:color w:val="ffffff"/>
      </w:rPr>
      <w:tblPr/>
      <w:tcPr>
        <w:tcBorders>
          <w:bottom w:color="000000" w:space="0" w:sz="6" w:val="single"/>
          <w:tl2br w:color="auto" w:space="0" w:sz="0" w:val="none"/>
          <w:tr2bl w:color="auto" w:space="0" w:sz="0" w:val="none"/>
        </w:tcBorders>
        <w:shd w:color="800080" w:fill="ffffff" w:val="solid"/>
      </w:tcPr>
    </w:tblStylePr>
    <w:tblStylePr w:type="lastRow">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shd w:color="c0c0c0" w:fill="ffffff" w:val="solid"/>
      </w:tcPr>
    </w:tblStylePr>
    <w:tblStylePr w:type="neCell">
      <w:rPr>
        <w:b w:val="1"/>
        <w:bCs w:val="1"/>
      </w:rPr>
      <w:tblPr/>
      <w:tcPr>
        <w:tcBorders>
          <w:tl2br w:color="auto" w:space="0" w:sz="0" w:val="none"/>
          <w:tr2bl w:color="auto" w:space="0" w:sz="0" w:val="none"/>
        </w:tcBorders>
      </w:tcPr>
    </w:tblStylePr>
    <w:tblStylePr w:type="nwCell">
      <w:tblPr/>
      <w:tcPr>
        <w:tcBorders>
          <w:tl2br w:color="auto" w:space="0" w:sz="0" w:val="none"/>
          <w:tr2bl w:color="auto" w:space="0" w:sz="0" w:val="none"/>
        </w:tcBorders>
        <w:shd w:color="800080" w:fill="ffffff" w:val="solid"/>
      </w:tcPr>
    </w:tblStylePr>
    <w:tblStylePr w:type="swCell">
      <w:rPr>
        <w:color w:val="000080"/>
      </w:rPr>
      <w:tblPr/>
      <w:tcPr>
        <w:tcBorders>
          <w:tl2br w:color="auto" w:space="0" w:sz="0" w:val="none"/>
          <w:tr2bl w:color="auto" w:space="0" w:sz="0" w:val="none"/>
        </w:tcBorders>
      </w:tcPr>
    </w:tblStylePr>
  </w:style>
  <w:style w:type="paragraph" w:styleId="NormalWeb">
    <w:name w:val="Normal (Web)"/>
    <w:basedOn w:val="Normal"/>
    <w:uiPriority w:val="99"/>
    <w:semiHidden w:val="1"/>
    <w:unhideWhenUsed w:val="1"/>
    <w:rsid w:val="00B81090"/>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semiHidden w:val="1"/>
    <w:unhideWhenUsed w:val="1"/>
    <w:rsid w:val="00EF4098"/>
    <w:rPr>
      <w:color w:val="0000ff"/>
      <w:u w:val="single"/>
    </w:rPr>
  </w:style>
  <w:style w:type="paragraph" w:styleId="Header">
    <w:name w:val="header"/>
    <w:basedOn w:val="Normal"/>
    <w:link w:val="HeaderChar"/>
    <w:uiPriority w:val="99"/>
    <w:unhideWhenUsed w:val="1"/>
    <w:rsid w:val="00DD578F"/>
    <w:pPr>
      <w:tabs>
        <w:tab w:val="center" w:pos="4680"/>
        <w:tab w:val="right" w:pos="9360"/>
      </w:tabs>
      <w:spacing w:after="0" w:line="240" w:lineRule="auto"/>
    </w:pPr>
  </w:style>
  <w:style w:type="character" w:styleId="HeaderChar" w:customStyle="1">
    <w:name w:val="Header Char"/>
    <w:basedOn w:val="DefaultParagraphFont"/>
    <w:link w:val="Header"/>
    <w:uiPriority w:val="99"/>
    <w:rsid w:val="00DD578F"/>
  </w:style>
  <w:style w:type="paragraph" w:styleId="Footer">
    <w:name w:val="footer"/>
    <w:basedOn w:val="Normal"/>
    <w:link w:val="FooterChar"/>
    <w:uiPriority w:val="99"/>
    <w:unhideWhenUsed w:val="1"/>
    <w:rsid w:val="00DD578F"/>
    <w:pPr>
      <w:tabs>
        <w:tab w:val="center" w:pos="4680"/>
        <w:tab w:val="right" w:pos="9360"/>
      </w:tabs>
      <w:spacing w:after="0" w:line="240" w:lineRule="auto"/>
    </w:pPr>
  </w:style>
  <w:style w:type="character" w:styleId="FooterChar" w:customStyle="1">
    <w:name w:val="Footer Char"/>
    <w:basedOn w:val="DefaultParagraphFont"/>
    <w:link w:val="Footer"/>
    <w:uiPriority w:val="99"/>
    <w:rsid w:val="00DD578F"/>
  </w:style>
  <w:style w:type="character" w:styleId="CommentReference">
    <w:name w:val="annotation reference"/>
    <w:basedOn w:val="DefaultParagraphFont"/>
    <w:uiPriority w:val="99"/>
    <w:semiHidden w:val="1"/>
    <w:unhideWhenUsed w:val="1"/>
    <w:rsid w:val="009A13B0"/>
    <w:rPr>
      <w:sz w:val="16"/>
      <w:szCs w:val="16"/>
    </w:rPr>
  </w:style>
  <w:style w:type="paragraph" w:styleId="CommentText">
    <w:name w:val="annotation text"/>
    <w:basedOn w:val="Normal"/>
    <w:link w:val="CommentTextChar"/>
    <w:uiPriority w:val="99"/>
    <w:semiHidden w:val="1"/>
    <w:unhideWhenUsed w:val="1"/>
    <w:rsid w:val="009A13B0"/>
    <w:pPr>
      <w:spacing w:line="240" w:lineRule="auto"/>
    </w:pPr>
    <w:rPr>
      <w:sz w:val="20"/>
      <w:szCs w:val="20"/>
    </w:rPr>
  </w:style>
  <w:style w:type="character" w:styleId="CommentTextChar" w:customStyle="1">
    <w:name w:val="Comment Text Char"/>
    <w:basedOn w:val="DefaultParagraphFont"/>
    <w:link w:val="CommentText"/>
    <w:uiPriority w:val="99"/>
    <w:semiHidden w:val="1"/>
    <w:rsid w:val="009A13B0"/>
    <w:rPr>
      <w:sz w:val="20"/>
      <w:szCs w:val="20"/>
    </w:rPr>
  </w:style>
  <w:style w:type="paragraph" w:styleId="CommentSubject">
    <w:name w:val="annotation subject"/>
    <w:basedOn w:val="CommentText"/>
    <w:next w:val="CommentText"/>
    <w:link w:val="CommentSubjectChar"/>
    <w:uiPriority w:val="99"/>
    <w:semiHidden w:val="1"/>
    <w:unhideWhenUsed w:val="1"/>
    <w:rsid w:val="009A13B0"/>
    <w:rPr>
      <w:b w:val="1"/>
      <w:bCs w:val="1"/>
    </w:rPr>
  </w:style>
  <w:style w:type="character" w:styleId="CommentSubjectChar" w:customStyle="1">
    <w:name w:val="Comment Subject Char"/>
    <w:basedOn w:val="CommentTextChar"/>
    <w:link w:val="CommentSubject"/>
    <w:uiPriority w:val="99"/>
    <w:semiHidden w:val="1"/>
    <w:rsid w:val="009A13B0"/>
    <w:rPr>
      <w:b w:val="1"/>
      <w:bCs w:val="1"/>
      <w:sz w:val="20"/>
      <w:szCs w:val="20"/>
    </w:rPr>
  </w:style>
  <w:style w:type="paragraph" w:styleId="BalloonText">
    <w:name w:val="Balloon Text"/>
    <w:basedOn w:val="Normal"/>
    <w:link w:val="BalloonTextChar"/>
    <w:uiPriority w:val="99"/>
    <w:semiHidden w:val="1"/>
    <w:unhideWhenUsed w:val="1"/>
    <w:rsid w:val="009A13B0"/>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9A13B0"/>
    <w:rPr>
      <w:rFonts w:ascii="Segoe UI" w:cs="Segoe UI" w:hAnsi="Segoe UI"/>
      <w:sz w:val="18"/>
      <w:szCs w:val="18"/>
    </w:rPr>
  </w:style>
  <w:style w:type="paragraph" w:styleId="Standard" w:customStyle="1">
    <w:name w:val="Standard"/>
    <w:rsid w:val="0000381D"/>
    <w:pPr>
      <w:suppressAutoHyphens w:val="1"/>
      <w:autoSpaceDN w:val="0"/>
      <w:spacing w:after="0" w:line="240" w:lineRule="auto"/>
      <w:textAlignment w:val="baseline"/>
    </w:pPr>
    <w:rPr>
      <w:rFonts w:ascii="Liberation Serif" w:cs="Lohit Devanagari" w:eastAsia="Noto Serif CJK SC" w:hAnsi="Liberation Serif"/>
      <w:kern w:val="3"/>
      <w:sz w:val="24"/>
      <w:szCs w:val="24"/>
      <w:lang w:bidi="hi-IN" w:eastAsia="zh-CN"/>
    </w:rPr>
  </w:style>
  <w:style w:type="paragraph" w:styleId="FootnoteText">
    <w:name w:val="footnote text"/>
    <w:basedOn w:val="Normal"/>
    <w:link w:val="FootnoteTextChar"/>
    <w:uiPriority w:val="99"/>
    <w:semiHidden w:val="1"/>
    <w:unhideWhenUsed w:val="1"/>
    <w:rsid w:val="00221DAE"/>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221DAE"/>
    <w:rPr>
      <w:sz w:val="20"/>
      <w:szCs w:val="20"/>
    </w:rPr>
  </w:style>
  <w:style w:type="character" w:styleId="FootnoteReference">
    <w:name w:val="footnote reference"/>
    <w:basedOn w:val="DefaultParagraphFont"/>
    <w:uiPriority w:val="99"/>
    <w:semiHidden w:val="1"/>
    <w:unhideWhenUsed w:val="1"/>
    <w:rsid w:val="00221DAE"/>
    <w:rPr>
      <w:vertAlign w:val="superscript"/>
    </w:rPr>
  </w:style>
  <w:style w:type="table" w:styleId="GridTableLight" w:customStyle="1">
    <w:name w:val="Grid Table Light"/>
    <w:basedOn w:val="TableNormal"/>
    <w:uiPriority w:val="40"/>
    <w:rsid w:val="00CE5247"/>
    <w:pPr>
      <w:spacing w:after="0" w:line="240" w:lineRule="auto"/>
    </w:pPr>
    <w:tblPr>
      <w:tblInd w:w="0.0" w:type="dxa"/>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pPr>
    <w:rPr>
      <w:rFonts w:ascii="Georgia" w:cs="Georgia" w:eastAsia="Georgia" w:hAnsi="Georgia"/>
      <w:i w:val="1"/>
      <w:color w:val="666666"/>
      <w:sz w:val="48"/>
      <w:szCs w:val="48"/>
    </w:rPr>
  </w:style>
  <w:style w:type="table" w:styleId="Table1" w:customStyle="1">
    <w:name w:val="Table1"/>
    <w:basedOn w:val="TableNormal"/>
    <w:pPr>
      <w:bidi w:val="1"/>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cPr>
      <w:shd w:color="auto" w:fill="auto" w:val="clear"/>
    </w:tcPr>
  </w:style>
  <w:style w:type="table" w:styleId="Table2" w:customStyle="1">
    <w:name w:val="Table2"/>
    <w:basedOn w:val="TableNormal"/>
    <w:pPr>
      <w:bidi w:val="1"/>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cPr>
      <w:shd w:color="auto" w:fill="auto" w:val="clear"/>
    </w:tcPr>
  </w:style>
  <w:style w:type="table" w:styleId="Table3" w:customStyle="1">
    <w:name w:val="Table3"/>
    <w:basedOn w:val="TableNormal"/>
    <w:pPr>
      <w:bidi w:val="1"/>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cPr>
      <w:shd w:color="auto" w:fill="auto" w:val="clear"/>
    </w:tcPr>
  </w:style>
  <w:style w:type="table" w:styleId="Table4" w:customStyle="1">
    <w:name w:val="Table4"/>
    <w:basedOn w:val="TableNormal"/>
    <w:pPr>
      <w:bidi w:val="1"/>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cPr>
      <w:shd w:color="auto" w:fill="auto" w:val="clear"/>
    </w:tcPr>
  </w:style>
  <w:style w:type="table" w:styleId="Table5" w:customStyle="1">
    <w:name w:val="Table5"/>
    <w:basedOn w:val="TableNormal"/>
    <w:pPr>
      <w:bidi w:val="1"/>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cPr>
      <w:shd w:color="auto" w:fill="auto" w:val="clear"/>
    </w:tcPr>
  </w:style>
  <w:style w:type="table" w:styleId="Table6" w:customStyle="1">
    <w:name w:val="Table6"/>
    <w:basedOn w:val="TableNormal"/>
    <w:pPr>
      <w:bidi w:val="1"/>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cPr>
      <w:shd w:color="auto" w:fill="auto" w:val="clear"/>
    </w:tcPr>
  </w:style>
  <w:style w:type="table" w:styleId="Table7" w:customStyle="1">
    <w:name w:val="Table7"/>
    <w:basedOn w:val="TableNormal"/>
    <w:pPr>
      <w:bidi w:val="1"/>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cPr>
      <w:shd w:color="auto" w:fill="auto"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bidi w:val="1"/>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bidi w:val="1"/>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pPr>
      <w:bidi w:val="1"/>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pPr>
      <w:bidi w:val="1"/>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pPr>
      <w:bidi w:val="1"/>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pPr>
      <w:bidi w:val="1"/>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7">
    <w:basedOn w:val="TableNormal"/>
    <w:pPr>
      <w:bidi w:val="1"/>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17.png"/><Relationship Id="rId21" Type="http://schemas.openxmlformats.org/officeDocument/2006/relationships/image" Target="media/image20.png"/><Relationship Id="rId24" Type="http://schemas.openxmlformats.org/officeDocument/2006/relationships/image" Target="media/image2.jpg"/><Relationship Id="rId23" Type="http://schemas.openxmlformats.org/officeDocument/2006/relationships/chart" Target="charts/chart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9.jpg"/><Relationship Id="rId26" Type="http://schemas.openxmlformats.org/officeDocument/2006/relationships/image" Target="media/image6.jpg"/><Relationship Id="rId25" Type="http://schemas.openxmlformats.org/officeDocument/2006/relationships/image" Target="media/image11.jpg"/><Relationship Id="rId28" Type="http://schemas.openxmlformats.org/officeDocument/2006/relationships/chart" Target="charts/chart3.xml"/><Relationship Id="rId27"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footer" Target="footer1.xml"/><Relationship Id="rId7" Type="http://schemas.openxmlformats.org/officeDocument/2006/relationships/customXml" Target="../customXML/item1.xml"/><Relationship Id="rId8" Type="http://schemas.openxmlformats.org/officeDocument/2006/relationships/image" Target="media/image8.png"/><Relationship Id="rId11" Type="http://schemas.openxmlformats.org/officeDocument/2006/relationships/image" Target="media/image10.jpg"/><Relationship Id="rId10" Type="http://schemas.openxmlformats.org/officeDocument/2006/relationships/image" Target="media/image14.jpg"/><Relationship Id="rId13" Type="http://schemas.openxmlformats.org/officeDocument/2006/relationships/chart" Target="charts/chart1.xml"/><Relationship Id="rId12" Type="http://schemas.openxmlformats.org/officeDocument/2006/relationships/image" Target="media/image7.jpg"/><Relationship Id="rId15" Type="http://schemas.openxmlformats.org/officeDocument/2006/relationships/image" Target="media/image16.png"/><Relationship Id="rId14" Type="http://schemas.openxmlformats.org/officeDocument/2006/relationships/image" Target="media/image5.jpg"/><Relationship Id="rId17" Type="http://schemas.openxmlformats.org/officeDocument/2006/relationships/image" Target="media/image18.png"/><Relationship Id="rId16" Type="http://schemas.openxmlformats.org/officeDocument/2006/relationships/image" Target="media/image3.png"/><Relationship Id="rId19" Type="http://schemas.openxmlformats.org/officeDocument/2006/relationships/image" Target="media/image4.png"/><Relationship Id="rId18" Type="http://schemas.openxmlformats.org/officeDocument/2006/relationships/image" Target="media/image15.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regular.ttf"/><Relationship Id="rId5" Type="http://schemas.openxmlformats.org/officeDocument/2006/relationships/font" Target="fonts/NotoSans-bold.ttf"/><Relationship Id="rId6" Type="http://schemas.openxmlformats.org/officeDocument/2006/relationships/font" Target="fonts/NotoSans-italic.ttf"/><Relationship Id="rId7" Type="http://schemas.openxmlformats.org/officeDocument/2006/relationships/font" Target="fonts/NotoSans-boldItalic.ttf"/></Relationships>
</file>

<file path=word/charts/_rels/chart1.xml.rels><?xml version="1.0" encoding="UTF-8" standalone="yes"?><Relationships xmlns="http://schemas.openxmlformats.org/package/2006/relationships"><Relationship Id="rId1" Type="http://schemas.openxmlformats.org/officeDocument/2006/relationships/oleObject" Target="file:///F:\algoritm\k.faryadi@modares.ac.ir\k.faryadi@modares.ac.ir\final.xlsx" TargetMode="External"/><Relationship Id="rId2"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oleObject" Target="file:///F:\algoritm\recovery_2.xlsx" TargetMode="External"/><Relationship Id="rId2"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SFO%202\faryadi\&#1594;&#1604;&#1592;&#1578;%20&#1605;&#1581;&#1604;&#1608;&#1604;%20&#1607;&#1575;%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301096978262334"/>
          <c:y val="0.11747377517743542"/>
          <c:w val="0.87955313278147929"/>
          <c:h val="0.755336981182437"/>
        </c:manualLayout>
      </c:layout>
      <c:scatterChart>
        <c:scatterStyle val="smoothMarker"/>
        <c:varyColors val="0"/>
        <c:ser>
          <c:idx val="0"/>
          <c:order val="0"/>
          <c:tx>
            <c:strRef>
              <c:f>'4_1_1'!$B$1:$B$2</c:f>
              <c:strCache>
                <c:ptCount val="2"/>
                <c:pt idx="0">
                  <c:v>crude oil</c:v>
                </c:pt>
                <c:pt idx="1">
                  <c:v>% T</c:v>
                </c:pt>
              </c:strCache>
            </c:strRef>
          </c:tx>
          <c:spPr>
            <a:ln w="19050" cap="rnd">
              <a:solidFill>
                <a:srgbClr val="00B050"/>
              </a:solidFill>
              <a:round/>
            </a:ln>
            <a:effectLst/>
          </c:spPr>
          <c:marker>
            <c:symbol val="none"/>
          </c:marker>
          <c:xVal>
            <c:numRef>
              <c:f>'4_1_1'!$A$3:$A$3603</c:f>
              <c:numCache>
                <c:formatCode>General</c:formatCode>
                <c:ptCount val="360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pt idx="3486">
                  <c:v>514</c:v>
                </c:pt>
                <c:pt idx="3487">
                  <c:v>513</c:v>
                </c:pt>
                <c:pt idx="3488">
                  <c:v>512</c:v>
                </c:pt>
                <c:pt idx="3489">
                  <c:v>511</c:v>
                </c:pt>
                <c:pt idx="3490">
                  <c:v>510</c:v>
                </c:pt>
                <c:pt idx="3491">
                  <c:v>509</c:v>
                </c:pt>
                <c:pt idx="3492">
                  <c:v>508</c:v>
                </c:pt>
                <c:pt idx="3493">
                  <c:v>507</c:v>
                </c:pt>
                <c:pt idx="3494">
                  <c:v>506</c:v>
                </c:pt>
                <c:pt idx="3495">
                  <c:v>505</c:v>
                </c:pt>
                <c:pt idx="3496">
                  <c:v>504</c:v>
                </c:pt>
                <c:pt idx="3497">
                  <c:v>503</c:v>
                </c:pt>
                <c:pt idx="3498">
                  <c:v>502</c:v>
                </c:pt>
                <c:pt idx="3499">
                  <c:v>501</c:v>
                </c:pt>
                <c:pt idx="3500">
                  <c:v>500</c:v>
                </c:pt>
                <c:pt idx="3501">
                  <c:v>499</c:v>
                </c:pt>
                <c:pt idx="3502">
                  <c:v>498</c:v>
                </c:pt>
                <c:pt idx="3503">
                  <c:v>497</c:v>
                </c:pt>
                <c:pt idx="3504">
                  <c:v>496</c:v>
                </c:pt>
                <c:pt idx="3505">
                  <c:v>495</c:v>
                </c:pt>
                <c:pt idx="3506">
                  <c:v>494</c:v>
                </c:pt>
                <c:pt idx="3507">
                  <c:v>493</c:v>
                </c:pt>
                <c:pt idx="3508">
                  <c:v>492</c:v>
                </c:pt>
                <c:pt idx="3509">
                  <c:v>491</c:v>
                </c:pt>
                <c:pt idx="3510">
                  <c:v>490</c:v>
                </c:pt>
                <c:pt idx="3511">
                  <c:v>489</c:v>
                </c:pt>
                <c:pt idx="3512">
                  <c:v>488</c:v>
                </c:pt>
                <c:pt idx="3513">
                  <c:v>487</c:v>
                </c:pt>
                <c:pt idx="3514">
                  <c:v>486</c:v>
                </c:pt>
                <c:pt idx="3515">
                  <c:v>485</c:v>
                </c:pt>
                <c:pt idx="3516">
                  <c:v>484</c:v>
                </c:pt>
                <c:pt idx="3517">
                  <c:v>483</c:v>
                </c:pt>
                <c:pt idx="3518">
                  <c:v>482</c:v>
                </c:pt>
                <c:pt idx="3519">
                  <c:v>481</c:v>
                </c:pt>
                <c:pt idx="3520">
                  <c:v>480</c:v>
                </c:pt>
                <c:pt idx="3521">
                  <c:v>479</c:v>
                </c:pt>
                <c:pt idx="3522">
                  <c:v>478</c:v>
                </c:pt>
                <c:pt idx="3523">
                  <c:v>477</c:v>
                </c:pt>
                <c:pt idx="3524">
                  <c:v>476</c:v>
                </c:pt>
                <c:pt idx="3525">
                  <c:v>475</c:v>
                </c:pt>
                <c:pt idx="3526">
                  <c:v>474</c:v>
                </c:pt>
                <c:pt idx="3527">
                  <c:v>473</c:v>
                </c:pt>
                <c:pt idx="3528">
                  <c:v>472</c:v>
                </c:pt>
                <c:pt idx="3529">
                  <c:v>471</c:v>
                </c:pt>
                <c:pt idx="3530">
                  <c:v>470</c:v>
                </c:pt>
                <c:pt idx="3531">
                  <c:v>469</c:v>
                </c:pt>
                <c:pt idx="3532">
                  <c:v>468</c:v>
                </c:pt>
                <c:pt idx="3533">
                  <c:v>467</c:v>
                </c:pt>
                <c:pt idx="3534">
                  <c:v>466</c:v>
                </c:pt>
                <c:pt idx="3535">
                  <c:v>465</c:v>
                </c:pt>
                <c:pt idx="3536">
                  <c:v>464</c:v>
                </c:pt>
                <c:pt idx="3537">
                  <c:v>463</c:v>
                </c:pt>
                <c:pt idx="3538">
                  <c:v>462</c:v>
                </c:pt>
                <c:pt idx="3539">
                  <c:v>461</c:v>
                </c:pt>
                <c:pt idx="3540">
                  <c:v>460</c:v>
                </c:pt>
                <c:pt idx="3541">
                  <c:v>459</c:v>
                </c:pt>
                <c:pt idx="3542">
                  <c:v>458</c:v>
                </c:pt>
                <c:pt idx="3543">
                  <c:v>457</c:v>
                </c:pt>
                <c:pt idx="3544">
                  <c:v>456</c:v>
                </c:pt>
                <c:pt idx="3545">
                  <c:v>455</c:v>
                </c:pt>
                <c:pt idx="3546">
                  <c:v>454</c:v>
                </c:pt>
                <c:pt idx="3547">
                  <c:v>453</c:v>
                </c:pt>
                <c:pt idx="3548">
                  <c:v>452</c:v>
                </c:pt>
                <c:pt idx="3549">
                  <c:v>451</c:v>
                </c:pt>
                <c:pt idx="3550">
                  <c:v>450</c:v>
                </c:pt>
                <c:pt idx="3551">
                  <c:v>449</c:v>
                </c:pt>
                <c:pt idx="3552">
                  <c:v>448</c:v>
                </c:pt>
                <c:pt idx="3553">
                  <c:v>447</c:v>
                </c:pt>
                <c:pt idx="3554">
                  <c:v>446</c:v>
                </c:pt>
                <c:pt idx="3555">
                  <c:v>445</c:v>
                </c:pt>
                <c:pt idx="3556">
                  <c:v>444</c:v>
                </c:pt>
                <c:pt idx="3557">
                  <c:v>443</c:v>
                </c:pt>
                <c:pt idx="3558">
                  <c:v>442</c:v>
                </c:pt>
                <c:pt idx="3559">
                  <c:v>441</c:v>
                </c:pt>
                <c:pt idx="3560">
                  <c:v>440</c:v>
                </c:pt>
                <c:pt idx="3561">
                  <c:v>439</c:v>
                </c:pt>
                <c:pt idx="3562">
                  <c:v>438</c:v>
                </c:pt>
                <c:pt idx="3563">
                  <c:v>437</c:v>
                </c:pt>
                <c:pt idx="3564">
                  <c:v>436</c:v>
                </c:pt>
                <c:pt idx="3565">
                  <c:v>435</c:v>
                </c:pt>
                <c:pt idx="3566">
                  <c:v>434</c:v>
                </c:pt>
                <c:pt idx="3567">
                  <c:v>433</c:v>
                </c:pt>
                <c:pt idx="3568">
                  <c:v>432</c:v>
                </c:pt>
                <c:pt idx="3569">
                  <c:v>431</c:v>
                </c:pt>
                <c:pt idx="3570">
                  <c:v>430</c:v>
                </c:pt>
                <c:pt idx="3571">
                  <c:v>429</c:v>
                </c:pt>
                <c:pt idx="3572">
                  <c:v>428</c:v>
                </c:pt>
                <c:pt idx="3573">
                  <c:v>427</c:v>
                </c:pt>
                <c:pt idx="3574">
                  <c:v>426</c:v>
                </c:pt>
                <c:pt idx="3575">
                  <c:v>425</c:v>
                </c:pt>
                <c:pt idx="3576">
                  <c:v>424</c:v>
                </c:pt>
                <c:pt idx="3577">
                  <c:v>423</c:v>
                </c:pt>
                <c:pt idx="3578">
                  <c:v>422</c:v>
                </c:pt>
                <c:pt idx="3579">
                  <c:v>421</c:v>
                </c:pt>
                <c:pt idx="3580">
                  <c:v>420</c:v>
                </c:pt>
                <c:pt idx="3581">
                  <c:v>419</c:v>
                </c:pt>
                <c:pt idx="3582">
                  <c:v>418</c:v>
                </c:pt>
                <c:pt idx="3583">
                  <c:v>417</c:v>
                </c:pt>
                <c:pt idx="3584">
                  <c:v>416</c:v>
                </c:pt>
                <c:pt idx="3585">
                  <c:v>415</c:v>
                </c:pt>
                <c:pt idx="3586">
                  <c:v>414</c:v>
                </c:pt>
                <c:pt idx="3587">
                  <c:v>413</c:v>
                </c:pt>
                <c:pt idx="3588">
                  <c:v>412</c:v>
                </c:pt>
                <c:pt idx="3589">
                  <c:v>411</c:v>
                </c:pt>
                <c:pt idx="3590">
                  <c:v>410</c:v>
                </c:pt>
                <c:pt idx="3591">
                  <c:v>409</c:v>
                </c:pt>
                <c:pt idx="3592">
                  <c:v>408</c:v>
                </c:pt>
                <c:pt idx="3593">
                  <c:v>407</c:v>
                </c:pt>
                <c:pt idx="3594">
                  <c:v>406</c:v>
                </c:pt>
                <c:pt idx="3595">
                  <c:v>405</c:v>
                </c:pt>
                <c:pt idx="3596">
                  <c:v>404</c:v>
                </c:pt>
                <c:pt idx="3597">
                  <c:v>403</c:v>
                </c:pt>
                <c:pt idx="3598">
                  <c:v>402</c:v>
                </c:pt>
                <c:pt idx="3599">
                  <c:v>401</c:v>
                </c:pt>
                <c:pt idx="3600">
                  <c:v>400</c:v>
                </c:pt>
              </c:numCache>
            </c:numRef>
          </c:xVal>
          <c:yVal>
            <c:numRef>
              <c:f>'4_1_1'!$B$3:$B$3603</c:f>
              <c:numCache>
                <c:formatCode>General</c:formatCode>
                <c:ptCount val="3601"/>
                <c:pt idx="0">
                  <c:v>100</c:v>
                </c:pt>
                <c:pt idx="1">
                  <c:v>100</c:v>
                </c:pt>
                <c:pt idx="2">
                  <c:v>99.99</c:v>
                </c:pt>
                <c:pt idx="3">
                  <c:v>99.98</c:v>
                </c:pt>
                <c:pt idx="4">
                  <c:v>99.97</c:v>
                </c:pt>
                <c:pt idx="5">
                  <c:v>99.95</c:v>
                </c:pt>
                <c:pt idx="6">
                  <c:v>99.93</c:v>
                </c:pt>
                <c:pt idx="7">
                  <c:v>99.9</c:v>
                </c:pt>
                <c:pt idx="8">
                  <c:v>99.89</c:v>
                </c:pt>
                <c:pt idx="9">
                  <c:v>99.88</c:v>
                </c:pt>
                <c:pt idx="10">
                  <c:v>99.9</c:v>
                </c:pt>
                <c:pt idx="11">
                  <c:v>99.92</c:v>
                </c:pt>
                <c:pt idx="12">
                  <c:v>99.95</c:v>
                </c:pt>
                <c:pt idx="13">
                  <c:v>99.97</c:v>
                </c:pt>
                <c:pt idx="14">
                  <c:v>99.98</c:v>
                </c:pt>
                <c:pt idx="15">
                  <c:v>99.99</c:v>
                </c:pt>
                <c:pt idx="16">
                  <c:v>99.98</c:v>
                </c:pt>
                <c:pt idx="17">
                  <c:v>99.97</c:v>
                </c:pt>
                <c:pt idx="18">
                  <c:v>99.97</c:v>
                </c:pt>
                <c:pt idx="19">
                  <c:v>99.96</c:v>
                </c:pt>
                <c:pt idx="20">
                  <c:v>99.96</c:v>
                </c:pt>
                <c:pt idx="21">
                  <c:v>99.95</c:v>
                </c:pt>
                <c:pt idx="22">
                  <c:v>99.93</c:v>
                </c:pt>
                <c:pt idx="23">
                  <c:v>99.91</c:v>
                </c:pt>
                <c:pt idx="24">
                  <c:v>99.9</c:v>
                </c:pt>
                <c:pt idx="25">
                  <c:v>99.89</c:v>
                </c:pt>
                <c:pt idx="26">
                  <c:v>99.9</c:v>
                </c:pt>
                <c:pt idx="27">
                  <c:v>99.91</c:v>
                </c:pt>
                <c:pt idx="28">
                  <c:v>99.92</c:v>
                </c:pt>
                <c:pt idx="29">
                  <c:v>99.93</c:v>
                </c:pt>
                <c:pt idx="30">
                  <c:v>99.94</c:v>
                </c:pt>
                <c:pt idx="31">
                  <c:v>99.94</c:v>
                </c:pt>
                <c:pt idx="32">
                  <c:v>99.95</c:v>
                </c:pt>
                <c:pt idx="33">
                  <c:v>99.95</c:v>
                </c:pt>
                <c:pt idx="34">
                  <c:v>99.94</c:v>
                </c:pt>
                <c:pt idx="35">
                  <c:v>99.93</c:v>
                </c:pt>
                <c:pt idx="36">
                  <c:v>99.91</c:v>
                </c:pt>
                <c:pt idx="37">
                  <c:v>99.89</c:v>
                </c:pt>
                <c:pt idx="38">
                  <c:v>99.88</c:v>
                </c:pt>
                <c:pt idx="39">
                  <c:v>99.87</c:v>
                </c:pt>
                <c:pt idx="40">
                  <c:v>99.87</c:v>
                </c:pt>
                <c:pt idx="41">
                  <c:v>99.88</c:v>
                </c:pt>
                <c:pt idx="42">
                  <c:v>99.88</c:v>
                </c:pt>
                <c:pt idx="43">
                  <c:v>99.89</c:v>
                </c:pt>
                <c:pt idx="44">
                  <c:v>99.9</c:v>
                </c:pt>
                <c:pt idx="45">
                  <c:v>99.9</c:v>
                </c:pt>
                <c:pt idx="46">
                  <c:v>99.9</c:v>
                </c:pt>
                <c:pt idx="47">
                  <c:v>99.9</c:v>
                </c:pt>
                <c:pt idx="48">
                  <c:v>99.89</c:v>
                </c:pt>
                <c:pt idx="49">
                  <c:v>99.88</c:v>
                </c:pt>
                <c:pt idx="50">
                  <c:v>99.85</c:v>
                </c:pt>
                <c:pt idx="51">
                  <c:v>99.83</c:v>
                </c:pt>
                <c:pt idx="52">
                  <c:v>99.8</c:v>
                </c:pt>
                <c:pt idx="53">
                  <c:v>99.79</c:v>
                </c:pt>
                <c:pt idx="54">
                  <c:v>99.8</c:v>
                </c:pt>
                <c:pt idx="55">
                  <c:v>99.82</c:v>
                </c:pt>
                <c:pt idx="56">
                  <c:v>99.85</c:v>
                </c:pt>
                <c:pt idx="57">
                  <c:v>99.87</c:v>
                </c:pt>
                <c:pt idx="58">
                  <c:v>99.87</c:v>
                </c:pt>
                <c:pt idx="59">
                  <c:v>99.86</c:v>
                </c:pt>
                <c:pt idx="60">
                  <c:v>99.84</c:v>
                </c:pt>
                <c:pt idx="61">
                  <c:v>99.83</c:v>
                </c:pt>
                <c:pt idx="62">
                  <c:v>99.83</c:v>
                </c:pt>
                <c:pt idx="63">
                  <c:v>99.82</c:v>
                </c:pt>
                <c:pt idx="64">
                  <c:v>99.8</c:v>
                </c:pt>
                <c:pt idx="65">
                  <c:v>99.78</c:v>
                </c:pt>
                <c:pt idx="66">
                  <c:v>99.76</c:v>
                </c:pt>
                <c:pt idx="67">
                  <c:v>99.74</c:v>
                </c:pt>
                <c:pt idx="68">
                  <c:v>99.73</c:v>
                </c:pt>
                <c:pt idx="69">
                  <c:v>99.73</c:v>
                </c:pt>
                <c:pt idx="70">
                  <c:v>99.74</c:v>
                </c:pt>
                <c:pt idx="71">
                  <c:v>99.75</c:v>
                </c:pt>
                <c:pt idx="72">
                  <c:v>99.77</c:v>
                </c:pt>
                <c:pt idx="73">
                  <c:v>99.79</c:v>
                </c:pt>
                <c:pt idx="74">
                  <c:v>99.8</c:v>
                </c:pt>
                <c:pt idx="75">
                  <c:v>99.79</c:v>
                </c:pt>
                <c:pt idx="76">
                  <c:v>99.76</c:v>
                </c:pt>
                <c:pt idx="77">
                  <c:v>99.73</c:v>
                </c:pt>
                <c:pt idx="78">
                  <c:v>99.71</c:v>
                </c:pt>
                <c:pt idx="79">
                  <c:v>99.71</c:v>
                </c:pt>
                <c:pt idx="80">
                  <c:v>99.7</c:v>
                </c:pt>
                <c:pt idx="81">
                  <c:v>99.69</c:v>
                </c:pt>
                <c:pt idx="82">
                  <c:v>99.67</c:v>
                </c:pt>
                <c:pt idx="83">
                  <c:v>99.67</c:v>
                </c:pt>
                <c:pt idx="84">
                  <c:v>99.67</c:v>
                </c:pt>
                <c:pt idx="85">
                  <c:v>99.69</c:v>
                </c:pt>
                <c:pt idx="86">
                  <c:v>99.7</c:v>
                </c:pt>
                <c:pt idx="87">
                  <c:v>99.72</c:v>
                </c:pt>
                <c:pt idx="88">
                  <c:v>99.72</c:v>
                </c:pt>
                <c:pt idx="89">
                  <c:v>99.72</c:v>
                </c:pt>
                <c:pt idx="90">
                  <c:v>99.71</c:v>
                </c:pt>
                <c:pt idx="91">
                  <c:v>99.71</c:v>
                </c:pt>
                <c:pt idx="92">
                  <c:v>99.7</c:v>
                </c:pt>
                <c:pt idx="93">
                  <c:v>99.68</c:v>
                </c:pt>
                <c:pt idx="94">
                  <c:v>99.65</c:v>
                </c:pt>
                <c:pt idx="95">
                  <c:v>99.6</c:v>
                </c:pt>
                <c:pt idx="96">
                  <c:v>99.55</c:v>
                </c:pt>
                <c:pt idx="97">
                  <c:v>99.51</c:v>
                </c:pt>
                <c:pt idx="98">
                  <c:v>99.51</c:v>
                </c:pt>
                <c:pt idx="99">
                  <c:v>99.53</c:v>
                </c:pt>
                <c:pt idx="100">
                  <c:v>99.57</c:v>
                </c:pt>
                <c:pt idx="101">
                  <c:v>99.59</c:v>
                </c:pt>
                <c:pt idx="102">
                  <c:v>99.58</c:v>
                </c:pt>
                <c:pt idx="103">
                  <c:v>99.57</c:v>
                </c:pt>
                <c:pt idx="104">
                  <c:v>99.56</c:v>
                </c:pt>
                <c:pt idx="105">
                  <c:v>99.56</c:v>
                </c:pt>
                <c:pt idx="106">
                  <c:v>99.56</c:v>
                </c:pt>
                <c:pt idx="107">
                  <c:v>99.56</c:v>
                </c:pt>
                <c:pt idx="108">
                  <c:v>99.56</c:v>
                </c:pt>
                <c:pt idx="109">
                  <c:v>99.56</c:v>
                </c:pt>
                <c:pt idx="110">
                  <c:v>99.56</c:v>
                </c:pt>
                <c:pt idx="111">
                  <c:v>99.56</c:v>
                </c:pt>
                <c:pt idx="112">
                  <c:v>99.56</c:v>
                </c:pt>
                <c:pt idx="113">
                  <c:v>99.56</c:v>
                </c:pt>
                <c:pt idx="114">
                  <c:v>99.56</c:v>
                </c:pt>
                <c:pt idx="115">
                  <c:v>99.55</c:v>
                </c:pt>
                <c:pt idx="116">
                  <c:v>99.55</c:v>
                </c:pt>
                <c:pt idx="117">
                  <c:v>99.56</c:v>
                </c:pt>
                <c:pt idx="118">
                  <c:v>99.59</c:v>
                </c:pt>
                <c:pt idx="119">
                  <c:v>99.61</c:v>
                </c:pt>
                <c:pt idx="120">
                  <c:v>99.62</c:v>
                </c:pt>
                <c:pt idx="121">
                  <c:v>99.61</c:v>
                </c:pt>
                <c:pt idx="122">
                  <c:v>99.6</c:v>
                </c:pt>
                <c:pt idx="123">
                  <c:v>99.59</c:v>
                </c:pt>
                <c:pt idx="124">
                  <c:v>99.6</c:v>
                </c:pt>
                <c:pt idx="125">
                  <c:v>99.61</c:v>
                </c:pt>
                <c:pt idx="126">
                  <c:v>99.61</c:v>
                </c:pt>
                <c:pt idx="127">
                  <c:v>99.59</c:v>
                </c:pt>
                <c:pt idx="128">
                  <c:v>99.57</c:v>
                </c:pt>
                <c:pt idx="129">
                  <c:v>99.56</c:v>
                </c:pt>
                <c:pt idx="130">
                  <c:v>99.56</c:v>
                </c:pt>
                <c:pt idx="131">
                  <c:v>99.56</c:v>
                </c:pt>
                <c:pt idx="132">
                  <c:v>99.56</c:v>
                </c:pt>
                <c:pt idx="133">
                  <c:v>99.56</c:v>
                </c:pt>
                <c:pt idx="134">
                  <c:v>99.56</c:v>
                </c:pt>
                <c:pt idx="135">
                  <c:v>99.57</c:v>
                </c:pt>
                <c:pt idx="136">
                  <c:v>99.58</c:v>
                </c:pt>
                <c:pt idx="137">
                  <c:v>99.58</c:v>
                </c:pt>
                <c:pt idx="138">
                  <c:v>99.58</c:v>
                </c:pt>
                <c:pt idx="139">
                  <c:v>99.58</c:v>
                </c:pt>
                <c:pt idx="140">
                  <c:v>99.59</c:v>
                </c:pt>
                <c:pt idx="141">
                  <c:v>99.6</c:v>
                </c:pt>
                <c:pt idx="142">
                  <c:v>99.61</c:v>
                </c:pt>
                <c:pt idx="143">
                  <c:v>99.62</c:v>
                </c:pt>
                <c:pt idx="144">
                  <c:v>99.62</c:v>
                </c:pt>
                <c:pt idx="145">
                  <c:v>99.61</c:v>
                </c:pt>
                <c:pt idx="146">
                  <c:v>99.61</c:v>
                </c:pt>
                <c:pt idx="147">
                  <c:v>99.62</c:v>
                </c:pt>
                <c:pt idx="148">
                  <c:v>99.63</c:v>
                </c:pt>
                <c:pt idx="149">
                  <c:v>99.64</c:v>
                </c:pt>
                <c:pt idx="150">
                  <c:v>99.64</c:v>
                </c:pt>
                <c:pt idx="151">
                  <c:v>99.64</c:v>
                </c:pt>
                <c:pt idx="152">
                  <c:v>99.63</c:v>
                </c:pt>
                <c:pt idx="153">
                  <c:v>99.64</c:v>
                </c:pt>
                <c:pt idx="154">
                  <c:v>99.65</c:v>
                </c:pt>
                <c:pt idx="155">
                  <c:v>99.66</c:v>
                </c:pt>
                <c:pt idx="156">
                  <c:v>99.68</c:v>
                </c:pt>
                <c:pt idx="157">
                  <c:v>99.69</c:v>
                </c:pt>
                <c:pt idx="158">
                  <c:v>99.7</c:v>
                </c:pt>
                <c:pt idx="159">
                  <c:v>99.72</c:v>
                </c:pt>
                <c:pt idx="160">
                  <c:v>99.74</c:v>
                </c:pt>
                <c:pt idx="161">
                  <c:v>99.76</c:v>
                </c:pt>
                <c:pt idx="162">
                  <c:v>99.77</c:v>
                </c:pt>
                <c:pt idx="163">
                  <c:v>99.77</c:v>
                </c:pt>
                <c:pt idx="164">
                  <c:v>99.77</c:v>
                </c:pt>
                <c:pt idx="165">
                  <c:v>99.77</c:v>
                </c:pt>
                <c:pt idx="166">
                  <c:v>99.76</c:v>
                </c:pt>
                <c:pt idx="167">
                  <c:v>99.76</c:v>
                </c:pt>
                <c:pt idx="168">
                  <c:v>99.75</c:v>
                </c:pt>
                <c:pt idx="169">
                  <c:v>99.75</c:v>
                </c:pt>
                <c:pt idx="170">
                  <c:v>99.75</c:v>
                </c:pt>
                <c:pt idx="171">
                  <c:v>99.76</c:v>
                </c:pt>
                <c:pt idx="172">
                  <c:v>99.77</c:v>
                </c:pt>
                <c:pt idx="173">
                  <c:v>99.78</c:v>
                </c:pt>
                <c:pt idx="174">
                  <c:v>99.78</c:v>
                </c:pt>
                <c:pt idx="175">
                  <c:v>99.75</c:v>
                </c:pt>
                <c:pt idx="176">
                  <c:v>99.72</c:v>
                </c:pt>
                <c:pt idx="177">
                  <c:v>99.7</c:v>
                </c:pt>
                <c:pt idx="178">
                  <c:v>99.72</c:v>
                </c:pt>
                <c:pt idx="179">
                  <c:v>99.75</c:v>
                </c:pt>
                <c:pt idx="180">
                  <c:v>99.77</c:v>
                </c:pt>
                <c:pt idx="181">
                  <c:v>99.79</c:v>
                </c:pt>
                <c:pt idx="182">
                  <c:v>99.82</c:v>
                </c:pt>
                <c:pt idx="183">
                  <c:v>99.86</c:v>
                </c:pt>
                <c:pt idx="184">
                  <c:v>99.9</c:v>
                </c:pt>
                <c:pt idx="185">
                  <c:v>99.92</c:v>
                </c:pt>
                <c:pt idx="186">
                  <c:v>99.93</c:v>
                </c:pt>
                <c:pt idx="187">
                  <c:v>99.92</c:v>
                </c:pt>
                <c:pt idx="188">
                  <c:v>99.91</c:v>
                </c:pt>
                <c:pt idx="189">
                  <c:v>99.9</c:v>
                </c:pt>
                <c:pt idx="190">
                  <c:v>99.9</c:v>
                </c:pt>
                <c:pt idx="191">
                  <c:v>99.9</c:v>
                </c:pt>
                <c:pt idx="192">
                  <c:v>99.89</c:v>
                </c:pt>
                <c:pt idx="193">
                  <c:v>99.88</c:v>
                </c:pt>
                <c:pt idx="194">
                  <c:v>99.89</c:v>
                </c:pt>
                <c:pt idx="195">
                  <c:v>99.92</c:v>
                </c:pt>
                <c:pt idx="196">
                  <c:v>99.95</c:v>
                </c:pt>
                <c:pt idx="197">
                  <c:v>99.98</c:v>
                </c:pt>
                <c:pt idx="198">
                  <c:v>100</c:v>
                </c:pt>
                <c:pt idx="199">
                  <c:v>99.99</c:v>
                </c:pt>
                <c:pt idx="200">
                  <c:v>99.97</c:v>
                </c:pt>
                <c:pt idx="201">
                  <c:v>99.96</c:v>
                </c:pt>
                <c:pt idx="202">
                  <c:v>99.97</c:v>
                </c:pt>
                <c:pt idx="203">
                  <c:v>99.98</c:v>
                </c:pt>
                <c:pt idx="204">
                  <c:v>99.99</c:v>
                </c:pt>
                <c:pt idx="205">
                  <c:v>99.99</c:v>
                </c:pt>
                <c:pt idx="206">
                  <c:v>99.99</c:v>
                </c:pt>
                <c:pt idx="207">
                  <c:v>99.99</c:v>
                </c:pt>
                <c:pt idx="208">
                  <c:v>100</c:v>
                </c:pt>
                <c:pt idx="209">
                  <c:v>100</c:v>
                </c:pt>
                <c:pt idx="210">
                  <c:v>99.98</c:v>
                </c:pt>
                <c:pt idx="211">
                  <c:v>99.96</c:v>
                </c:pt>
                <c:pt idx="212">
                  <c:v>99.93</c:v>
                </c:pt>
                <c:pt idx="213">
                  <c:v>99.92</c:v>
                </c:pt>
                <c:pt idx="214">
                  <c:v>99.93</c:v>
                </c:pt>
                <c:pt idx="215">
                  <c:v>99.94</c:v>
                </c:pt>
                <c:pt idx="216">
                  <c:v>99.94</c:v>
                </c:pt>
                <c:pt idx="217">
                  <c:v>99.95</c:v>
                </c:pt>
                <c:pt idx="218">
                  <c:v>99.98</c:v>
                </c:pt>
                <c:pt idx="219">
                  <c:v>100.03</c:v>
                </c:pt>
                <c:pt idx="220">
                  <c:v>100.09</c:v>
                </c:pt>
                <c:pt idx="221">
                  <c:v>100.1</c:v>
                </c:pt>
                <c:pt idx="222">
                  <c:v>100.06</c:v>
                </c:pt>
                <c:pt idx="223">
                  <c:v>100.01</c:v>
                </c:pt>
                <c:pt idx="224">
                  <c:v>99.97</c:v>
                </c:pt>
                <c:pt idx="225">
                  <c:v>99.94</c:v>
                </c:pt>
                <c:pt idx="226">
                  <c:v>99.92</c:v>
                </c:pt>
                <c:pt idx="227">
                  <c:v>99.88</c:v>
                </c:pt>
                <c:pt idx="228">
                  <c:v>99.83</c:v>
                </c:pt>
                <c:pt idx="229">
                  <c:v>99.78</c:v>
                </c:pt>
                <c:pt idx="230">
                  <c:v>99.75</c:v>
                </c:pt>
                <c:pt idx="231">
                  <c:v>99.74</c:v>
                </c:pt>
                <c:pt idx="232">
                  <c:v>99.75</c:v>
                </c:pt>
                <c:pt idx="233">
                  <c:v>99.77</c:v>
                </c:pt>
                <c:pt idx="234">
                  <c:v>99.79</c:v>
                </c:pt>
                <c:pt idx="235">
                  <c:v>99.79</c:v>
                </c:pt>
                <c:pt idx="236">
                  <c:v>99.77</c:v>
                </c:pt>
                <c:pt idx="237">
                  <c:v>99.74</c:v>
                </c:pt>
                <c:pt idx="238">
                  <c:v>99.73</c:v>
                </c:pt>
                <c:pt idx="239">
                  <c:v>99.75</c:v>
                </c:pt>
                <c:pt idx="240">
                  <c:v>99.78</c:v>
                </c:pt>
                <c:pt idx="241">
                  <c:v>99.78</c:v>
                </c:pt>
                <c:pt idx="242">
                  <c:v>99.75</c:v>
                </c:pt>
                <c:pt idx="243">
                  <c:v>99.69</c:v>
                </c:pt>
                <c:pt idx="244">
                  <c:v>99.64</c:v>
                </c:pt>
                <c:pt idx="245">
                  <c:v>99.59</c:v>
                </c:pt>
                <c:pt idx="246">
                  <c:v>99.51</c:v>
                </c:pt>
                <c:pt idx="247">
                  <c:v>99.41</c:v>
                </c:pt>
                <c:pt idx="248">
                  <c:v>99.28</c:v>
                </c:pt>
                <c:pt idx="249">
                  <c:v>99.12</c:v>
                </c:pt>
                <c:pt idx="250">
                  <c:v>99.01</c:v>
                </c:pt>
                <c:pt idx="251">
                  <c:v>99.01</c:v>
                </c:pt>
                <c:pt idx="252">
                  <c:v>99.1</c:v>
                </c:pt>
                <c:pt idx="253">
                  <c:v>99.2</c:v>
                </c:pt>
                <c:pt idx="254">
                  <c:v>99.27</c:v>
                </c:pt>
                <c:pt idx="255">
                  <c:v>99.33</c:v>
                </c:pt>
                <c:pt idx="256">
                  <c:v>99.36</c:v>
                </c:pt>
                <c:pt idx="257">
                  <c:v>99.38</c:v>
                </c:pt>
                <c:pt idx="258">
                  <c:v>99.37</c:v>
                </c:pt>
                <c:pt idx="259">
                  <c:v>99.32</c:v>
                </c:pt>
                <c:pt idx="260">
                  <c:v>99.24</c:v>
                </c:pt>
                <c:pt idx="261">
                  <c:v>99.2</c:v>
                </c:pt>
                <c:pt idx="262">
                  <c:v>99.19</c:v>
                </c:pt>
                <c:pt idx="263">
                  <c:v>99.25</c:v>
                </c:pt>
                <c:pt idx="264">
                  <c:v>99.36</c:v>
                </c:pt>
                <c:pt idx="265">
                  <c:v>99.46</c:v>
                </c:pt>
                <c:pt idx="266">
                  <c:v>99.5</c:v>
                </c:pt>
                <c:pt idx="267">
                  <c:v>99.46</c:v>
                </c:pt>
                <c:pt idx="268">
                  <c:v>99.38</c:v>
                </c:pt>
                <c:pt idx="269">
                  <c:v>99.34</c:v>
                </c:pt>
                <c:pt idx="270">
                  <c:v>99.33</c:v>
                </c:pt>
                <c:pt idx="271">
                  <c:v>99.32</c:v>
                </c:pt>
                <c:pt idx="272">
                  <c:v>99.29</c:v>
                </c:pt>
                <c:pt idx="273">
                  <c:v>99.28</c:v>
                </c:pt>
                <c:pt idx="274">
                  <c:v>99.28</c:v>
                </c:pt>
                <c:pt idx="275">
                  <c:v>99.33</c:v>
                </c:pt>
                <c:pt idx="276">
                  <c:v>99.4</c:v>
                </c:pt>
                <c:pt idx="277">
                  <c:v>99.5</c:v>
                </c:pt>
                <c:pt idx="278">
                  <c:v>99.61</c:v>
                </c:pt>
                <c:pt idx="279">
                  <c:v>99.71</c:v>
                </c:pt>
                <c:pt idx="280">
                  <c:v>99.78</c:v>
                </c:pt>
                <c:pt idx="281">
                  <c:v>99.82</c:v>
                </c:pt>
                <c:pt idx="282">
                  <c:v>99.83</c:v>
                </c:pt>
                <c:pt idx="283">
                  <c:v>99.81</c:v>
                </c:pt>
                <c:pt idx="284">
                  <c:v>99.79</c:v>
                </c:pt>
                <c:pt idx="285">
                  <c:v>99.74</c:v>
                </c:pt>
                <c:pt idx="286">
                  <c:v>99.7</c:v>
                </c:pt>
                <c:pt idx="287">
                  <c:v>99.66</c:v>
                </c:pt>
                <c:pt idx="288">
                  <c:v>99.67</c:v>
                </c:pt>
                <c:pt idx="289">
                  <c:v>99.72</c:v>
                </c:pt>
                <c:pt idx="290">
                  <c:v>99.78</c:v>
                </c:pt>
                <c:pt idx="291">
                  <c:v>99.83</c:v>
                </c:pt>
                <c:pt idx="292">
                  <c:v>99.85</c:v>
                </c:pt>
                <c:pt idx="293">
                  <c:v>99.87</c:v>
                </c:pt>
                <c:pt idx="294">
                  <c:v>99.89</c:v>
                </c:pt>
                <c:pt idx="295">
                  <c:v>99.92</c:v>
                </c:pt>
                <c:pt idx="296">
                  <c:v>99.97</c:v>
                </c:pt>
                <c:pt idx="297">
                  <c:v>100.04</c:v>
                </c:pt>
                <c:pt idx="298">
                  <c:v>100.1</c:v>
                </c:pt>
                <c:pt idx="299">
                  <c:v>100.11</c:v>
                </c:pt>
                <c:pt idx="300">
                  <c:v>100.07</c:v>
                </c:pt>
                <c:pt idx="301">
                  <c:v>100.03</c:v>
                </c:pt>
                <c:pt idx="302">
                  <c:v>99.99</c:v>
                </c:pt>
                <c:pt idx="303">
                  <c:v>99.97</c:v>
                </c:pt>
                <c:pt idx="304">
                  <c:v>99.96</c:v>
                </c:pt>
                <c:pt idx="305">
                  <c:v>99.93</c:v>
                </c:pt>
                <c:pt idx="306">
                  <c:v>99.92</c:v>
                </c:pt>
                <c:pt idx="307">
                  <c:v>99.94</c:v>
                </c:pt>
                <c:pt idx="308">
                  <c:v>100</c:v>
                </c:pt>
                <c:pt idx="309">
                  <c:v>100.08</c:v>
                </c:pt>
                <c:pt idx="310">
                  <c:v>100.11</c:v>
                </c:pt>
                <c:pt idx="311">
                  <c:v>100.08</c:v>
                </c:pt>
                <c:pt idx="312">
                  <c:v>100.03</c:v>
                </c:pt>
                <c:pt idx="313">
                  <c:v>99.98</c:v>
                </c:pt>
                <c:pt idx="314">
                  <c:v>99.96</c:v>
                </c:pt>
                <c:pt idx="315">
                  <c:v>99.93</c:v>
                </c:pt>
                <c:pt idx="316">
                  <c:v>99.89</c:v>
                </c:pt>
                <c:pt idx="317">
                  <c:v>99.87</c:v>
                </c:pt>
                <c:pt idx="318">
                  <c:v>99.86</c:v>
                </c:pt>
                <c:pt idx="319">
                  <c:v>99.87</c:v>
                </c:pt>
                <c:pt idx="320">
                  <c:v>99.88</c:v>
                </c:pt>
                <c:pt idx="321">
                  <c:v>99.86</c:v>
                </c:pt>
                <c:pt idx="322">
                  <c:v>99.8</c:v>
                </c:pt>
                <c:pt idx="323">
                  <c:v>99.76</c:v>
                </c:pt>
                <c:pt idx="324">
                  <c:v>99.76</c:v>
                </c:pt>
                <c:pt idx="325">
                  <c:v>99.77</c:v>
                </c:pt>
                <c:pt idx="326">
                  <c:v>99.74</c:v>
                </c:pt>
                <c:pt idx="327">
                  <c:v>99.69</c:v>
                </c:pt>
                <c:pt idx="328">
                  <c:v>99.64</c:v>
                </c:pt>
                <c:pt idx="329">
                  <c:v>99.62</c:v>
                </c:pt>
                <c:pt idx="330">
                  <c:v>99.63</c:v>
                </c:pt>
                <c:pt idx="331">
                  <c:v>99.61</c:v>
                </c:pt>
                <c:pt idx="332">
                  <c:v>99.56</c:v>
                </c:pt>
                <c:pt idx="333">
                  <c:v>99.51</c:v>
                </c:pt>
                <c:pt idx="334">
                  <c:v>99.46</c:v>
                </c:pt>
                <c:pt idx="335">
                  <c:v>99.42</c:v>
                </c:pt>
                <c:pt idx="336">
                  <c:v>99.37</c:v>
                </c:pt>
                <c:pt idx="337">
                  <c:v>99.32</c:v>
                </c:pt>
                <c:pt idx="338">
                  <c:v>99.26</c:v>
                </c:pt>
                <c:pt idx="339">
                  <c:v>99.2</c:v>
                </c:pt>
                <c:pt idx="340">
                  <c:v>99.12</c:v>
                </c:pt>
                <c:pt idx="341">
                  <c:v>99.02</c:v>
                </c:pt>
                <c:pt idx="342">
                  <c:v>98.92</c:v>
                </c:pt>
                <c:pt idx="343">
                  <c:v>98.82</c:v>
                </c:pt>
                <c:pt idx="344">
                  <c:v>98.74</c:v>
                </c:pt>
                <c:pt idx="345">
                  <c:v>98.68</c:v>
                </c:pt>
                <c:pt idx="346">
                  <c:v>98.63</c:v>
                </c:pt>
                <c:pt idx="347">
                  <c:v>98.6</c:v>
                </c:pt>
                <c:pt idx="348">
                  <c:v>98.58</c:v>
                </c:pt>
                <c:pt idx="349">
                  <c:v>98.52</c:v>
                </c:pt>
                <c:pt idx="350">
                  <c:v>98.4</c:v>
                </c:pt>
                <c:pt idx="351">
                  <c:v>98.26</c:v>
                </c:pt>
                <c:pt idx="352">
                  <c:v>98.2</c:v>
                </c:pt>
                <c:pt idx="353">
                  <c:v>98.18</c:v>
                </c:pt>
                <c:pt idx="354">
                  <c:v>98.11</c:v>
                </c:pt>
                <c:pt idx="355">
                  <c:v>97.99</c:v>
                </c:pt>
                <c:pt idx="356">
                  <c:v>97.88</c:v>
                </c:pt>
                <c:pt idx="357">
                  <c:v>97.79</c:v>
                </c:pt>
                <c:pt idx="358">
                  <c:v>97.72</c:v>
                </c:pt>
                <c:pt idx="359">
                  <c:v>97.66</c:v>
                </c:pt>
                <c:pt idx="360">
                  <c:v>97.61</c:v>
                </c:pt>
                <c:pt idx="361">
                  <c:v>97.56</c:v>
                </c:pt>
                <c:pt idx="362">
                  <c:v>97.49</c:v>
                </c:pt>
                <c:pt idx="363">
                  <c:v>97.41</c:v>
                </c:pt>
                <c:pt idx="364">
                  <c:v>97.32</c:v>
                </c:pt>
                <c:pt idx="365">
                  <c:v>97.21</c:v>
                </c:pt>
                <c:pt idx="366">
                  <c:v>97.09</c:v>
                </c:pt>
                <c:pt idx="367">
                  <c:v>96.93</c:v>
                </c:pt>
                <c:pt idx="368">
                  <c:v>96.74</c:v>
                </c:pt>
                <c:pt idx="369">
                  <c:v>96.53</c:v>
                </c:pt>
                <c:pt idx="370">
                  <c:v>96.36</c:v>
                </c:pt>
                <c:pt idx="371">
                  <c:v>96.24</c:v>
                </c:pt>
                <c:pt idx="372">
                  <c:v>96.17</c:v>
                </c:pt>
                <c:pt idx="373">
                  <c:v>96.13</c:v>
                </c:pt>
                <c:pt idx="374">
                  <c:v>96.1</c:v>
                </c:pt>
                <c:pt idx="375">
                  <c:v>96.06</c:v>
                </c:pt>
                <c:pt idx="376">
                  <c:v>96.01</c:v>
                </c:pt>
                <c:pt idx="377">
                  <c:v>95.95</c:v>
                </c:pt>
                <c:pt idx="378">
                  <c:v>95.89</c:v>
                </c:pt>
                <c:pt idx="379">
                  <c:v>95.83</c:v>
                </c:pt>
                <c:pt idx="380">
                  <c:v>95.76</c:v>
                </c:pt>
                <c:pt idx="381">
                  <c:v>95.66</c:v>
                </c:pt>
                <c:pt idx="382">
                  <c:v>95.54</c:v>
                </c:pt>
                <c:pt idx="383">
                  <c:v>95.4</c:v>
                </c:pt>
                <c:pt idx="384">
                  <c:v>95.27</c:v>
                </c:pt>
                <c:pt idx="385">
                  <c:v>95.15</c:v>
                </c:pt>
                <c:pt idx="386">
                  <c:v>95.04</c:v>
                </c:pt>
                <c:pt idx="387">
                  <c:v>94.91</c:v>
                </c:pt>
                <c:pt idx="388">
                  <c:v>94.77</c:v>
                </c:pt>
                <c:pt idx="389">
                  <c:v>94.62</c:v>
                </c:pt>
                <c:pt idx="390">
                  <c:v>94.53</c:v>
                </c:pt>
                <c:pt idx="391">
                  <c:v>94.52</c:v>
                </c:pt>
                <c:pt idx="392">
                  <c:v>94.56</c:v>
                </c:pt>
                <c:pt idx="393">
                  <c:v>94.58</c:v>
                </c:pt>
                <c:pt idx="394">
                  <c:v>94.56</c:v>
                </c:pt>
                <c:pt idx="395">
                  <c:v>94.49</c:v>
                </c:pt>
                <c:pt idx="396">
                  <c:v>94.41</c:v>
                </c:pt>
                <c:pt idx="397">
                  <c:v>94.33</c:v>
                </c:pt>
                <c:pt idx="398">
                  <c:v>94.25</c:v>
                </c:pt>
                <c:pt idx="399">
                  <c:v>94.15</c:v>
                </c:pt>
                <c:pt idx="400">
                  <c:v>94.05</c:v>
                </c:pt>
                <c:pt idx="401">
                  <c:v>93.96</c:v>
                </c:pt>
                <c:pt idx="402">
                  <c:v>93.9</c:v>
                </c:pt>
                <c:pt idx="403">
                  <c:v>93.87</c:v>
                </c:pt>
                <c:pt idx="404">
                  <c:v>93.86</c:v>
                </c:pt>
                <c:pt idx="405">
                  <c:v>93.84</c:v>
                </c:pt>
                <c:pt idx="406">
                  <c:v>93.79</c:v>
                </c:pt>
                <c:pt idx="407">
                  <c:v>93.7</c:v>
                </c:pt>
                <c:pt idx="408">
                  <c:v>93.58</c:v>
                </c:pt>
                <c:pt idx="409">
                  <c:v>93.46</c:v>
                </c:pt>
                <c:pt idx="410">
                  <c:v>93.35</c:v>
                </c:pt>
                <c:pt idx="411">
                  <c:v>93.28</c:v>
                </c:pt>
                <c:pt idx="412">
                  <c:v>93.23</c:v>
                </c:pt>
                <c:pt idx="413">
                  <c:v>93.19</c:v>
                </c:pt>
                <c:pt idx="414">
                  <c:v>93.14</c:v>
                </c:pt>
                <c:pt idx="415">
                  <c:v>93.09</c:v>
                </c:pt>
                <c:pt idx="416">
                  <c:v>93.03</c:v>
                </c:pt>
                <c:pt idx="417">
                  <c:v>92.98</c:v>
                </c:pt>
                <c:pt idx="418">
                  <c:v>92.93</c:v>
                </c:pt>
                <c:pt idx="419">
                  <c:v>92.88</c:v>
                </c:pt>
                <c:pt idx="420">
                  <c:v>92.83</c:v>
                </c:pt>
                <c:pt idx="421">
                  <c:v>92.78</c:v>
                </c:pt>
                <c:pt idx="422">
                  <c:v>92.73</c:v>
                </c:pt>
                <c:pt idx="423">
                  <c:v>92.67</c:v>
                </c:pt>
                <c:pt idx="424">
                  <c:v>92.61</c:v>
                </c:pt>
                <c:pt idx="425">
                  <c:v>92.53</c:v>
                </c:pt>
                <c:pt idx="426">
                  <c:v>92.44</c:v>
                </c:pt>
                <c:pt idx="427">
                  <c:v>92.35</c:v>
                </c:pt>
                <c:pt idx="428">
                  <c:v>92.25</c:v>
                </c:pt>
                <c:pt idx="429">
                  <c:v>92.16</c:v>
                </c:pt>
                <c:pt idx="430">
                  <c:v>92.06</c:v>
                </c:pt>
                <c:pt idx="431">
                  <c:v>91.94</c:v>
                </c:pt>
                <c:pt idx="432">
                  <c:v>91.77</c:v>
                </c:pt>
                <c:pt idx="433">
                  <c:v>91.59</c:v>
                </c:pt>
                <c:pt idx="434">
                  <c:v>91.47</c:v>
                </c:pt>
                <c:pt idx="435">
                  <c:v>91.41</c:v>
                </c:pt>
                <c:pt idx="436">
                  <c:v>91.36</c:v>
                </c:pt>
                <c:pt idx="437">
                  <c:v>91.32</c:v>
                </c:pt>
                <c:pt idx="438">
                  <c:v>91.29</c:v>
                </c:pt>
                <c:pt idx="439">
                  <c:v>91.25</c:v>
                </c:pt>
                <c:pt idx="440">
                  <c:v>91.21</c:v>
                </c:pt>
                <c:pt idx="441">
                  <c:v>91.16</c:v>
                </c:pt>
                <c:pt idx="442">
                  <c:v>91.1</c:v>
                </c:pt>
                <c:pt idx="443">
                  <c:v>91.01</c:v>
                </c:pt>
                <c:pt idx="444">
                  <c:v>90.91</c:v>
                </c:pt>
                <c:pt idx="445">
                  <c:v>90.79</c:v>
                </c:pt>
                <c:pt idx="446">
                  <c:v>90.66</c:v>
                </c:pt>
                <c:pt idx="447">
                  <c:v>90.54</c:v>
                </c:pt>
                <c:pt idx="448">
                  <c:v>90.41</c:v>
                </c:pt>
                <c:pt idx="449">
                  <c:v>90.28</c:v>
                </c:pt>
                <c:pt idx="450">
                  <c:v>90.13</c:v>
                </c:pt>
                <c:pt idx="451">
                  <c:v>89.96</c:v>
                </c:pt>
                <c:pt idx="452">
                  <c:v>89.77</c:v>
                </c:pt>
                <c:pt idx="453">
                  <c:v>89.56</c:v>
                </c:pt>
                <c:pt idx="454">
                  <c:v>89.38</c:v>
                </c:pt>
                <c:pt idx="455">
                  <c:v>89.26</c:v>
                </c:pt>
                <c:pt idx="456">
                  <c:v>89.23</c:v>
                </c:pt>
                <c:pt idx="457">
                  <c:v>89.25</c:v>
                </c:pt>
                <c:pt idx="458">
                  <c:v>89.27</c:v>
                </c:pt>
                <c:pt idx="459">
                  <c:v>89.26</c:v>
                </c:pt>
                <c:pt idx="460">
                  <c:v>89.2</c:v>
                </c:pt>
                <c:pt idx="461">
                  <c:v>89.09</c:v>
                </c:pt>
                <c:pt idx="462">
                  <c:v>88.97</c:v>
                </c:pt>
                <c:pt idx="463">
                  <c:v>88.83</c:v>
                </c:pt>
                <c:pt idx="464">
                  <c:v>88.71</c:v>
                </c:pt>
                <c:pt idx="465">
                  <c:v>88.62</c:v>
                </c:pt>
                <c:pt idx="466">
                  <c:v>88.54</c:v>
                </c:pt>
                <c:pt idx="467">
                  <c:v>88.46</c:v>
                </c:pt>
                <c:pt idx="468">
                  <c:v>88.36</c:v>
                </c:pt>
                <c:pt idx="469">
                  <c:v>88.23</c:v>
                </c:pt>
                <c:pt idx="470">
                  <c:v>88.08</c:v>
                </c:pt>
                <c:pt idx="471">
                  <c:v>87.91</c:v>
                </c:pt>
                <c:pt idx="472">
                  <c:v>87.73</c:v>
                </c:pt>
                <c:pt idx="473">
                  <c:v>87.54</c:v>
                </c:pt>
                <c:pt idx="474">
                  <c:v>87.39</c:v>
                </c:pt>
                <c:pt idx="475">
                  <c:v>87.27</c:v>
                </c:pt>
                <c:pt idx="476">
                  <c:v>87.22</c:v>
                </c:pt>
                <c:pt idx="477">
                  <c:v>87.23</c:v>
                </c:pt>
                <c:pt idx="478">
                  <c:v>87.26</c:v>
                </c:pt>
                <c:pt idx="479">
                  <c:v>87.3</c:v>
                </c:pt>
                <c:pt idx="480">
                  <c:v>87.31</c:v>
                </c:pt>
                <c:pt idx="481">
                  <c:v>87.31</c:v>
                </c:pt>
                <c:pt idx="482">
                  <c:v>87.27</c:v>
                </c:pt>
                <c:pt idx="483">
                  <c:v>87.22</c:v>
                </c:pt>
                <c:pt idx="484">
                  <c:v>87.15</c:v>
                </c:pt>
                <c:pt idx="485">
                  <c:v>87.08</c:v>
                </c:pt>
                <c:pt idx="486">
                  <c:v>86.99</c:v>
                </c:pt>
                <c:pt idx="487">
                  <c:v>86.88</c:v>
                </c:pt>
                <c:pt idx="488">
                  <c:v>86.76</c:v>
                </c:pt>
                <c:pt idx="489">
                  <c:v>86.65</c:v>
                </c:pt>
                <c:pt idx="490">
                  <c:v>86.56</c:v>
                </c:pt>
                <c:pt idx="491">
                  <c:v>86.49</c:v>
                </c:pt>
                <c:pt idx="492">
                  <c:v>86.43</c:v>
                </c:pt>
                <c:pt idx="493">
                  <c:v>86.37</c:v>
                </c:pt>
                <c:pt idx="494">
                  <c:v>86.29</c:v>
                </c:pt>
                <c:pt idx="495">
                  <c:v>86.17</c:v>
                </c:pt>
                <c:pt idx="496">
                  <c:v>86.02</c:v>
                </c:pt>
                <c:pt idx="497">
                  <c:v>85.88</c:v>
                </c:pt>
                <c:pt idx="498">
                  <c:v>85.8</c:v>
                </c:pt>
                <c:pt idx="499">
                  <c:v>85.79</c:v>
                </c:pt>
                <c:pt idx="500">
                  <c:v>85.81</c:v>
                </c:pt>
                <c:pt idx="501">
                  <c:v>85.85</c:v>
                </c:pt>
                <c:pt idx="502">
                  <c:v>85.85</c:v>
                </c:pt>
                <c:pt idx="503">
                  <c:v>85.82</c:v>
                </c:pt>
                <c:pt idx="504">
                  <c:v>85.77</c:v>
                </c:pt>
                <c:pt idx="505">
                  <c:v>85.71</c:v>
                </c:pt>
                <c:pt idx="506">
                  <c:v>85.66</c:v>
                </c:pt>
                <c:pt idx="507">
                  <c:v>85.61</c:v>
                </c:pt>
                <c:pt idx="508">
                  <c:v>85.55</c:v>
                </c:pt>
                <c:pt idx="509">
                  <c:v>85.48</c:v>
                </c:pt>
                <c:pt idx="510">
                  <c:v>85.4</c:v>
                </c:pt>
                <c:pt idx="511">
                  <c:v>85.32</c:v>
                </c:pt>
                <c:pt idx="512">
                  <c:v>85.23</c:v>
                </c:pt>
                <c:pt idx="513">
                  <c:v>85.15</c:v>
                </c:pt>
                <c:pt idx="514">
                  <c:v>85.08</c:v>
                </c:pt>
                <c:pt idx="515">
                  <c:v>85.01</c:v>
                </c:pt>
                <c:pt idx="516">
                  <c:v>84.95</c:v>
                </c:pt>
                <c:pt idx="517">
                  <c:v>84.88</c:v>
                </c:pt>
                <c:pt idx="518">
                  <c:v>84.8</c:v>
                </c:pt>
                <c:pt idx="519">
                  <c:v>84.72</c:v>
                </c:pt>
                <c:pt idx="520">
                  <c:v>84.67</c:v>
                </c:pt>
                <c:pt idx="521">
                  <c:v>84.65</c:v>
                </c:pt>
                <c:pt idx="522">
                  <c:v>84.64</c:v>
                </c:pt>
                <c:pt idx="523">
                  <c:v>84.62</c:v>
                </c:pt>
                <c:pt idx="524">
                  <c:v>84.59</c:v>
                </c:pt>
                <c:pt idx="525">
                  <c:v>84.54</c:v>
                </c:pt>
                <c:pt idx="526">
                  <c:v>84.48</c:v>
                </c:pt>
                <c:pt idx="527">
                  <c:v>84.42</c:v>
                </c:pt>
                <c:pt idx="528">
                  <c:v>84.37</c:v>
                </c:pt>
                <c:pt idx="529">
                  <c:v>84.32</c:v>
                </c:pt>
                <c:pt idx="530">
                  <c:v>84.25</c:v>
                </c:pt>
                <c:pt idx="531">
                  <c:v>84.17</c:v>
                </c:pt>
                <c:pt idx="532">
                  <c:v>84.08</c:v>
                </c:pt>
                <c:pt idx="533">
                  <c:v>83.98</c:v>
                </c:pt>
                <c:pt idx="534">
                  <c:v>83.9</c:v>
                </c:pt>
                <c:pt idx="535">
                  <c:v>83.83</c:v>
                </c:pt>
                <c:pt idx="536">
                  <c:v>83.77</c:v>
                </c:pt>
                <c:pt idx="537">
                  <c:v>83.71</c:v>
                </c:pt>
                <c:pt idx="538">
                  <c:v>83.65</c:v>
                </c:pt>
                <c:pt idx="539">
                  <c:v>83.59</c:v>
                </c:pt>
                <c:pt idx="540">
                  <c:v>83.54</c:v>
                </c:pt>
                <c:pt idx="541">
                  <c:v>83.51</c:v>
                </c:pt>
                <c:pt idx="542">
                  <c:v>83.5</c:v>
                </c:pt>
                <c:pt idx="543">
                  <c:v>83.5</c:v>
                </c:pt>
                <c:pt idx="544">
                  <c:v>83.5</c:v>
                </c:pt>
                <c:pt idx="545">
                  <c:v>83.49</c:v>
                </c:pt>
                <c:pt idx="546">
                  <c:v>83.47</c:v>
                </c:pt>
                <c:pt idx="547">
                  <c:v>83.44</c:v>
                </c:pt>
                <c:pt idx="548">
                  <c:v>83.39</c:v>
                </c:pt>
                <c:pt idx="549">
                  <c:v>83.33</c:v>
                </c:pt>
                <c:pt idx="550">
                  <c:v>83.26</c:v>
                </c:pt>
                <c:pt idx="551">
                  <c:v>83.17</c:v>
                </c:pt>
                <c:pt idx="552">
                  <c:v>83.07</c:v>
                </c:pt>
                <c:pt idx="553">
                  <c:v>82.97</c:v>
                </c:pt>
                <c:pt idx="554">
                  <c:v>82.9</c:v>
                </c:pt>
                <c:pt idx="555">
                  <c:v>82.87</c:v>
                </c:pt>
                <c:pt idx="556">
                  <c:v>82.89</c:v>
                </c:pt>
                <c:pt idx="557">
                  <c:v>82.94</c:v>
                </c:pt>
                <c:pt idx="558">
                  <c:v>82.98</c:v>
                </c:pt>
                <c:pt idx="559">
                  <c:v>83</c:v>
                </c:pt>
                <c:pt idx="560">
                  <c:v>83.02</c:v>
                </c:pt>
                <c:pt idx="561">
                  <c:v>83.03</c:v>
                </c:pt>
                <c:pt idx="562">
                  <c:v>83.04</c:v>
                </c:pt>
                <c:pt idx="563">
                  <c:v>83.04</c:v>
                </c:pt>
                <c:pt idx="564">
                  <c:v>83.05</c:v>
                </c:pt>
                <c:pt idx="565">
                  <c:v>83.05</c:v>
                </c:pt>
                <c:pt idx="566">
                  <c:v>83.06</c:v>
                </c:pt>
                <c:pt idx="567">
                  <c:v>83.08</c:v>
                </c:pt>
                <c:pt idx="568">
                  <c:v>83.11</c:v>
                </c:pt>
                <c:pt idx="569">
                  <c:v>83.13</c:v>
                </c:pt>
                <c:pt idx="570">
                  <c:v>83.16</c:v>
                </c:pt>
                <c:pt idx="571">
                  <c:v>83.19</c:v>
                </c:pt>
                <c:pt idx="572">
                  <c:v>83.23</c:v>
                </c:pt>
                <c:pt idx="573">
                  <c:v>83.27</c:v>
                </c:pt>
                <c:pt idx="574">
                  <c:v>83.3</c:v>
                </c:pt>
                <c:pt idx="575">
                  <c:v>83.32</c:v>
                </c:pt>
                <c:pt idx="576">
                  <c:v>83.33</c:v>
                </c:pt>
                <c:pt idx="577">
                  <c:v>83.34</c:v>
                </c:pt>
                <c:pt idx="578">
                  <c:v>83.34</c:v>
                </c:pt>
                <c:pt idx="579">
                  <c:v>83.36</c:v>
                </c:pt>
                <c:pt idx="580">
                  <c:v>83.41</c:v>
                </c:pt>
                <c:pt idx="581">
                  <c:v>83.49</c:v>
                </c:pt>
                <c:pt idx="582">
                  <c:v>83.59</c:v>
                </c:pt>
                <c:pt idx="583">
                  <c:v>83.69</c:v>
                </c:pt>
                <c:pt idx="584">
                  <c:v>83.76</c:v>
                </c:pt>
                <c:pt idx="585">
                  <c:v>83.81</c:v>
                </c:pt>
                <c:pt idx="586">
                  <c:v>83.84</c:v>
                </c:pt>
                <c:pt idx="587">
                  <c:v>83.86</c:v>
                </c:pt>
                <c:pt idx="588">
                  <c:v>83.88</c:v>
                </c:pt>
                <c:pt idx="589">
                  <c:v>83.9</c:v>
                </c:pt>
                <c:pt idx="590">
                  <c:v>83.92</c:v>
                </c:pt>
                <c:pt idx="591">
                  <c:v>83.93</c:v>
                </c:pt>
                <c:pt idx="592">
                  <c:v>83.94</c:v>
                </c:pt>
                <c:pt idx="593">
                  <c:v>83.94</c:v>
                </c:pt>
                <c:pt idx="594">
                  <c:v>83.94</c:v>
                </c:pt>
                <c:pt idx="595">
                  <c:v>83.94</c:v>
                </c:pt>
                <c:pt idx="596">
                  <c:v>83.94</c:v>
                </c:pt>
                <c:pt idx="597">
                  <c:v>83.94</c:v>
                </c:pt>
                <c:pt idx="598">
                  <c:v>83.93</c:v>
                </c:pt>
                <c:pt idx="599">
                  <c:v>83.91</c:v>
                </c:pt>
                <c:pt idx="600">
                  <c:v>83.89</c:v>
                </c:pt>
                <c:pt idx="601">
                  <c:v>83.87</c:v>
                </c:pt>
                <c:pt idx="602">
                  <c:v>83.84</c:v>
                </c:pt>
                <c:pt idx="603">
                  <c:v>83.83</c:v>
                </c:pt>
                <c:pt idx="604">
                  <c:v>83.82</c:v>
                </c:pt>
                <c:pt idx="605">
                  <c:v>83.82</c:v>
                </c:pt>
                <c:pt idx="606">
                  <c:v>83.83</c:v>
                </c:pt>
                <c:pt idx="607">
                  <c:v>83.83</c:v>
                </c:pt>
                <c:pt idx="608">
                  <c:v>83.84</c:v>
                </c:pt>
                <c:pt idx="609">
                  <c:v>83.86</c:v>
                </c:pt>
                <c:pt idx="610">
                  <c:v>83.88</c:v>
                </c:pt>
                <c:pt idx="611">
                  <c:v>83.92</c:v>
                </c:pt>
                <c:pt idx="612">
                  <c:v>83.95</c:v>
                </c:pt>
                <c:pt idx="613">
                  <c:v>83.96</c:v>
                </c:pt>
                <c:pt idx="614">
                  <c:v>83.96</c:v>
                </c:pt>
                <c:pt idx="615">
                  <c:v>83.96</c:v>
                </c:pt>
                <c:pt idx="616">
                  <c:v>83.96</c:v>
                </c:pt>
                <c:pt idx="617">
                  <c:v>83.98</c:v>
                </c:pt>
                <c:pt idx="618">
                  <c:v>84.01</c:v>
                </c:pt>
                <c:pt idx="619">
                  <c:v>84.04</c:v>
                </c:pt>
                <c:pt idx="620">
                  <c:v>84.06</c:v>
                </c:pt>
                <c:pt idx="621">
                  <c:v>84.07</c:v>
                </c:pt>
                <c:pt idx="622">
                  <c:v>84.08</c:v>
                </c:pt>
                <c:pt idx="623">
                  <c:v>84.09</c:v>
                </c:pt>
                <c:pt idx="624">
                  <c:v>84.11</c:v>
                </c:pt>
                <c:pt idx="625">
                  <c:v>84.14</c:v>
                </c:pt>
                <c:pt idx="626">
                  <c:v>84.16</c:v>
                </c:pt>
                <c:pt idx="627">
                  <c:v>84.19</c:v>
                </c:pt>
                <c:pt idx="628">
                  <c:v>84.21</c:v>
                </c:pt>
                <c:pt idx="629">
                  <c:v>84.22</c:v>
                </c:pt>
                <c:pt idx="630">
                  <c:v>84.22</c:v>
                </c:pt>
                <c:pt idx="631">
                  <c:v>84.21</c:v>
                </c:pt>
                <c:pt idx="632">
                  <c:v>84.21</c:v>
                </c:pt>
                <c:pt idx="633">
                  <c:v>84.21</c:v>
                </c:pt>
                <c:pt idx="634">
                  <c:v>84.22</c:v>
                </c:pt>
                <c:pt idx="635">
                  <c:v>84.23</c:v>
                </c:pt>
                <c:pt idx="636">
                  <c:v>84.25</c:v>
                </c:pt>
                <c:pt idx="637">
                  <c:v>84.28</c:v>
                </c:pt>
                <c:pt idx="638">
                  <c:v>84.3</c:v>
                </c:pt>
                <c:pt idx="639">
                  <c:v>84.32</c:v>
                </c:pt>
                <c:pt idx="640">
                  <c:v>84.35</c:v>
                </c:pt>
                <c:pt idx="641">
                  <c:v>84.37</c:v>
                </c:pt>
                <c:pt idx="642">
                  <c:v>84.4</c:v>
                </c:pt>
                <c:pt idx="643">
                  <c:v>84.43</c:v>
                </c:pt>
                <c:pt idx="644">
                  <c:v>84.45</c:v>
                </c:pt>
                <c:pt idx="645">
                  <c:v>84.49</c:v>
                </c:pt>
                <c:pt idx="646">
                  <c:v>84.53</c:v>
                </c:pt>
                <c:pt idx="647">
                  <c:v>84.57</c:v>
                </c:pt>
                <c:pt idx="648">
                  <c:v>84.6</c:v>
                </c:pt>
                <c:pt idx="649">
                  <c:v>84.62</c:v>
                </c:pt>
                <c:pt idx="650">
                  <c:v>84.64</c:v>
                </c:pt>
                <c:pt idx="651">
                  <c:v>84.65</c:v>
                </c:pt>
                <c:pt idx="652">
                  <c:v>84.67</c:v>
                </c:pt>
                <c:pt idx="653">
                  <c:v>84.69</c:v>
                </c:pt>
                <c:pt idx="654">
                  <c:v>84.71</c:v>
                </c:pt>
                <c:pt idx="655">
                  <c:v>84.73</c:v>
                </c:pt>
                <c:pt idx="656">
                  <c:v>84.75</c:v>
                </c:pt>
                <c:pt idx="657">
                  <c:v>84.76</c:v>
                </c:pt>
                <c:pt idx="658">
                  <c:v>84.78</c:v>
                </c:pt>
                <c:pt idx="659">
                  <c:v>84.79</c:v>
                </c:pt>
                <c:pt idx="660">
                  <c:v>84.8</c:v>
                </c:pt>
                <c:pt idx="661">
                  <c:v>84.8</c:v>
                </c:pt>
                <c:pt idx="662">
                  <c:v>84.8</c:v>
                </c:pt>
                <c:pt idx="663">
                  <c:v>84.79</c:v>
                </c:pt>
                <c:pt idx="664">
                  <c:v>84.79</c:v>
                </c:pt>
                <c:pt idx="665">
                  <c:v>84.81</c:v>
                </c:pt>
                <c:pt idx="666">
                  <c:v>84.85</c:v>
                </c:pt>
                <c:pt idx="667">
                  <c:v>84.89</c:v>
                </c:pt>
                <c:pt idx="668">
                  <c:v>84.93</c:v>
                </c:pt>
                <c:pt idx="669">
                  <c:v>84.96</c:v>
                </c:pt>
                <c:pt idx="670">
                  <c:v>84.98</c:v>
                </c:pt>
                <c:pt idx="671">
                  <c:v>84.99</c:v>
                </c:pt>
                <c:pt idx="672">
                  <c:v>85</c:v>
                </c:pt>
                <c:pt idx="673">
                  <c:v>85</c:v>
                </c:pt>
                <c:pt idx="674">
                  <c:v>85.01</c:v>
                </c:pt>
                <c:pt idx="675">
                  <c:v>85.02</c:v>
                </c:pt>
                <c:pt idx="676">
                  <c:v>85.03</c:v>
                </c:pt>
                <c:pt idx="677">
                  <c:v>85.05</c:v>
                </c:pt>
                <c:pt idx="678">
                  <c:v>85.08</c:v>
                </c:pt>
                <c:pt idx="679">
                  <c:v>85.1</c:v>
                </c:pt>
                <c:pt idx="680">
                  <c:v>85.12</c:v>
                </c:pt>
                <c:pt idx="681">
                  <c:v>85.13</c:v>
                </c:pt>
                <c:pt idx="682">
                  <c:v>85.14</c:v>
                </c:pt>
                <c:pt idx="683">
                  <c:v>85.15</c:v>
                </c:pt>
                <c:pt idx="684">
                  <c:v>85.16</c:v>
                </c:pt>
                <c:pt idx="685">
                  <c:v>85.16</c:v>
                </c:pt>
                <c:pt idx="686">
                  <c:v>85.16</c:v>
                </c:pt>
                <c:pt idx="687">
                  <c:v>85.16</c:v>
                </c:pt>
                <c:pt idx="688">
                  <c:v>85.15</c:v>
                </c:pt>
                <c:pt idx="689">
                  <c:v>85.15</c:v>
                </c:pt>
                <c:pt idx="690">
                  <c:v>85.15</c:v>
                </c:pt>
                <c:pt idx="691">
                  <c:v>85.16</c:v>
                </c:pt>
                <c:pt idx="692">
                  <c:v>85.18</c:v>
                </c:pt>
                <c:pt idx="693">
                  <c:v>85.2</c:v>
                </c:pt>
                <c:pt idx="694">
                  <c:v>85.22</c:v>
                </c:pt>
                <c:pt idx="695">
                  <c:v>85.23</c:v>
                </c:pt>
                <c:pt idx="696">
                  <c:v>85.24</c:v>
                </c:pt>
                <c:pt idx="697">
                  <c:v>85.24</c:v>
                </c:pt>
                <c:pt idx="698">
                  <c:v>85.24</c:v>
                </c:pt>
                <c:pt idx="699">
                  <c:v>85.24</c:v>
                </c:pt>
                <c:pt idx="700">
                  <c:v>85.25</c:v>
                </c:pt>
                <c:pt idx="701">
                  <c:v>85.25</c:v>
                </c:pt>
                <c:pt idx="702">
                  <c:v>85.26</c:v>
                </c:pt>
                <c:pt idx="703">
                  <c:v>85.26</c:v>
                </c:pt>
                <c:pt idx="704">
                  <c:v>85.26</c:v>
                </c:pt>
                <c:pt idx="705">
                  <c:v>85.26</c:v>
                </c:pt>
                <c:pt idx="706">
                  <c:v>85.26</c:v>
                </c:pt>
                <c:pt idx="707">
                  <c:v>85.26</c:v>
                </c:pt>
                <c:pt idx="708">
                  <c:v>85.25</c:v>
                </c:pt>
                <c:pt idx="709">
                  <c:v>85.25</c:v>
                </c:pt>
                <c:pt idx="710">
                  <c:v>85.25</c:v>
                </c:pt>
                <c:pt idx="711">
                  <c:v>85.27</c:v>
                </c:pt>
                <c:pt idx="712">
                  <c:v>85.28</c:v>
                </c:pt>
                <c:pt idx="713">
                  <c:v>85.29</c:v>
                </c:pt>
                <c:pt idx="714">
                  <c:v>85.29</c:v>
                </c:pt>
                <c:pt idx="715">
                  <c:v>85.29</c:v>
                </c:pt>
                <c:pt idx="716">
                  <c:v>85.28</c:v>
                </c:pt>
                <c:pt idx="717">
                  <c:v>85.28</c:v>
                </c:pt>
                <c:pt idx="718">
                  <c:v>85.29</c:v>
                </c:pt>
                <c:pt idx="719">
                  <c:v>85.29</c:v>
                </c:pt>
                <c:pt idx="720">
                  <c:v>85.29</c:v>
                </c:pt>
                <c:pt idx="721">
                  <c:v>85.29</c:v>
                </c:pt>
                <c:pt idx="722">
                  <c:v>85.29</c:v>
                </c:pt>
                <c:pt idx="723">
                  <c:v>85.28</c:v>
                </c:pt>
                <c:pt idx="724">
                  <c:v>85.28</c:v>
                </c:pt>
                <c:pt idx="725">
                  <c:v>85.27</c:v>
                </c:pt>
                <c:pt idx="726">
                  <c:v>85.27</c:v>
                </c:pt>
                <c:pt idx="727">
                  <c:v>85.28</c:v>
                </c:pt>
                <c:pt idx="728">
                  <c:v>85.29</c:v>
                </c:pt>
                <c:pt idx="729">
                  <c:v>85.3</c:v>
                </c:pt>
                <c:pt idx="730">
                  <c:v>85.31</c:v>
                </c:pt>
                <c:pt idx="731">
                  <c:v>85.32</c:v>
                </c:pt>
                <c:pt idx="732">
                  <c:v>85.32</c:v>
                </c:pt>
                <c:pt idx="733">
                  <c:v>85.32</c:v>
                </c:pt>
                <c:pt idx="734">
                  <c:v>85.32</c:v>
                </c:pt>
                <c:pt idx="735">
                  <c:v>85.33</c:v>
                </c:pt>
                <c:pt idx="736">
                  <c:v>85.33</c:v>
                </c:pt>
                <c:pt idx="737">
                  <c:v>85.33</c:v>
                </c:pt>
                <c:pt idx="738">
                  <c:v>85.34</c:v>
                </c:pt>
                <c:pt idx="739">
                  <c:v>85.34</c:v>
                </c:pt>
                <c:pt idx="740">
                  <c:v>85.34</c:v>
                </c:pt>
                <c:pt idx="741">
                  <c:v>85.34</c:v>
                </c:pt>
                <c:pt idx="742">
                  <c:v>85.34</c:v>
                </c:pt>
                <c:pt idx="743">
                  <c:v>85.33</c:v>
                </c:pt>
                <c:pt idx="744">
                  <c:v>85.32</c:v>
                </c:pt>
                <c:pt idx="745">
                  <c:v>85.32</c:v>
                </c:pt>
                <c:pt idx="746">
                  <c:v>85.32</c:v>
                </c:pt>
                <c:pt idx="747">
                  <c:v>85.32</c:v>
                </c:pt>
                <c:pt idx="748">
                  <c:v>85.34</c:v>
                </c:pt>
                <c:pt idx="749">
                  <c:v>85.36</c:v>
                </c:pt>
                <c:pt idx="750">
                  <c:v>85.38</c:v>
                </c:pt>
                <c:pt idx="751">
                  <c:v>85.39</c:v>
                </c:pt>
                <c:pt idx="752">
                  <c:v>85.39</c:v>
                </c:pt>
                <c:pt idx="753">
                  <c:v>85.38</c:v>
                </c:pt>
                <c:pt idx="754">
                  <c:v>85.37</c:v>
                </c:pt>
                <c:pt idx="755">
                  <c:v>85.35</c:v>
                </c:pt>
                <c:pt idx="756">
                  <c:v>85.34</c:v>
                </c:pt>
                <c:pt idx="757">
                  <c:v>85.36</c:v>
                </c:pt>
                <c:pt idx="758">
                  <c:v>85.38</c:v>
                </c:pt>
                <c:pt idx="759">
                  <c:v>85.4</c:v>
                </c:pt>
                <c:pt idx="760">
                  <c:v>85.42</c:v>
                </c:pt>
                <c:pt idx="761">
                  <c:v>85.43</c:v>
                </c:pt>
                <c:pt idx="762">
                  <c:v>85.43</c:v>
                </c:pt>
                <c:pt idx="763">
                  <c:v>85.43</c:v>
                </c:pt>
                <c:pt idx="764">
                  <c:v>85.43</c:v>
                </c:pt>
                <c:pt idx="765">
                  <c:v>85.43</c:v>
                </c:pt>
                <c:pt idx="766">
                  <c:v>85.41</c:v>
                </c:pt>
                <c:pt idx="767">
                  <c:v>85.39</c:v>
                </c:pt>
                <c:pt idx="768">
                  <c:v>85.36</c:v>
                </c:pt>
                <c:pt idx="769">
                  <c:v>85.33</c:v>
                </c:pt>
                <c:pt idx="770">
                  <c:v>85.3</c:v>
                </c:pt>
                <c:pt idx="771">
                  <c:v>85.28</c:v>
                </c:pt>
                <c:pt idx="772">
                  <c:v>85.27</c:v>
                </c:pt>
                <c:pt idx="773">
                  <c:v>85.26</c:v>
                </c:pt>
                <c:pt idx="774">
                  <c:v>85.24</c:v>
                </c:pt>
                <c:pt idx="775">
                  <c:v>85.23</c:v>
                </c:pt>
                <c:pt idx="776">
                  <c:v>85.21</c:v>
                </c:pt>
                <c:pt idx="777">
                  <c:v>85.18</c:v>
                </c:pt>
                <c:pt idx="778">
                  <c:v>85.15</c:v>
                </c:pt>
                <c:pt idx="779">
                  <c:v>85.1</c:v>
                </c:pt>
                <c:pt idx="780">
                  <c:v>85.06</c:v>
                </c:pt>
                <c:pt idx="781">
                  <c:v>85.01</c:v>
                </c:pt>
                <c:pt idx="782">
                  <c:v>84.98</c:v>
                </c:pt>
                <c:pt idx="783">
                  <c:v>84.95</c:v>
                </c:pt>
                <c:pt idx="784">
                  <c:v>84.93</c:v>
                </c:pt>
                <c:pt idx="785">
                  <c:v>84.9</c:v>
                </c:pt>
                <c:pt idx="786">
                  <c:v>84.87</c:v>
                </c:pt>
                <c:pt idx="787">
                  <c:v>84.83</c:v>
                </c:pt>
                <c:pt idx="788">
                  <c:v>84.8</c:v>
                </c:pt>
                <c:pt idx="789">
                  <c:v>84.77</c:v>
                </c:pt>
                <c:pt idx="790">
                  <c:v>84.74</c:v>
                </c:pt>
                <c:pt idx="791">
                  <c:v>84.71</c:v>
                </c:pt>
                <c:pt idx="792">
                  <c:v>84.69</c:v>
                </c:pt>
                <c:pt idx="793">
                  <c:v>84.66</c:v>
                </c:pt>
                <c:pt idx="794">
                  <c:v>84.64</c:v>
                </c:pt>
                <c:pt idx="795">
                  <c:v>84.61</c:v>
                </c:pt>
                <c:pt idx="796">
                  <c:v>84.58</c:v>
                </c:pt>
                <c:pt idx="797">
                  <c:v>84.55</c:v>
                </c:pt>
                <c:pt idx="798">
                  <c:v>84.51</c:v>
                </c:pt>
                <c:pt idx="799">
                  <c:v>84.48</c:v>
                </c:pt>
                <c:pt idx="800">
                  <c:v>84.44</c:v>
                </c:pt>
                <c:pt idx="801">
                  <c:v>84.4</c:v>
                </c:pt>
                <c:pt idx="802">
                  <c:v>84.36</c:v>
                </c:pt>
                <c:pt idx="803">
                  <c:v>84.33</c:v>
                </c:pt>
                <c:pt idx="804">
                  <c:v>84.3</c:v>
                </c:pt>
                <c:pt idx="805">
                  <c:v>84.29</c:v>
                </c:pt>
                <c:pt idx="806">
                  <c:v>84.29</c:v>
                </c:pt>
                <c:pt idx="807">
                  <c:v>84.28</c:v>
                </c:pt>
                <c:pt idx="808">
                  <c:v>84.27</c:v>
                </c:pt>
                <c:pt idx="809">
                  <c:v>84.26</c:v>
                </c:pt>
                <c:pt idx="810">
                  <c:v>84.24</c:v>
                </c:pt>
                <c:pt idx="811">
                  <c:v>84.23</c:v>
                </c:pt>
                <c:pt idx="812">
                  <c:v>84.21</c:v>
                </c:pt>
                <c:pt idx="813">
                  <c:v>84.2</c:v>
                </c:pt>
                <c:pt idx="814">
                  <c:v>84.18</c:v>
                </c:pt>
                <c:pt idx="815">
                  <c:v>84.16</c:v>
                </c:pt>
                <c:pt idx="816">
                  <c:v>84.16</c:v>
                </c:pt>
                <c:pt idx="817">
                  <c:v>84.15</c:v>
                </c:pt>
                <c:pt idx="818">
                  <c:v>84.16</c:v>
                </c:pt>
                <c:pt idx="819">
                  <c:v>84.16</c:v>
                </c:pt>
                <c:pt idx="820">
                  <c:v>84.16</c:v>
                </c:pt>
                <c:pt idx="821">
                  <c:v>84.15</c:v>
                </c:pt>
                <c:pt idx="822">
                  <c:v>84.14</c:v>
                </c:pt>
                <c:pt idx="823">
                  <c:v>84.14</c:v>
                </c:pt>
                <c:pt idx="824">
                  <c:v>84.15</c:v>
                </c:pt>
                <c:pt idx="825">
                  <c:v>84.17</c:v>
                </c:pt>
                <c:pt idx="826">
                  <c:v>84.19</c:v>
                </c:pt>
                <c:pt idx="827">
                  <c:v>84.21</c:v>
                </c:pt>
                <c:pt idx="828">
                  <c:v>84.23</c:v>
                </c:pt>
                <c:pt idx="829">
                  <c:v>84.24</c:v>
                </c:pt>
                <c:pt idx="830">
                  <c:v>84.25</c:v>
                </c:pt>
                <c:pt idx="831">
                  <c:v>84.26</c:v>
                </c:pt>
                <c:pt idx="832">
                  <c:v>84.28</c:v>
                </c:pt>
                <c:pt idx="833">
                  <c:v>84.3</c:v>
                </c:pt>
                <c:pt idx="834">
                  <c:v>84.32</c:v>
                </c:pt>
                <c:pt idx="835">
                  <c:v>84.34</c:v>
                </c:pt>
                <c:pt idx="836">
                  <c:v>84.36</c:v>
                </c:pt>
                <c:pt idx="837">
                  <c:v>84.38</c:v>
                </c:pt>
                <c:pt idx="838">
                  <c:v>84.41</c:v>
                </c:pt>
                <c:pt idx="839">
                  <c:v>84.43</c:v>
                </c:pt>
                <c:pt idx="840">
                  <c:v>84.45</c:v>
                </c:pt>
                <c:pt idx="841">
                  <c:v>84.48</c:v>
                </c:pt>
                <c:pt idx="842">
                  <c:v>84.5</c:v>
                </c:pt>
                <c:pt idx="843">
                  <c:v>84.53</c:v>
                </c:pt>
                <c:pt idx="844">
                  <c:v>84.56</c:v>
                </c:pt>
                <c:pt idx="845">
                  <c:v>84.59</c:v>
                </c:pt>
                <c:pt idx="846">
                  <c:v>84.61</c:v>
                </c:pt>
                <c:pt idx="847">
                  <c:v>84.64</c:v>
                </c:pt>
                <c:pt idx="848">
                  <c:v>84.65</c:v>
                </c:pt>
                <c:pt idx="849">
                  <c:v>84.66</c:v>
                </c:pt>
                <c:pt idx="850">
                  <c:v>84.67</c:v>
                </c:pt>
                <c:pt idx="851">
                  <c:v>84.69</c:v>
                </c:pt>
                <c:pt idx="852">
                  <c:v>84.72</c:v>
                </c:pt>
                <c:pt idx="853">
                  <c:v>84.75</c:v>
                </c:pt>
                <c:pt idx="854">
                  <c:v>84.77</c:v>
                </c:pt>
                <c:pt idx="855">
                  <c:v>84.79</c:v>
                </c:pt>
                <c:pt idx="856">
                  <c:v>84.81</c:v>
                </c:pt>
                <c:pt idx="857">
                  <c:v>84.84</c:v>
                </c:pt>
                <c:pt idx="858">
                  <c:v>84.86</c:v>
                </c:pt>
                <c:pt idx="859">
                  <c:v>84.89</c:v>
                </c:pt>
                <c:pt idx="860">
                  <c:v>84.9</c:v>
                </c:pt>
                <c:pt idx="861">
                  <c:v>84.91</c:v>
                </c:pt>
                <c:pt idx="862">
                  <c:v>84.91</c:v>
                </c:pt>
                <c:pt idx="863">
                  <c:v>84.9</c:v>
                </c:pt>
                <c:pt idx="864">
                  <c:v>84.9</c:v>
                </c:pt>
                <c:pt idx="865">
                  <c:v>84.9</c:v>
                </c:pt>
                <c:pt idx="866">
                  <c:v>84.9</c:v>
                </c:pt>
                <c:pt idx="867">
                  <c:v>84.89</c:v>
                </c:pt>
                <c:pt idx="868">
                  <c:v>84.89</c:v>
                </c:pt>
                <c:pt idx="869">
                  <c:v>84.89</c:v>
                </c:pt>
                <c:pt idx="870">
                  <c:v>84.9</c:v>
                </c:pt>
                <c:pt idx="871">
                  <c:v>84.89</c:v>
                </c:pt>
                <c:pt idx="872">
                  <c:v>84.87</c:v>
                </c:pt>
                <c:pt idx="873">
                  <c:v>84.85</c:v>
                </c:pt>
                <c:pt idx="874">
                  <c:v>84.82</c:v>
                </c:pt>
                <c:pt idx="875">
                  <c:v>84.81</c:v>
                </c:pt>
                <c:pt idx="876">
                  <c:v>84.79</c:v>
                </c:pt>
                <c:pt idx="877">
                  <c:v>84.78</c:v>
                </c:pt>
                <c:pt idx="878">
                  <c:v>84.76</c:v>
                </c:pt>
                <c:pt idx="879">
                  <c:v>84.74</c:v>
                </c:pt>
                <c:pt idx="880">
                  <c:v>84.72</c:v>
                </c:pt>
                <c:pt idx="881">
                  <c:v>84.69</c:v>
                </c:pt>
                <c:pt idx="882">
                  <c:v>84.66</c:v>
                </c:pt>
                <c:pt idx="883">
                  <c:v>84.63</c:v>
                </c:pt>
                <c:pt idx="884">
                  <c:v>84.6</c:v>
                </c:pt>
                <c:pt idx="885">
                  <c:v>84.56</c:v>
                </c:pt>
                <c:pt idx="886">
                  <c:v>84.53</c:v>
                </c:pt>
                <c:pt idx="887">
                  <c:v>84.49</c:v>
                </c:pt>
                <c:pt idx="888">
                  <c:v>84.45</c:v>
                </c:pt>
                <c:pt idx="889">
                  <c:v>84.41</c:v>
                </c:pt>
                <c:pt idx="890">
                  <c:v>84.37</c:v>
                </c:pt>
                <c:pt idx="891">
                  <c:v>84.31</c:v>
                </c:pt>
                <c:pt idx="892">
                  <c:v>84.25</c:v>
                </c:pt>
                <c:pt idx="893">
                  <c:v>84.19</c:v>
                </c:pt>
                <c:pt idx="894">
                  <c:v>84.14</c:v>
                </c:pt>
                <c:pt idx="895">
                  <c:v>84.08</c:v>
                </c:pt>
                <c:pt idx="896">
                  <c:v>84.02</c:v>
                </c:pt>
                <c:pt idx="897">
                  <c:v>83.95</c:v>
                </c:pt>
                <c:pt idx="898">
                  <c:v>83.86</c:v>
                </c:pt>
                <c:pt idx="899">
                  <c:v>83.77</c:v>
                </c:pt>
                <c:pt idx="900">
                  <c:v>83.68</c:v>
                </c:pt>
                <c:pt idx="901">
                  <c:v>83.61</c:v>
                </c:pt>
                <c:pt idx="902">
                  <c:v>83.55</c:v>
                </c:pt>
                <c:pt idx="903">
                  <c:v>83.48</c:v>
                </c:pt>
                <c:pt idx="904">
                  <c:v>83.39</c:v>
                </c:pt>
                <c:pt idx="905">
                  <c:v>83.29</c:v>
                </c:pt>
                <c:pt idx="906">
                  <c:v>83.19</c:v>
                </c:pt>
                <c:pt idx="907">
                  <c:v>83.08</c:v>
                </c:pt>
                <c:pt idx="908">
                  <c:v>82.97</c:v>
                </c:pt>
                <c:pt idx="909">
                  <c:v>82.84</c:v>
                </c:pt>
                <c:pt idx="910">
                  <c:v>82.69</c:v>
                </c:pt>
                <c:pt idx="911">
                  <c:v>82.52</c:v>
                </c:pt>
                <c:pt idx="912">
                  <c:v>82.35</c:v>
                </c:pt>
                <c:pt idx="913">
                  <c:v>82.16</c:v>
                </c:pt>
                <c:pt idx="914">
                  <c:v>81.97</c:v>
                </c:pt>
                <c:pt idx="915">
                  <c:v>81.77</c:v>
                </c:pt>
                <c:pt idx="916">
                  <c:v>81.54</c:v>
                </c:pt>
                <c:pt idx="917">
                  <c:v>81.29</c:v>
                </c:pt>
                <c:pt idx="918">
                  <c:v>81.03</c:v>
                </c:pt>
                <c:pt idx="919">
                  <c:v>80.76</c:v>
                </c:pt>
                <c:pt idx="920">
                  <c:v>80.48</c:v>
                </c:pt>
                <c:pt idx="921">
                  <c:v>80.19</c:v>
                </c:pt>
                <c:pt idx="922">
                  <c:v>79.91</c:v>
                </c:pt>
                <c:pt idx="923">
                  <c:v>79.62</c:v>
                </c:pt>
                <c:pt idx="924">
                  <c:v>79.33</c:v>
                </c:pt>
                <c:pt idx="925">
                  <c:v>79.04</c:v>
                </c:pt>
                <c:pt idx="926">
                  <c:v>78.75</c:v>
                </c:pt>
                <c:pt idx="927">
                  <c:v>78.46</c:v>
                </c:pt>
                <c:pt idx="928">
                  <c:v>78.16</c:v>
                </c:pt>
                <c:pt idx="929">
                  <c:v>77.88</c:v>
                </c:pt>
                <c:pt idx="930">
                  <c:v>77.6</c:v>
                </c:pt>
                <c:pt idx="931">
                  <c:v>77.33</c:v>
                </c:pt>
                <c:pt idx="932">
                  <c:v>77.04</c:v>
                </c:pt>
                <c:pt idx="933">
                  <c:v>76.73</c:v>
                </c:pt>
                <c:pt idx="934">
                  <c:v>76.42</c:v>
                </c:pt>
                <c:pt idx="935">
                  <c:v>76.13</c:v>
                </c:pt>
                <c:pt idx="936">
                  <c:v>75.88</c:v>
                </c:pt>
                <c:pt idx="937">
                  <c:v>75.68</c:v>
                </c:pt>
                <c:pt idx="938">
                  <c:v>75.53</c:v>
                </c:pt>
                <c:pt idx="939">
                  <c:v>75.4</c:v>
                </c:pt>
                <c:pt idx="940">
                  <c:v>75.29</c:v>
                </c:pt>
                <c:pt idx="941">
                  <c:v>75.17</c:v>
                </c:pt>
                <c:pt idx="942">
                  <c:v>75.04</c:v>
                </c:pt>
                <c:pt idx="943">
                  <c:v>74.9</c:v>
                </c:pt>
                <c:pt idx="944">
                  <c:v>74.77</c:v>
                </c:pt>
                <c:pt idx="945">
                  <c:v>74.66</c:v>
                </c:pt>
                <c:pt idx="946">
                  <c:v>74.59</c:v>
                </c:pt>
                <c:pt idx="947">
                  <c:v>74.56</c:v>
                </c:pt>
                <c:pt idx="948">
                  <c:v>74.54</c:v>
                </c:pt>
                <c:pt idx="949">
                  <c:v>74.51</c:v>
                </c:pt>
                <c:pt idx="950">
                  <c:v>74.46</c:v>
                </c:pt>
                <c:pt idx="951">
                  <c:v>74.4</c:v>
                </c:pt>
                <c:pt idx="952">
                  <c:v>74.35</c:v>
                </c:pt>
                <c:pt idx="953">
                  <c:v>74.32</c:v>
                </c:pt>
                <c:pt idx="954">
                  <c:v>74.31</c:v>
                </c:pt>
                <c:pt idx="955">
                  <c:v>74.29</c:v>
                </c:pt>
                <c:pt idx="956">
                  <c:v>74.26</c:v>
                </c:pt>
                <c:pt idx="957">
                  <c:v>74.22</c:v>
                </c:pt>
                <c:pt idx="958">
                  <c:v>74.16</c:v>
                </c:pt>
                <c:pt idx="959">
                  <c:v>74.1</c:v>
                </c:pt>
                <c:pt idx="960">
                  <c:v>74.02</c:v>
                </c:pt>
                <c:pt idx="961">
                  <c:v>73.95</c:v>
                </c:pt>
                <c:pt idx="962">
                  <c:v>73.87</c:v>
                </c:pt>
                <c:pt idx="963">
                  <c:v>73.77</c:v>
                </c:pt>
                <c:pt idx="964">
                  <c:v>73.66</c:v>
                </c:pt>
                <c:pt idx="965">
                  <c:v>73.52</c:v>
                </c:pt>
                <c:pt idx="966">
                  <c:v>73.37</c:v>
                </c:pt>
                <c:pt idx="967">
                  <c:v>73.19</c:v>
                </c:pt>
                <c:pt idx="968">
                  <c:v>73</c:v>
                </c:pt>
                <c:pt idx="969">
                  <c:v>72.81</c:v>
                </c:pt>
                <c:pt idx="970">
                  <c:v>72.65</c:v>
                </c:pt>
                <c:pt idx="971">
                  <c:v>72.53</c:v>
                </c:pt>
                <c:pt idx="972">
                  <c:v>72.43</c:v>
                </c:pt>
                <c:pt idx="973">
                  <c:v>72.31</c:v>
                </c:pt>
                <c:pt idx="974">
                  <c:v>72.16</c:v>
                </c:pt>
                <c:pt idx="975">
                  <c:v>71.98</c:v>
                </c:pt>
                <c:pt idx="976">
                  <c:v>71.8</c:v>
                </c:pt>
                <c:pt idx="977">
                  <c:v>71.62</c:v>
                </c:pt>
                <c:pt idx="978">
                  <c:v>71.45</c:v>
                </c:pt>
                <c:pt idx="979">
                  <c:v>71.29</c:v>
                </c:pt>
                <c:pt idx="980">
                  <c:v>71.14</c:v>
                </c:pt>
                <c:pt idx="981">
                  <c:v>70.99</c:v>
                </c:pt>
                <c:pt idx="982">
                  <c:v>70.83</c:v>
                </c:pt>
                <c:pt idx="983">
                  <c:v>70.64</c:v>
                </c:pt>
                <c:pt idx="984">
                  <c:v>70.45</c:v>
                </c:pt>
                <c:pt idx="985">
                  <c:v>70.25</c:v>
                </c:pt>
                <c:pt idx="986">
                  <c:v>70.07</c:v>
                </c:pt>
                <c:pt idx="987">
                  <c:v>69.89</c:v>
                </c:pt>
                <c:pt idx="988">
                  <c:v>69.72</c:v>
                </c:pt>
                <c:pt idx="989">
                  <c:v>69.57</c:v>
                </c:pt>
                <c:pt idx="990">
                  <c:v>69.44</c:v>
                </c:pt>
                <c:pt idx="991">
                  <c:v>69.34</c:v>
                </c:pt>
                <c:pt idx="992">
                  <c:v>69.24</c:v>
                </c:pt>
                <c:pt idx="993">
                  <c:v>69.13</c:v>
                </c:pt>
                <c:pt idx="994">
                  <c:v>68.98</c:v>
                </c:pt>
                <c:pt idx="995">
                  <c:v>68.8</c:v>
                </c:pt>
                <c:pt idx="996">
                  <c:v>68.61</c:v>
                </c:pt>
                <c:pt idx="997">
                  <c:v>68.4</c:v>
                </c:pt>
                <c:pt idx="998">
                  <c:v>68.21</c:v>
                </c:pt>
                <c:pt idx="999">
                  <c:v>68.01</c:v>
                </c:pt>
                <c:pt idx="1000">
                  <c:v>67.79</c:v>
                </c:pt>
                <c:pt idx="1001">
                  <c:v>67.54</c:v>
                </c:pt>
                <c:pt idx="1002">
                  <c:v>67.25</c:v>
                </c:pt>
                <c:pt idx="1003">
                  <c:v>66.94</c:v>
                </c:pt>
                <c:pt idx="1004">
                  <c:v>66.58</c:v>
                </c:pt>
                <c:pt idx="1005">
                  <c:v>66.2</c:v>
                </c:pt>
                <c:pt idx="1006">
                  <c:v>65.78</c:v>
                </c:pt>
                <c:pt idx="1007">
                  <c:v>65.35</c:v>
                </c:pt>
                <c:pt idx="1008">
                  <c:v>64.91</c:v>
                </c:pt>
                <c:pt idx="1009">
                  <c:v>64.47</c:v>
                </c:pt>
                <c:pt idx="1010">
                  <c:v>64</c:v>
                </c:pt>
                <c:pt idx="1011">
                  <c:v>63.5</c:v>
                </c:pt>
                <c:pt idx="1012">
                  <c:v>62.97</c:v>
                </c:pt>
                <c:pt idx="1013">
                  <c:v>62.43</c:v>
                </c:pt>
                <c:pt idx="1014">
                  <c:v>61.88</c:v>
                </c:pt>
                <c:pt idx="1015">
                  <c:v>61.34</c:v>
                </c:pt>
                <c:pt idx="1016">
                  <c:v>60.81</c:v>
                </c:pt>
                <c:pt idx="1017">
                  <c:v>60.27</c:v>
                </c:pt>
                <c:pt idx="1018">
                  <c:v>59.73</c:v>
                </c:pt>
                <c:pt idx="1019">
                  <c:v>59.2</c:v>
                </c:pt>
                <c:pt idx="1020">
                  <c:v>58.69</c:v>
                </c:pt>
                <c:pt idx="1021">
                  <c:v>58.2</c:v>
                </c:pt>
                <c:pt idx="1022">
                  <c:v>57.74</c:v>
                </c:pt>
                <c:pt idx="1023">
                  <c:v>57.33</c:v>
                </c:pt>
                <c:pt idx="1024">
                  <c:v>56.96</c:v>
                </c:pt>
                <c:pt idx="1025">
                  <c:v>56.62</c:v>
                </c:pt>
                <c:pt idx="1026">
                  <c:v>56.31</c:v>
                </c:pt>
                <c:pt idx="1027">
                  <c:v>56.05</c:v>
                </c:pt>
                <c:pt idx="1028">
                  <c:v>55.83</c:v>
                </c:pt>
                <c:pt idx="1029">
                  <c:v>55.65</c:v>
                </c:pt>
                <c:pt idx="1030">
                  <c:v>55.52</c:v>
                </c:pt>
                <c:pt idx="1031">
                  <c:v>55.4</c:v>
                </c:pt>
                <c:pt idx="1032">
                  <c:v>55.3</c:v>
                </c:pt>
                <c:pt idx="1033">
                  <c:v>55.22</c:v>
                </c:pt>
                <c:pt idx="1034">
                  <c:v>55.16</c:v>
                </c:pt>
                <c:pt idx="1035">
                  <c:v>55.13</c:v>
                </c:pt>
                <c:pt idx="1036">
                  <c:v>55.13</c:v>
                </c:pt>
                <c:pt idx="1037">
                  <c:v>55.14</c:v>
                </c:pt>
                <c:pt idx="1038">
                  <c:v>55.16</c:v>
                </c:pt>
                <c:pt idx="1039">
                  <c:v>55.19</c:v>
                </c:pt>
                <c:pt idx="1040">
                  <c:v>55.22</c:v>
                </c:pt>
                <c:pt idx="1041">
                  <c:v>55.26</c:v>
                </c:pt>
                <c:pt idx="1042">
                  <c:v>55.29</c:v>
                </c:pt>
                <c:pt idx="1043">
                  <c:v>55.33</c:v>
                </c:pt>
                <c:pt idx="1044">
                  <c:v>55.36</c:v>
                </c:pt>
                <c:pt idx="1045">
                  <c:v>55.39</c:v>
                </c:pt>
                <c:pt idx="1046">
                  <c:v>55.41</c:v>
                </c:pt>
                <c:pt idx="1047">
                  <c:v>55.44</c:v>
                </c:pt>
                <c:pt idx="1048">
                  <c:v>55.46</c:v>
                </c:pt>
                <c:pt idx="1049">
                  <c:v>55.49</c:v>
                </c:pt>
                <c:pt idx="1050">
                  <c:v>55.52</c:v>
                </c:pt>
                <c:pt idx="1051">
                  <c:v>55.55</c:v>
                </c:pt>
                <c:pt idx="1052">
                  <c:v>55.56</c:v>
                </c:pt>
                <c:pt idx="1053">
                  <c:v>55.56</c:v>
                </c:pt>
                <c:pt idx="1054">
                  <c:v>55.56</c:v>
                </c:pt>
                <c:pt idx="1055">
                  <c:v>55.56</c:v>
                </c:pt>
                <c:pt idx="1056">
                  <c:v>55.55</c:v>
                </c:pt>
                <c:pt idx="1057">
                  <c:v>55.55</c:v>
                </c:pt>
                <c:pt idx="1058">
                  <c:v>55.54</c:v>
                </c:pt>
                <c:pt idx="1059">
                  <c:v>55.54</c:v>
                </c:pt>
                <c:pt idx="1060">
                  <c:v>55.54</c:v>
                </c:pt>
                <c:pt idx="1061">
                  <c:v>55.53</c:v>
                </c:pt>
                <c:pt idx="1062">
                  <c:v>55.52</c:v>
                </c:pt>
                <c:pt idx="1063">
                  <c:v>55.5</c:v>
                </c:pt>
                <c:pt idx="1064">
                  <c:v>55.48</c:v>
                </c:pt>
                <c:pt idx="1065">
                  <c:v>55.47</c:v>
                </c:pt>
                <c:pt idx="1066">
                  <c:v>55.46</c:v>
                </c:pt>
                <c:pt idx="1067">
                  <c:v>55.47</c:v>
                </c:pt>
                <c:pt idx="1068">
                  <c:v>55.5</c:v>
                </c:pt>
                <c:pt idx="1069">
                  <c:v>55.53</c:v>
                </c:pt>
                <c:pt idx="1070">
                  <c:v>55.56</c:v>
                </c:pt>
                <c:pt idx="1071">
                  <c:v>55.6</c:v>
                </c:pt>
                <c:pt idx="1072">
                  <c:v>55.63</c:v>
                </c:pt>
                <c:pt idx="1073">
                  <c:v>55.66</c:v>
                </c:pt>
                <c:pt idx="1074">
                  <c:v>55.69</c:v>
                </c:pt>
                <c:pt idx="1075">
                  <c:v>55.71</c:v>
                </c:pt>
                <c:pt idx="1076">
                  <c:v>55.73</c:v>
                </c:pt>
                <c:pt idx="1077">
                  <c:v>55.75</c:v>
                </c:pt>
                <c:pt idx="1078">
                  <c:v>55.77</c:v>
                </c:pt>
                <c:pt idx="1079">
                  <c:v>55.79</c:v>
                </c:pt>
                <c:pt idx="1080">
                  <c:v>55.81</c:v>
                </c:pt>
                <c:pt idx="1081">
                  <c:v>55.83</c:v>
                </c:pt>
                <c:pt idx="1082">
                  <c:v>55.84</c:v>
                </c:pt>
                <c:pt idx="1083">
                  <c:v>55.85</c:v>
                </c:pt>
                <c:pt idx="1084">
                  <c:v>55.87</c:v>
                </c:pt>
                <c:pt idx="1085">
                  <c:v>55.88</c:v>
                </c:pt>
                <c:pt idx="1086">
                  <c:v>55.9</c:v>
                </c:pt>
                <c:pt idx="1087">
                  <c:v>55.92</c:v>
                </c:pt>
                <c:pt idx="1088">
                  <c:v>55.94</c:v>
                </c:pt>
                <c:pt idx="1089">
                  <c:v>55.97</c:v>
                </c:pt>
                <c:pt idx="1090">
                  <c:v>56</c:v>
                </c:pt>
                <c:pt idx="1091">
                  <c:v>56.03</c:v>
                </c:pt>
                <c:pt idx="1092">
                  <c:v>56.07</c:v>
                </c:pt>
                <c:pt idx="1093">
                  <c:v>56.1</c:v>
                </c:pt>
                <c:pt idx="1094">
                  <c:v>56.13</c:v>
                </c:pt>
                <c:pt idx="1095">
                  <c:v>56.17</c:v>
                </c:pt>
                <c:pt idx="1096">
                  <c:v>56.2</c:v>
                </c:pt>
                <c:pt idx="1097">
                  <c:v>56.23</c:v>
                </c:pt>
                <c:pt idx="1098">
                  <c:v>56.25</c:v>
                </c:pt>
                <c:pt idx="1099">
                  <c:v>56.28</c:v>
                </c:pt>
                <c:pt idx="1100">
                  <c:v>56.31</c:v>
                </c:pt>
                <c:pt idx="1101">
                  <c:v>56.34</c:v>
                </c:pt>
                <c:pt idx="1102">
                  <c:v>56.37</c:v>
                </c:pt>
                <c:pt idx="1103">
                  <c:v>56.39</c:v>
                </c:pt>
                <c:pt idx="1104">
                  <c:v>56.4</c:v>
                </c:pt>
                <c:pt idx="1105">
                  <c:v>56.41</c:v>
                </c:pt>
                <c:pt idx="1106">
                  <c:v>56.42</c:v>
                </c:pt>
                <c:pt idx="1107">
                  <c:v>56.43</c:v>
                </c:pt>
                <c:pt idx="1108">
                  <c:v>56.45</c:v>
                </c:pt>
                <c:pt idx="1109">
                  <c:v>56.47</c:v>
                </c:pt>
                <c:pt idx="1110">
                  <c:v>56.49</c:v>
                </c:pt>
                <c:pt idx="1111">
                  <c:v>56.52</c:v>
                </c:pt>
                <c:pt idx="1112">
                  <c:v>56.54</c:v>
                </c:pt>
                <c:pt idx="1113">
                  <c:v>56.57</c:v>
                </c:pt>
                <c:pt idx="1114">
                  <c:v>56.59</c:v>
                </c:pt>
                <c:pt idx="1115">
                  <c:v>56.62</c:v>
                </c:pt>
                <c:pt idx="1116">
                  <c:v>56.63</c:v>
                </c:pt>
                <c:pt idx="1117">
                  <c:v>56.65</c:v>
                </c:pt>
                <c:pt idx="1118">
                  <c:v>56.65</c:v>
                </c:pt>
                <c:pt idx="1119">
                  <c:v>56.65</c:v>
                </c:pt>
                <c:pt idx="1120">
                  <c:v>56.64</c:v>
                </c:pt>
                <c:pt idx="1121">
                  <c:v>56.63</c:v>
                </c:pt>
                <c:pt idx="1122">
                  <c:v>56.61</c:v>
                </c:pt>
                <c:pt idx="1123">
                  <c:v>56.59</c:v>
                </c:pt>
                <c:pt idx="1124">
                  <c:v>56.57</c:v>
                </c:pt>
                <c:pt idx="1125">
                  <c:v>56.54</c:v>
                </c:pt>
                <c:pt idx="1126">
                  <c:v>56.52</c:v>
                </c:pt>
                <c:pt idx="1127">
                  <c:v>56.5</c:v>
                </c:pt>
                <c:pt idx="1128">
                  <c:v>56.49</c:v>
                </c:pt>
                <c:pt idx="1129">
                  <c:v>56.5</c:v>
                </c:pt>
                <c:pt idx="1130">
                  <c:v>56.52</c:v>
                </c:pt>
                <c:pt idx="1131">
                  <c:v>56.55</c:v>
                </c:pt>
                <c:pt idx="1132">
                  <c:v>56.58</c:v>
                </c:pt>
                <c:pt idx="1133">
                  <c:v>56.61</c:v>
                </c:pt>
                <c:pt idx="1134">
                  <c:v>56.63</c:v>
                </c:pt>
                <c:pt idx="1135">
                  <c:v>56.64</c:v>
                </c:pt>
                <c:pt idx="1136">
                  <c:v>56.64</c:v>
                </c:pt>
                <c:pt idx="1137">
                  <c:v>56.63</c:v>
                </c:pt>
                <c:pt idx="1138">
                  <c:v>56.62</c:v>
                </c:pt>
                <c:pt idx="1139">
                  <c:v>56.61</c:v>
                </c:pt>
                <c:pt idx="1140">
                  <c:v>56.61</c:v>
                </c:pt>
                <c:pt idx="1141">
                  <c:v>56.6</c:v>
                </c:pt>
                <c:pt idx="1142">
                  <c:v>56.61</c:v>
                </c:pt>
                <c:pt idx="1143">
                  <c:v>56.63</c:v>
                </c:pt>
                <c:pt idx="1144">
                  <c:v>56.65</c:v>
                </c:pt>
                <c:pt idx="1145">
                  <c:v>56.68</c:v>
                </c:pt>
                <c:pt idx="1146">
                  <c:v>56.71</c:v>
                </c:pt>
                <c:pt idx="1147">
                  <c:v>56.74</c:v>
                </c:pt>
                <c:pt idx="1148">
                  <c:v>56.77</c:v>
                </c:pt>
                <c:pt idx="1149">
                  <c:v>56.81</c:v>
                </c:pt>
                <c:pt idx="1150">
                  <c:v>56.84</c:v>
                </c:pt>
                <c:pt idx="1151">
                  <c:v>56.87</c:v>
                </c:pt>
                <c:pt idx="1152">
                  <c:v>56.92</c:v>
                </c:pt>
                <c:pt idx="1153">
                  <c:v>56.97</c:v>
                </c:pt>
                <c:pt idx="1154">
                  <c:v>57.04</c:v>
                </c:pt>
                <c:pt idx="1155">
                  <c:v>57.14</c:v>
                </c:pt>
                <c:pt idx="1156">
                  <c:v>57.27</c:v>
                </c:pt>
                <c:pt idx="1157">
                  <c:v>57.43</c:v>
                </c:pt>
                <c:pt idx="1158">
                  <c:v>57.63</c:v>
                </c:pt>
                <c:pt idx="1159">
                  <c:v>57.86</c:v>
                </c:pt>
                <c:pt idx="1160">
                  <c:v>58.14</c:v>
                </c:pt>
                <c:pt idx="1161">
                  <c:v>58.47</c:v>
                </c:pt>
                <c:pt idx="1162">
                  <c:v>58.84</c:v>
                </c:pt>
                <c:pt idx="1163">
                  <c:v>59.26</c:v>
                </c:pt>
                <c:pt idx="1164">
                  <c:v>59.73</c:v>
                </c:pt>
                <c:pt idx="1165">
                  <c:v>60.23</c:v>
                </c:pt>
                <c:pt idx="1166">
                  <c:v>60.77</c:v>
                </c:pt>
                <c:pt idx="1167">
                  <c:v>61.32</c:v>
                </c:pt>
                <c:pt idx="1168">
                  <c:v>61.9</c:v>
                </c:pt>
                <c:pt idx="1169">
                  <c:v>62.49</c:v>
                </c:pt>
                <c:pt idx="1170">
                  <c:v>63.08</c:v>
                </c:pt>
                <c:pt idx="1171">
                  <c:v>63.66</c:v>
                </c:pt>
                <c:pt idx="1172">
                  <c:v>64.24</c:v>
                </c:pt>
                <c:pt idx="1173">
                  <c:v>64.81</c:v>
                </c:pt>
                <c:pt idx="1174">
                  <c:v>65.37</c:v>
                </c:pt>
                <c:pt idx="1175">
                  <c:v>65.92</c:v>
                </c:pt>
                <c:pt idx="1176">
                  <c:v>66.46</c:v>
                </c:pt>
                <c:pt idx="1177">
                  <c:v>66.99</c:v>
                </c:pt>
                <c:pt idx="1178">
                  <c:v>67.51</c:v>
                </c:pt>
                <c:pt idx="1179">
                  <c:v>68.02</c:v>
                </c:pt>
                <c:pt idx="1180">
                  <c:v>68.52</c:v>
                </c:pt>
                <c:pt idx="1181">
                  <c:v>69.02</c:v>
                </c:pt>
                <c:pt idx="1182">
                  <c:v>69.5</c:v>
                </c:pt>
                <c:pt idx="1183">
                  <c:v>69.97</c:v>
                </c:pt>
                <c:pt idx="1184">
                  <c:v>70.43</c:v>
                </c:pt>
                <c:pt idx="1185">
                  <c:v>70.88</c:v>
                </c:pt>
                <c:pt idx="1186">
                  <c:v>71.33</c:v>
                </c:pt>
                <c:pt idx="1187">
                  <c:v>71.76</c:v>
                </c:pt>
                <c:pt idx="1188">
                  <c:v>72.19</c:v>
                </c:pt>
                <c:pt idx="1189">
                  <c:v>72.62</c:v>
                </c:pt>
                <c:pt idx="1190">
                  <c:v>73.03</c:v>
                </c:pt>
                <c:pt idx="1191">
                  <c:v>73.44</c:v>
                </c:pt>
                <c:pt idx="1192">
                  <c:v>73.85</c:v>
                </c:pt>
                <c:pt idx="1193">
                  <c:v>74.25</c:v>
                </c:pt>
                <c:pt idx="1194">
                  <c:v>74.64</c:v>
                </c:pt>
                <c:pt idx="1195">
                  <c:v>75.03</c:v>
                </c:pt>
                <c:pt idx="1196">
                  <c:v>75.41</c:v>
                </c:pt>
                <c:pt idx="1197">
                  <c:v>75.77</c:v>
                </c:pt>
                <c:pt idx="1198">
                  <c:v>76.13</c:v>
                </c:pt>
                <c:pt idx="1199">
                  <c:v>76.48</c:v>
                </c:pt>
                <c:pt idx="1200">
                  <c:v>76.83</c:v>
                </c:pt>
                <c:pt idx="1201">
                  <c:v>77.16</c:v>
                </c:pt>
                <c:pt idx="1202">
                  <c:v>77.49</c:v>
                </c:pt>
                <c:pt idx="1203">
                  <c:v>77.8</c:v>
                </c:pt>
                <c:pt idx="1204">
                  <c:v>78.11</c:v>
                </c:pt>
                <c:pt idx="1205">
                  <c:v>78.41</c:v>
                </c:pt>
                <c:pt idx="1206">
                  <c:v>78.72</c:v>
                </c:pt>
                <c:pt idx="1207">
                  <c:v>79.01</c:v>
                </c:pt>
                <c:pt idx="1208">
                  <c:v>79.31</c:v>
                </c:pt>
                <c:pt idx="1209">
                  <c:v>79.6</c:v>
                </c:pt>
                <c:pt idx="1210">
                  <c:v>79.88</c:v>
                </c:pt>
                <c:pt idx="1211">
                  <c:v>80.16</c:v>
                </c:pt>
                <c:pt idx="1212">
                  <c:v>80.45</c:v>
                </c:pt>
                <c:pt idx="1213">
                  <c:v>80.73</c:v>
                </c:pt>
                <c:pt idx="1214">
                  <c:v>81.01</c:v>
                </c:pt>
                <c:pt idx="1215">
                  <c:v>81.3</c:v>
                </c:pt>
                <c:pt idx="1216">
                  <c:v>81.59</c:v>
                </c:pt>
                <c:pt idx="1217">
                  <c:v>81.87</c:v>
                </c:pt>
                <c:pt idx="1218">
                  <c:v>82.14</c:v>
                </c:pt>
                <c:pt idx="1219">
                  <c:v>82.41</c:v>
                </c:pt>
                <c:pt idx="1220">
                  <c:v>82.68</c:v>
                </c:pt>
                <c:pt idx="1221">
                  <c:v>82.94</c:v>
                </c:pt>
                <c:pt idx="1222">
                  <c:v>83.19</c:v>
                </c:pt>
                <c:pt idx="1223">
                  <c:v>83.43</c:v>
                </c:pt>
                <c:pt idx="1224">
                  <c:v>83.66</c:v>
                </c:pt>
                <c:pt idx="1225">
                  <c:v>83.87</c:v>
                </c:pt>
                <c:pt idx="1226">
                  <c:v>84.07</c:v>
                </c:pt>
                <c:pt idx="1227">
                  <c:v>84.26</c:v>
                </c:pt>
                <c:pt idx="1228">
                  <c:v>84.44</c:v>
                </c:pt>
                <c:pt idx="1229">
                  <c:v>84.61</c:v>
                </c:pt>
                <c:pt idx="1230">
                  <c:v>84.76</c:v>
                </c:pt>
                <c:pt idx="1231">
                  <c:v>84.9</c:v>
                </c:pt>
                <c:pt idx="1232">
                  <c:v>85.03</c:v>
                </c:pt>
                <c:pt idx="1233">
                  <c:v>85.14</c:v>
                </c:pt>
                <c:pt idx="1234">
                  <c:v>85.24</c:v>
                </c:pt>
                <c:pt idx="1235">
                  <c:v>85.33</c:v>
                </c:pt>
                <c:pt idx="1236">
                  <c:v>85.41</c:v>
                </c:pt>
                <c:pt idx="1237">
                  <c:v>85.48</c:v>
                </c:pt>
                <c:pt idx="1238">
                  <c:v>85.54</c:v>
                </c:pt>
                <c:pt idx="1239">
                  <c:v>85.6</c:v>
                </c:pt>
                <c:pt idx="1240">
                  <c:v>85.66</c:v>
                </c:pt>
                <c:pt idx="1241">
                  <c:v>85.71</c:v>
                </c:pt>
                <c:pt idx="1242">
                  <c:v>85.77</c:v>
                </c:pt>
                <c:pt idx="1243">
                  <c:v>85.82</c:v>
                </c:pt>
                <c:pt idx="1244">
                  <c:v>85.87</c:v>
                </c:pt>
                <c:pt idx="1245">
                  <c:v>85.92</c:v>
                </c:pt>
                <c:pt idx="1246">
                  <c:v>85.97</c:v>
                </c:pt>
                <c:pt idx="1247">
                  <c:v>86.01</c:v>
                </c:pt>
                <c:pt idx="1248">
                  <c:v>86.04</c:v>
                </c:pt>
                <c:pt idx="1249">
                  <c:v>86.06</c:v>
                </c:pt>
                <c:pt idx="1250">
                  <c:v>86.06</c:v>
                </c:pt>
                <c:pt idx="1251">
                  <c:v>86.05</c:v>
                </c:pt>
                <c:pt idx="1252">
                  <c:v>86.03</c:v>
                </c:pt>
                <c:pt idx="1253">
                  <c:v>85.99</c:v>
                </c:pt>
                <c:pt idx="1254">
                  <c:v>85.94</c:v>
                </c:pt>
                <c:pt idx="1255">
                  <c:v>85.87</c:v>
                </c:pt>
                <c:pt idx="1256">
                  <c:v>85.78</c:v>
                </c:pt>
                <c:pt idx="1257">
                  <c:v>85.67</c:v>
                </c:pt>
                <c:pt idx="1258">
                  <c:v>85.54</c:v>
                </c:pt>
                <c:pt idx="1259">
                  <c:v>85.38</c:v>
                </c:pt>
                <c:pt idx="1260">
                  <c:v>85.2</c:v>
                </c:pt>
                <c:pt idx="1261">
                  <c:v>85</c:v>
                </c:pt>
                <c:pt idx="1262">
                  <c:v>84.78</c:v>
                </c:pt>
                <c:pt idx="1263">
                  <c:v>84.54</c:v>
                </c:pt>
                <c:pt idx="1264">
                  <c:v>84.29</c:v>
                </c:pt>
                <c:pt idx="1265">
                  <c:v>84.05</c:v>
                </c:pt>
                <c:pt idx="1266">
                  <c:v>83.83</c:v>
                </c:pt>
                <c:pt idx="1267">
                  <c:v>83.64</c:v>
                </c:pt>
                <c:pt idx="1268">
                  <c:v>83.5</c:v>
                </c:pt>
                <c:pt idx="1269">
                  <c:v>83.41</c:v>
                </c:pt>
                <c:pt idx="1270">
                  <c:v>83.38</c:v>
                </c:pt>
                <c:pt idx="1271">
                  <c:v>83.41</c:v>
                </c:pt>
                <c:pt idx="1272">
                  <c:v>83.5</c:v>
                </c:pt>
                <c:pt idx="1273">
                  <c:v>83.63</c:v>
                </c:pt>
                <c:pt idx="1274">
                  <c:v>83.78</c:v>
                </c:pt>
                <c:pt idx="1275">
                  <c:v>83.95</c:v>
                </c:pt>
                <c:pt idx="1276">
                  <c:v>84.14</c:v>
                </c:pt>
                <c:pt idx="1277">
                  <c:v>84.32</c:v>
                </c:pt>
                <c:pt idx="1278">
                  <c:v>84.51</c:v>
                </c:pt>
                <c:pt idx="1279">
                  <c:v>84.7</c:v>
                </c:pt>
                <c:pt idx="1280">
                  <c:v>84.89</c:v>
                </c:pt>
                <c:pt idx="1281">
                  <c:v>85.08</c:v>
                </c:pt>
                <c:pt idx="1282">
                  <c:v>85.27</c:v>
                </c:pt>
                <c:pt idx="1283">
                  <c:v>85.46</c:v>
                </c:pt>
                <c:pt idx="1284">
                  <c:v>85.65</c:v>
                </c:pt>
                <c:pt idx="1285">
                  <c:v>85.85</c:v>
                </c:pt>
                <c:pt idx="1286">
                  <c:v>86.05</c:v>
                </c:pt>
                <c:pt idx="1287">
                  <c:v>86.24</c:v>
                </c:pt>
                <c:pt idx="1288">
                  <c:v>86.43</c:v>
                </c:pt>
                <c:pt idx="1289">
                  <c:v>86.6</c:v>
                </c:pt>
                <c:pt idx="1290">
                  <c:v>86.76</c:v>
                </c:pt>
                <c:pt idx="1291">
                  <c:v>86.9</c:v>
                </c:pt>
                <c:pt idx="1292">
                  <c:v>87.02</c:v>
                </c:pt>
                <c:pt idx="1293">
                  <c:v>87.13</c:v>
                </c:pt>
                <c:pt idx="1294">
                  <c:v>87.23</c:v>
                </c:pt>
                <c:pt idx="1295">
                  <c:v>87.31</c:v>
                </c:pt>
                <c:pt idx="1296">
                  <c:v>87.38</c:v>
                </c:pt>
                <c:pt idx="1297">
                  <c:v>87.44</c:v>
                </c:pt>
                <c:pt idx="1298">
                  <c:v>87.49</c:v>
                </c:pt>
                <c:pt idx="1299">
                  <c:v>87.53</c:v>
                </c:pt>
                <c:pt idx="1300">
                  <c:v>87.56</c:v>
                </c:pt>
                <c:pt idx="1301">
                  <c:v>87.59</c:v>
                </c:pt>
                <c:pt idx="1302">
                  <c:v>87.6</c:v>
                </c:pt>
                <c:pt idx="1303">
                  <c:v>87.61</c:v>
                </c:pt>
                <c:pt idx="1304">
                  <c:v>87.61</c:v>
                </c:pt>
                <c:pt idx="1305">
                  <c:v>87.6</c:v>
                </c:pt>
                <c:pt idx="1306">
                  <c:v>87.58</c:v>
                </c:pt>
                <c:pt idx="1307">
                  <c:v>87.56</c:v>
                </c:pt>
                <c:pt idx="1308">
                  <c:v>87.54</c:v>
                </c:pt>
                <c:pt idx="1309">
                  <c:v>87.51</c:v>
                </c:pt>
                <c:pt idx="1310">
                  <c:v>87.48</c:v>
                </c:pt>
                <c:pt idx="1311">
                  <c:v>87.46</c:v>
                </c:pt>
                <c:pt idx="1312">
                  <c:v>87.43</c:v>
                </c:pt>
                <c:pt idx="1313">
                  <c:v>87.41</c:v>
                </c:pt>
                <c:pt idx="1314">
                  <c:v>87.39</c:v>
                </c:pt>
                <c:pt idx="1315">
                  <c:v>87.38</c:v>
                </c:pt>
                <c:pt idx="1316">
                  <c:v>87.37</c:v>
                </c:pt>
                <c:pt idx="1317">
                  <c:v>87.37</c:v>
                </c:pt>
                <c:pt idx="1318">
                  <c:v>87.37</c:v>
                </c:pt>
                <c:pt idx="1319">
                  <c:v>87.36</c:v>
                </c:pt>
                <c:pt idx="1320">
                  <c:v>87.36</c:v>
                </c:pt>
                <c:pt idx="1321">
                  <c:v>87.36</c:v>
                </c:pt>
                <c:pt idx="1322">
                  <c:v>87.36</c:v>
                </c:pt>
                <c:pt idx="1323">
                  <c:v>87.35</c:v>
                </c:pt>
                <c:pt idx="1324">
                  <c:v>87.35</c:v>
                </c:pt>
                <c:pt idx="1325">
                  <c:v>87.36</c:v>
                </c:pt>
                <c:pt idx="1326">
                  <c:v>87.36</c:v>
                </c:pt>
                <c:pt idx="1327">
                  <c:v>87.37</c:v>
                </c:pt>
                <c:pt idx="1328">
                  <c:v>87.38</c:v>
                </c:pt>
                <c:pt idx="1329">
                  <c:v>87.4</c:v>
                </c:pt>
                <c:pt idx="1330">
                  <c:v>87.44</c:v>
                </c:pt>
                <c:pt idx="1331">
                  <c:v>87.48</c:v>
                </c:pt>
                <c:pt idx="1332">
                  <c:v>87.53</c:v>
                </c:pt>
                <c:pt idx="1333">
                  <c:v>87.59</c:v>
                </c:pt>
                <c:pt idx="1334">
                  <c:v>87.65</c:v>
                </c:pt>
                <c:pt idx="1335">
                  <c:v>87.73</c:v>
                </c:pt>
                <c:pt idx="1336">
                  <c:v>87.81</c:v>
                </c:pt>
                <c:pt idx="1337">
                  <c:v>87.89</c:v>
                </c:pt>
                <c:pt idx="1338">
                  <c:v>87.97</c:v>
                </c:pt>
                <c:pt idx="1339">
                  <c:v>88.06</c:v>
                </c:pt>
                <c:pt idx="1340">
                  <c:v>88.15</c:v>
                </c:pt>
                <c:pt idx="1341">
                  <c:v>88.23</c:v>
                </c:pt>
                <c:pt idx="1342">
                  <c:v>88.32</c:v>
                </c:pt>
                <c:pt idx="1343">
                  <c:v>88.41</c:v>
                </c:pt>
                <c:pt idx="1344">
                  <c:v>88.49</c:v>
                </c:pt>
                <c:pt idx="1345">
                  <c:v>88.57</c:v>
                </c:pt>
                <c:pt idx="1346">
                  <c:v>88.65</c:v>
                </c:pt>
                <c:pt idx="1347">
                  <c:v>88.72</c:v>
                </c:pt>
                <c:pt idx="1348">
                  <c:v>88.79</c:v>
                </c:pt>
                <c:pt idx="1349">
                  <c:v>88.85</c:v>
                </c:pt>
                <c:pt idx="1350">
                  <c:v>88.91</c:v>
                </c:pt>
                <c:pt idx="1351">
                  <c:v>88.97</c:v>
                </c:pt>
                <c:pt idx="1352">
                  <c:v>89.03</c:v>
                </c:pt>
                <c:pt idx="1353">
                  <c:v>89.09</c:v>
                </c:pt>
                <c:pt idx="1354">
                  <c:v>89.14</c:v>
                </c:pt>
                <c:pt idx="1355">
                  <c:v>89.19</c:v>
                </c:pt>
                <c:pt idx="1356">
                  <c:v>89.24</c:v>
                </c:pt>
                <c:pt idx="1357">
                  <c:v>89.29</c:v>
                </c:pt>
                <c:pt idx="1358">
                  <c:v>89.33</c:v>
                </c:pt>
                <c:pt idx="1359">
                  <c:v>89.38</c:v>
                </c:pt>
                <c:pt idx="1360">
                  <c:v>89.42</c:v>
                </c:pt>
                <c:pt idx="1361">
                  <c:v>89.46</c:v>
                </c:pt>
                <c:pt idx="1362">
                  <c:v>89.5</c:v>
                </c:pt>
                <c:pt idx="1363">
                  <c:v>89.53</c:v>
                </c:pt>
                <c:pt idx="1364">
                  <c:v>89.57</c:v>
                </c:pt>
                <c:pt idx="1365">
                  <c:v>89.61</c:v>
                </c:pt>
                <c:pt idx="1366">
                  <c:v>89.64</c:v>
                </c:pt>
                <c:pt idx="1367">
                  <c:v>89.67</c:v>
                </c:pt>
                <c:pt idx="1368">
                  <c:v>89.71</c:v>
                </c:pt>
                <c:pt idx="1369">
                  <c:v>89.74</c:v>
                </c:pt>
                <c:pt idx="1370">
                  <c:v>89.77</c:v>
                </c:pt>
                <c:pt idx="1371">
                  <c:v>89.8</c:v>
                </c:pt>
                <c:pt idx="1372">
                  <c:v>89.83</c:v>
                </c:pt>
                <c:pt idx="1373">
                  <c:v>89.86</c:v>
                </c:pt>
                <c:pt idx="1374">
                  <c:v>89.9</c:v>
                </c:pt>
                <c:pt idx="1375">
                  <c:v>89.93</c:v>
                </c:pt>
                <c:pt idx="1376">
                  <c:v>89.96</c:v>
                </c:pt>
                <c:pt idx="1377">
                  <c:v>90</c:v>
                </c:pt>
                <c:pt idx="1378">
                  <c:v>90.04</c:v>
                </c:pt>
                <c:pt idx="1379">
                  <c:v>90.08</c:v>
                </c:pt>
                <c:pt idx="1380">
                  <c:v>90.12</c:v>
                </c:pt>
                <c:pt idx="1381">
                  <c:v>90.16</c:v>
                </c:pt>
                <c:pt idx="1382">
                  <c:v>90.2</c:v>
                </c:pt>
                <c:pt idx="1383">
                  <c:v>90.24</c:v>
                </c:pt>
                <c:pt idx="1384">
                  <c:v>90.28</c:v>
                </c:pt>
                <c:pt idx="1385">
                  <c:v>90.32</c:v>
                </c:pt>
                <c:pt idx="1386">
                  <c:v>90.36</c:v>
                </c:pt>
                <c:pt idx="1387">
                  <c:v>90.4</c:v>
                </c:pt>
                <c:pt idx="1388">
                  <c:v>90.45</c:v>
                </c:pt>
                <c:pt idx="1389">
                  <c:v>90.49</c:v>
                </c:pt>
                <c:pt idx="1390">
                  <c:v>90.54</c:v>
                </c:pt>
                <c:pt idx="1391">
                  <c:v>90.58</c:v>
                </c:pt>
                <c:pt idx="1392">
                  <c:v>90.63</c:v>
                </c:pt>
                <c:pt idx="1393">
                  <c:v>90.68</c:v>
                </c:pt>
                <c:pt idx="1394">
                  <c:v>90.73</c:v>
                </c:pt>
                <c:pt idx="1395">
                  <c:v>90.78</c:v>
                </c:pt>
                <c:pt idx="1396">
                  <c:v>90.83</c:v>
                </c:pt>
                <c:pt idx="1397">
                  <c:v>90.88</c:v>
                </c:pt>
                <c:pt idx="1398">
                  <c:v>90.93</c:v>
                </c:pt>
                <c:pt idx="1399">
                  <c:v>90.99</c:v>
                </c:pt>
                <c:pt idx="1400">
                  <c:v>91.05</c:v>
                </c:pt>
                <c:pt idx="1401">
                  <c:v>91.11</c:v>
                </c:pt>
                <c:pt idx="1402">
                  <c:v>91.17</c:v>
                </c:pt>
                <c:pt idx="1403">
                  <c:v>91.23</c:v>
                </c:pt>
                <c:pt idx="1404">
                  <c:v>91.29</c:v>
                </c:pt>
                <c:pt idx="1405">
                  <c:v>91.36</c:v>
                </c:pt>
                <c:pt idx="1406">
                  <c:v>91.42</c:v>
                </c:pt>
                <c:pt idx="1407">
                  <c:v>91.49</c:v>
                </c:pt>
                <c:pt idx="1408">
                  <c:v>91.56</c:v>
                </c:pt>
                <c:pt idx="1409">
                  <c:v>91.64</c:v>
                </c:pt>
                <c:pt idx="1410">
                  <c:v>91.71</c:v>
                </c:pt>
                <c:pt idx="1411">
                  <c:v>91.79</c:v>
                </c:pt>
                <c:pt idx="1412">
                  <c:v>91.87</c:v>
                </c:pt>
                <c:pt idx="1413">
                  <c:v>91.95</c:v>
                </c:pt>
                <c:pt idx="1414">
                  <c:v>92.03</c:v>
                </c:pt>
                <c:pt idx="1415">
                  <c:v>92.11</c:v>
                </c:pt>
                <c:pt idx="1416">
                  <c:v>92.19</c:v>
                </c:pt>
                <c:pt idx="1417">
                  <c:v>92.27</c:v>
                </c:pt>
                <c:pt idx="1418">
                  <c:v>92.36</c:v>
                </c:pt>
                <c:pt idx="1419">
                  <c:v>92.44</c:v>
                </c:pt>
                <c:pt idx="1420">
                  <c:v>92.52</c:v>
                </c:pt>
                <c:pt idx="1421">
                  <c:v>92.61</c:v>
                </c:pt>
                <c:pt idx="1422">
                  <c:v>92.7</c:v>
                </c:pt>
                <c:pt idx="1423">
                  <c:v>92.78</c:v>
                </c:pt>
                <c:pt idx="1424">
                  <c:v>92.87</c:v>
                </c:pt>
                <c:pt idx="1425">
                  <c:v>92.95</c:v>
                </c:pt>
                <c:pt idx="1426">
                  <c:v>93.04</c:v>
                </c:pt>
                <c:pt idx="1427">
                  <c:v>93.12</c:v>
                </c:pt>
                <c:pt idx="1428">
                  <c:v>93.21</c:v>
                </c:pt>
                <c:pt idx="1429">
                  <c:v>93.29</c:v>
                </c:pt>
                <c:pt idx="1430">
                  <c:v>93.37</c:v>
                </c:pt>
                <c:pt idx="1431">
                  <c:v>93.45</c:v>
                </c:pt>
                <c:pt idx="1432">
                  <c:v>93.53</c:v>
                </c:pt>
                <c:pt idx="1433">
                  <c:v>93.61</c:v>
                </c:pt>
                <c:pt idx="1434">
                  <c:v>93.68</c:v>
                </c:pt>
                <c:pt idx="1435">
                  <c:v>93.75</c:v>
                </c:pt>
                <c:pt idx="1436">
                  <c:v>93.83</c:v>
                </c:pt>
                <c:pt idx="1437">
                  <c:v>93.9</c:v>
                </c:pt>
                <c:pt idx="1438">
                  <c:v>93.96</c:v>
                </c:pt>
                <c:pt idx="1439">
                  <c:v>94.03</c:v>
                </c:pt>
                <c:pt idx="1440">
                  <c:v>94.09</c:v>
                </c:pt>
                <c:pt idx="1441">
                  <c:v>94.15</c:v>
                </c:pt>
                <c:pt idx="1442">
                  <c:v>94.21</c:v>
                </c:pt>
                <c:pt idx="1443">
                  <c:v>94.27</c:v>
                </c:pt>
                <c:pt idx="1444">
                  <c:v>94.33</c:v>
                </c:pt>
                <c:pt idx="1445">
                  <c:v>94.39</c:v>
                </c:pt>
                <c:pt idx="1446">
                  <c:v>94.44</c:v>
                </c:pt>
                <c:pt idx="1447">
                  <c:v>94.49</c:v>
                </c:pt>
                <c:pt idx="1448">
                  <c:v>94.54</c:v>
                </c:pt>
                <c:pt idx="1449">
                  <c:v>94.59</c:v>
                </c:pt>
                <c:pt idx="1450">
                  <c:v>94.64</c:v>
                </c:pt>
                <c:pt idx="1451">
                  <c:v>94.69</c:v>
                </c:pt>
                <c:pt idx="1452">
                  <c:v>94.73</c:v>
                </c:pt>
                <c:pt idx="1453">
                  <c:v>94.78</c:v>
                </c:pt>
                <c:pt idx="1454">
                  <c:v>94.82</c:v>
                </c:pt>
                <c:pt idx="1455">
                  <c:v>94.86</c:v>
                </c:pt>
                <c:pt idx="1456">
                  <c:v>94.9</c:v>
                </c:pt>
                <c:pt idx="1457">
                  <c:v>94.94</c:v>
                </c:pt>
                <c:pt idx="1458">
                  <c:v>94.98</c:v>
                </c:pt>
                <c:pt idx="1459">
                  <c:v>95.02</c:v>
                </c:pt>
                <c:pt idx="1460">
                  <c:v>95.06</c:v>
                </c:pt>
                <c:pt idx="1461">
                  <c:v>95.1</c:v>
                </c:pt>
                <c:pt idx="1462">
                  <c:v>95.13</c:v>
                </c:pt>
                <c:pt idx="1463">
                  <c:v>95.16</c:v>
                </c:pt>
                <c:pt idx="1464">
                  <c:v>95.2</c:v>
                </c:pt>
                <c:pt idx="1465">
                  <c:v>95.23</c:v>
                </c:pt>
                <c:pt idx="1466">
                  <c:v>95.27</c:v>
                </c:pt>
                <c:pt idx="1467">
                  <c:v>95.3</c:v>
                </c:pt>
                <c:pt idx="1468">
                  <c:v>95.34</c:v>
                </c:pt>
                <c:pt idx="1469">
                  <c:v>95.38</c:v>
                </c:pt>
                <c:pt idx="1470">
                  <c:v>95.42</c:v>
                </c:pt>
                <c:pt idx="1471">
                  <c:v>95.46</c:v>
                </c:pt>
                <c:pt idx="1472">
                  <c:v>95.5</c:v>
                </c:pt>
                <c:pt idx="1473">
                  <c:v>95.55</c:v>
                </c:pt>
                <c:pt idx="1474">
                  <c:v>95.59</c:v>
                </c:pt>
                <c:pt idx="1475">
                  <c:v>95.64</c:v>
                </c:pt>
                <c:pt idx="1476">
                  <c:v>95.68</c:v>
                </c:pt>
                <c:pt idx="1477">
                  <c:v>95.73</c:v>
                </c:pt>
                <c:pt idx="1478">
                  <c:v>95.77</c:v>
                </c:pt>
                <c:pt idx="1479">
                  <c:v>95.82</c:v>
                </c:pt>
                <c:pt idx="1480">
                  <c:v>95.86</c:v>
                </c:pt>
                <c:pt idx="1481">
                  <c:v>95.9</c:v>
                </c:pt>
                <c:pt idx="1482">
                  <c:v>95.94</c:v>
                </c:pt>
                <c:pt idx="1483">
                  <c:v>95.98</c:v>
                </c:pt>
                <c:pt idx="1484">
                  <c:v>96.02</c:v>
                </c:pt>
                <c:pt idx="1485">
                  <c:v>96.06</c:v>
                </c:pt>
                <c:pt idx="1486">
                  <c:v>96.1</c:v>
                </c:pt>
                <c:pt idx="1487">
                  <c:v>96.14</c:v>
                </c:pt>
                <c:pt idx="1488">
                  <c:v>96.18</c:v>
                </c:pt>
                <c:pt idx="1489">
                  <c:v>96.21</c:v>
                </c:pt>
                <c:pt idx="1490">
                  <c:v>96.25</c:v>
                </c:pt>
                <c:pt idx="1491">
                  <c:v>96.28</c:v>
                </c:pt>
                <c:pt idx="1492">
                  <c:v>96.31</c:v>
                </c:pt>
                <c:pt idx="1493">
                  <c:v>96.34</c:v>
                </c:pt>
                <c:pt idx="1494">
                  <c:v>96.36</c:v>
                </c:pt>
                <c:pt idx="1495">
                  <c:v>96.39</c:v>
                </c:pt>
                <c:pt idx="1496">
                  <c:v>96.42</c:v>
                </c:pt>
                <c:pt idx="1497">
                  <c:v>96.45</c:v>
                </c:pt>
                <c:pt idx="1498">
                  <c:v>96.48</c:v>
                </c:pt>
                <c:pt idx="1499">
                  <c:v>96.5</c:v>
                </c:pt>
                <c:pt idx="1500">
                  <c:v>96.53</c:v>
                </c:pt>
                <c:pt idx="1501">
                  <c:v>96.55</c:v>
                </c:pt>
                <c:pt idx="1502">
                  <c:v>96.58</c:v>
                </c:pt>
                <c:pt idx="1503">
                  <c:v>96.61</c:v>
                </c:pt>
                <c:pt idx="1504">
                  <c:v>96.63</c:v>
                </c:pt>
                <c:pt idx="1505">
                  <c:v>96.66</c:v>
                </c:pt>
                <c:pt idx="1506">
                  <c:v>96.68</c:v>
                </c:pt>
                <c:pt idx="1507">
                  <c:v>96.7</c:v>
                </c:pt>
                <c:pt idx="1508">
                  <c:v>96.72</c:v>
                </c:pt>
                <c:pt idx="1509">
                  <c:v>96.75</c:v>
                </c:pt>
                <c:pt idx="1510">
                  <c:v>96.77</c:v>
                </c:pt>
                <c:pt idx="1511">
                  <c:v>96.78</c:v>
                </c:pt>
                <c:pt idx="1512">
                  <c:v>96.8</c:v>
                </c:pt>
                <c:pt idx="1513">
                  <c:v>96.81</c:v>
                </c:pt>
                <c:pt idx="1514">
                  <c:v>96.83</c:v>
                </c:pt>
                <c:pt idx="1515">
                  <c:v>96.84</c:v>
                </c:pt>
                <c:pt idx="1516">
                  <c:v>96.85</c:v>
                </c:pt>
                <c:pt idx="1517">
                  <c:v>96.86</c:v>
                </c:pt>
                <c:pt idx="1518">
                  <c:v>96.87</c:v>
                </c:pt>
                <c:pt idx="1519">
                  <c:v>96.88</c:v>
                </c:pt>
                <c:pt idx="1520">
                  <c:v>96.89</c:v>
                </c:pt>
                <c:pt idx="1521">
                  <c:v>96.9</c:v>
                </c:pt>
                <c:pt idx="1522">
                  <c:v>96.91</c:v>
                </c:pt>
                <c:pt idx="1523">
                  <c:v>96.92</c:v>
                </c:pt>
                <c:pt idx="1524">
                  <c:v>96.92</c:v>
                </c:pt>
                <c:pt idx="1525">
                  <c:v>96.93</c:v>
                </c:pt>
                <c:pt idx="1526">
                  <c:v>96.94</c:v>
                </c:pt>
                <c:pt idx="1527">
                  <c:v>96.95</c:v>
                </c:pt>
                <c:pt idx="1528">
                  <c:v>96.96</c:v>
                </c:pt>
                <c:pt idx="1529">
                  <c:v>96.97</c:v>
                </c:pt>
                <c:pt idx="1530">
                  <c:v>96.98</c:v>
                </c:pt>
                <c:pt idx="1531">
                  <c:v>96.99</c:v>
                </c:pt>
                <c:pt idx="1532">
                  <c:v>97</c:v>
                </c:pt>
                <c:pt idx="1533">
                  <c:v>97.01</c:v>
                </c:pt>
                <c:pt idx="1534">
                  <c:v>97.02</c:v>
                </c:pt>
                <c:pt idx="1535">
                  <c:v>97.03</c:v>
                </c:pt>
                <c:pt idx="1536">
                  <c:v>97.04</c:v>
                </c:pt>
                <c:pt idx="1537">
                  <c:v>97.06</c:v>
                </c:pt>
                <c:pt idx="1538">
                  <c:v>97.07</c:v>
                </c:pt>
                <c:pt idx="1539">
                  <c:v>97.08</c:v>
                </c:pt>
                <c:pt idx="1540">
                  <c:v>97.1</c:v>
                </c:pt>
                <c:pt idx="1541">
                  <c:v>97.11</c:v>
                </c:pt>
                <c:pt idx="1542">
                  <c:v>97.13</c:v>
                </c:pt>
                <c:pt idx="1543">
                  <c:v>97.14</c:v>
                </c:pt>
                <c:pt idx="1544">
                  <c:v>97.15</c:v>
                </c:pt>
                <c:pt idx="1545">
                  <c:v>97.16</c:v>
                </c:pt>
                <c:pt idx="1546">
                  <c:v>97.17</c:v>
                </c:pt>
                <c:pt idx="1547">
                  <c:v>97.17</c:v>
                </c:pt>
                <c:pt idx="1548">
                  <c:v>97.18</c:v>
                </c:pt>
                <c:pt idx="1549">
                  <c:v>97.19</c:v>
                </c:pt>
                <c:pt idx="1550">
                  <c:v>97.19</c:v>
                </c:pt>
                <c:pt idx="1551">
                  <c:v>97.2</c:v>
                </c:pt>
                <c:pt idx="1552">
                  <c:v>97.2</c:v>
                </c:pt>
                <c:pt idx="1553">
                  <c:v>97.21</c:v>
                </c:pt>
                <c:pt idx="1554">
                  <c:v>97.21</c:v>
                </c:pt>
                <c:pt idx="1555">
                  <c:v>97.21</c:v>
                </c:pt>
                <c:pt idx="1556">
                  <c:v>97.21</c:v>
                </c:pt>
                <c:pt idx="1557">
                  <c:v>97.22</c:v>
                </c:pt>
                <c:pt idx="1558">
                  <c:v>97.22</c:v>
                </c:pt>
                <c:pt idx="1559">
                  <c:v>97.21</c:v>
                </c:pt>
                <c:pt idx="1560">
                  <c:v>97.21</c:v>
                </c:pt>
                <c:pt idx="1561">
                  <c:v>97.21</c:v>
                </c:pt>
                <c:pt idx="1562">
                  <c:v>97.21</c:v>
                </c:pt>
                <c:pt idx="1563">
                  <c:v>97.21</c:v>
                </c:pt>
                <c:pt idx="1564">
                  <c:v>97.2</c:v>
                </c:pt>
                <c:pt idx="1565">
                  <c:v>97.2</c:v>
                </c:pt>
                <c:pt idx="1566">
                  <c:v>97.19</c:v>
                </c:pt>
                <c:pt idx="1567">
                  <c:v>97.19</c:v>
                </c:pt>
                <c:pt idx="1568">
                  <c:v>97.19</c:v>
                </c:pt>
                <c:pt idx="1569">
                  <c:v>97.18</c:v>
                </c:pt>
                <c:pt idx="1570">
                  <c:v>97.18</c:v>
                </c:pt>
                <c:pt idx="1571">
                  <c:v>97.18</c:v>
                </c:pt>
                <c:pt idx="1572">
                  <c:v>97.19</c:v>
                </c:pt>
                <c:pt idx="1573">
                  <c:v>97.19</c:v>
                </c:pt>
                <c:pt idx="1574">
                  <c:v>97.19</c:v>
                </c:pt>
                <c:pt idx="1575">
                  <c:v>97.18</c:v>
                </c:pt>
                <c:pt idx="1576">
                  <c:v>97.18</c:v>
                </c:pt>
                <c:pt idx="1577">
                  <c:v>97.18</c:v>
                </c:pt>
                <c:pt idx="1578">
                  <c:v>97.17</c:v>
                </c:pt>
                <c:pt idx="1579">
                  <c:v>97.17</c:v>
                </c:pt>
                <c:pt idx="1580">
                  <c:v>97.17</c:v>
                </c:pt>
                <c:pt idx="1581">
                  <c:v>97.17</c:v>
                </c:pt>
                <c:pt idx="1582">
                  <c:v>97.17</c:v>
                </c:pt>
                <c:pt idx="1583">
                  <c:v>97.16</c:v>
                </c:pt>
                <c:pt idx="1584">
                  <c:v>97.16</c:v>
                </c:pt>
                <c:pt idx="1585">
                  <c:v>97.16</c:v>
                </c:pt>
                <c:pt idx="1586">
                  <c:v>97.16</c:v>
                </c:pt>
                <c:pt idx="1587">
                  <c:v>97.15</c:v>
                </c:pt>
                <c:pt idx="1588">
                  <c:v>97.15</c:v>
                </c:pt>
                <c:pt idx="1589">
                  <c:v>97.15</c:v>
                </c:pt>
                <c:pt idx="1590">
                  <c:v>97.15</c:v>
                </c:pt>
                <c:pt idx="1591">
                  <c:v>97.14</c:v>
                </c:pt>
                <c:pt idx="1592">
                  <c:v>97.14</c:v>
                </c:pt>
                <c:pt idx="1593">
                  <c:v>97.14</c:v>
                </c:pt>
                <c:pt idx="1594">
                  <c:v>97.14</c:v>
                </c:pt>
                <c:pt idx="1595">
                  <c:v>97.13</c:v>
                </c:pt>
                <c:pt idx="1596">
                  <c:v>97.13</c:v>
                </c:pt>
                <c:pt idx="1597">
                  <c:v>97.14</c:v>
                </c:pt>
                <c:pt idx="1598">
                  <c:v>97.14</c:v>
                </c:pt>
                <c:pt idx="1599">
                  <c:v>97.15</c:v>
                </c:pt>
                <c:pt idx="1600">
                  <c:v>97.15</c:v>
                </c:pt>
                <c:pt idx="1601">
                  <c:v>97.16</c:v>
                </c:pt>
                <c:pt idx="1602">
                  <c:v>97.17</c:v>
                </c:pt>
                <c:pt idx="1603">
                  <c:v>97.17</c:v>
                </c:pt>
                <c:pt idx="1604">
                  <c:v>97.18</c:v>
                </c:pt>
                <c:pt idx="1605">
                  <c:v>97.19</c:v>
                </c:pt>
                <c:pt idx="1606">
                  <c:v>97.19</c:v>
                </c:pt>
                <c:pt idx="1607">
                  <c:v>97.2</c:v>
                </c:pt>
                <c:pt idx="1608">
                  <c:v>97.2</c:v>
                </c:pt>
                <c:pt idx="1609">
                  <c:v>97.19</c:v>
                </c:pt>
                <c:pt idx="1610">
                  <c:v>97.18</c:v>
                </c:pt>
                <c:pt idx="1611">
                  <c:v>97.15</c:v>
                </c:pt>
                <c:pt idx="1612">
                  <c:v>97.11</c:v>
                </c:pt>
                <c:pt idx="1613">
                  <c:v>97.06</c:v>
                </c:pt>
                <c:pt idx="1614">
                  <c:v>97</c:v>
                </c:pt>
                <c:pt idx="1615">
                  <c:v>96.94</c:v>
                </c:pt>
                <c:pt idx="1616">
                  <c:v>96.88</c:v>
                </c:pt>
                <c:pt idx="1617">
                  <c:v>96.85</c:v>
                </c:pt>
                <c:pt idx="1618">
                  <c:v>96.85</c:v>
                </c:pt>
                <c:pt idx="1619">
                  <c:v>96.88</c:v>
                </c:pt>
                <c:pt idx="1620">
                  <c:v>96.95</c:v>
                </c:pt>
                <c:pt idx="1621">
                  <c:v>97.04</c:v>
                </c:pt>
                <c:pt idx="1622">
                  <c:v>97.13</c:v>
                </c:pt>
                <c:pt idx="1623">
                  <c:v>97.18</c:v>
                </c:pt>
                <c:pt idx="1624">
                  <c:v>97.2</c:v>
                </c:pt>
                <c:pt idx="1625">
                  <c:v>97.16</c:v>
                </c:pt>
                <c:pt idx="1626">
                  <c:v>97.09</c:v>
                </c:pt>
                <c:pt idx="1627">
                  <c:v>97</c:v>
                </c:pt>
                <c:pt idx="1628">
                  <c:v>96.9</c:v>
                </c:pt>
                <c:pt idx="1629">
                  <c:v>96.82</c:v>
                </c:pt>
                <c:pt idx="1630">
                  <c:v>96.75</c:v>
                </c:pt>
                <c:pt idx="1631">
                  <c:v>96.7</c:v>
                </c:pt>
                <c:pt idx="1632">
                  <c:v>96.67</c:v>
                </c:pt>
                <c:pt idx="1633">
                  <c:v>96.65</c:v>
                </c:pt>
                <c:pt idx="1634">
                  <c:v>96.63</c:v>
                </c:pt>
                <c:pt idx="1635">
                  <c:v>96.61</c:v>
                </c:pt>
                <c:pt idx="1636">
                  <c:v>96.59</c:v>
                </c:pt>
                <c:pt idx="1637">
                  <c:v>96.57</c:v>
                </c:pt>
                <c:pt idx="1638">
                  <c:v>96.55</c:v>
                </c:pt>
                <c:pt idx="1639">
                  <c:v>96.53</c:v>
                </c:pt>
                <c:pt idx="1640">
                  <c:v>96.49</c:v>
                </c:pt>
                <c:pt idx="1641">
                  <c:v>96.44</c:v>
                </c:pt>
                <c:pt idx="1642">
                  <c:v>96.4</c:v>
                </c:pt>
                <c:pt idx="1643">
                  <c:v>96.35</c:v>
                </c:pt>
                <c:pt idx="1644">
                  <c:v>96.32</c:v>
                </c:pt>
                <c:pt idx="1645">
                  <c:v>96.28</c:v>
                </c:pt>
                <c:pt idx="1646">
                  <c:v>96.26</c:v>
                </c:pt>
                <c:pt idx="1647">
                  <c:v>96.26</c:v>
                </c:pt>
                <c:pt idx="1648">
                  <c:v>96.29</c:v>
                </c:pt>
                <c:pt idx="1649">
                  <c:v>96.37</c:v>
                </c:pt>
                <c:pt idx="1650">
                  <c:v>96.45</c:v>
                </c:pt>
                <c:pt idx="1651">
                  <c:v>96.47</c:v>
                </c:pt>
                <c:pt idx="1652">
                  <c:v>96.42</c:v>
                </c:pt>
                <c:pt idx="1653">
                  <c:v>96.31</c:v>
                </c:pt>
                <c:pt idx="1654">
                  <c:v>96.21</c:v>
                </c:pt>
                <c:pt idx="1655">
                  <c:v>96.17</c:v>
                </c:pt>
                <c:pt idx="1656">
                  <c:v>96.2</c:v>
                </c:pt>
                <c:pt idx="1657">
                  <c:v>96.28</c:v>
                </c:pt>
                <c:pt idx="1658">
                  <c:v>96.37</c:v>
                </c:pt>
                <c:pt idx="1659">
                  <c:v>96.45</c:v>
                </c:pt>
                <c:pt idx="1660">
                  <c:v>96.51</c:v>
                </c:pt>
                <c:pt idx="1661">
                  <c:v>96.57</c:v>
                </c:pt>
                <c:pt idx="1662">
                  <c:v>96.61</c:v>
                </c:pt>
                <c:pt idx="1663">
                  <c:v>96.63</c:v>
                </c:pt>
                <c:pt idx="1664">
                  <c:v>96.65</c:v>
                </c:pt>
                <c:pt idx="1665">
                  <c:v>96.66</c:v>
                </c:pt>
                <c:pt idx="1666">
                  <c:v>96.64</c:v>
                </c:pt>
                <c:pt idx="1667">
                  <c:v>96.62</c:v>
                </c:pt>
                <c:pt idx="1668">
                  <c:v>96.59</c:v>
                </c:pt>
                <c:pt idx="1669">
                  <c:v>96.58</c:v>
                </c:pt>
                <c:pt idx="1670">
                  <c:v>96.58</c:v>
                </c:pt>
                <c:pt idx="1671">
                  <c:v>96.61</c:v>
                </c:pt>
                <c:pt idx="1672">
                  <c:v>96.63</c:v>
                </c:pt>
                <c:pt idx="1673">
                  <c:v>96.65</c:v>
                </c:pt>
                <c:pt idx="1674">
                  <c:v>96.66</c:v>
                </c:pt>
                <c:pt idx="1675">
                  <c:v>96.65</c:v>
                </c:pt>
                <c:pt idx="1676">
                  <c:v>96.65</c:v>
                </c:pt>
                <c:pt idx="1677">
                  <c:v>96.66</c:v>
                </c:pt>
                <c:pt idx="1678">
                  <c:v>96.68</c:v>
                </c:pt>
                <c:pt idx="1679">
                  <c:v>96.72</c:v>
                </c:pt>
                <c:pt idx="1680">
                  <c:v>96.78</c:v>
                </c:pt>
                <c:pt idx="1681">
                  <c:v>96.84</c:v>
                </c:pt>
                <c:pt idx="1682">
                  <c:v>96.89</c:v>
                </c:pt>
                <c:pt idx="1683">
                  <c:v>96.94</c:v>
                </c:pt>
                <c:pt idx="1684">
                  <c:v>96.98</c:v>
                </c:pt>
                <c:pt idx="1685">
                  <c:v>97.01</c:v>
                </c:pt>
                <c:pt idx="1686">
                  <c:v>97.01</c:v>
                </c:pt>
                <c:pt idx="1687">
                  <c:v>96.99</c:v>
                </c:pt>
                <c:pt idx="1688">
                  <c:v>96.97</c:v>
                </c:pt>
                <c:pt idx="1689">
                  <c:v>96.96</c:v>
                </c:pt>
                <c:pt idx="1690">
                  <c:v>96.95</c:v>
                </c:pt>
                <c:pt idx="1691">
                  <c:v>96.97</c:v>
                </c:pt>
                <c:pt idx="1692">
                  <c:v>96.99</c:v>
                </c:pt>
                <c:pt idx="1693">
                  <c:v>97.03</c:v>
                </c:pt>
                <c:pt idx="1694">
                  <c:v>97.08</c:v>
                </c:pt>
                <c:pt idx="1695">
                  <c:v>97.13</c:v>
                </c:pt>
                <c:pt idx="1696">
                  <c:v>97.17</c:v>
                </c:pt>
                <c:pt idx="1697">
                  <c:v>97.2</c:v>
                </c:pt>
                <c:pt idx="1698">
                  <c:v>97.21</c:v>
                </c:pt>
                <c:pt idx="1699">
                  <c:v>97.23</c:v>
                </c:pt>
                <c:pt idx="1700">
                  <c:v>97.24</c:v>
                </c:pt>
                <c:pt idx="1701">
                  <c:v>97.28</c:v>
                </c:pt>
                <c:pt idx="1702">
                  <c:v>97.32</c:v>
                </c:pt>
                <c:pt idx="1703">
                  <c:v>97.37</c:v>
                </c:pt>
                <c:pt idx="1704">
                  <c:v>97.42</c:v>
                </c:pt>
                <c:pt idx="1705">
                  <c:v>97.48</c:v>
                </c:pt>
                <c:pt idx="1706">
                  <c:v>97.54</c:v>
                </c:pt>
                <c:pt idx="1707">
                  <c:v>97.6</c:v>
                </c:pt>
                <c:pt idx="1708">
                  <c:v>97.66</c:v>
                </c:pt>
                <c:pt idx="1709">
                  <c:v>97.72</c:v>
                </c:pt>
                <c:pt idx="1710">
                  <c:v>97.78</c:v>
                </c:pt>
                <c:pt idx="1711">
                  <c:v>97.84</c:v>
                </c:pt>
                <c:pt idx="1712">
                  <c:v>97.89</c:v>
                </c:pt>
                <c:pt idx="1713">
                  <c:v>97.94</c:v>
                </c:pt>
                <c:pt idx="1714">
                  <c:v>97.98</c:v>
                </c:pt>
                <c:pt idx="1715">
                  <c:v>98.03</c:v>
                </c:pt>
                <c:pt idx="1716">
                  <c:v>98.07</c:v>
                </c:pt>
                <c:pt idx="1717">
                  <c:v>98.1</c:v>
                </c:pt>
                <c:pt idx="1718">
                  <c:v>98.14</c:v>
                </c:pt>
                <c:pt idx="1719">
                  <c:v>98.17</c:v>
                </c:pt>
                <c:pt idx="1720">
                  <c:v>98.21</c:v>
                </c:pt>
                <c:pt idx="1721">
                  <c:v>98.24</c:v>
                </c:pt>
                <c:pt idx="1722">
                  <c:v>98.28</c:v>
                </c:pt>
                <c:pt idx="1723">
                  <c:v>98.31</c:v>
                </c:pt>
                <c:pt idx="1724">
                  <c:v>98.33</c:v>
                </c:pt>
                <c:pt idx="1725">
                  <c:v>98.36</c:v>
                </c:pt>
                <c:pt idx="1726">
                  <c:v>98.38</c:v>
                </c:pt>
                <c:pt idx="1727">
                  <c:v>98.41</c:v>
                </c:pt>
                <c:pt idx="1728">
                  <c:v>98.43</c:v>
                </c:pt>
                <c:pt idx="1729">
                  <c:v>98.45</c:v>
                </c:pt>
                <c:pt idx="1730">
                  <c:v>98.47</c:v>
                </c:pt>
                <c:pt idx="1731">
                  <c:v>98.49</c:v>
                </c:pt>
                <c:pt idx="1732">
                  <c:v>98.5</c:v>
                </c:pt>
                <c:pt idx="1733">
                  <c:v>98.52</c:v>
                </c:pt>
                <c:pt idx="1734">
                  <c:v>98.53</c:v>
                </c:pt>
                <c:pt idx="1735">
                  <c:v>98.54</c:v>
                </c:pt>
                <c:pt idx="1736">
                  <c:v>98.56</c:v>
                </c:pt>
                <c:pt idx="1737">
                  <c:v>98.57</c:v>
                </c:pt>
                <c:pt idx="1738">
                  <c:v>98.58</c:v>
                </c:pt>
                <c:pt idx="1739">
                  <c:v>98.6</c:v>
                </c:pt>
                <c:pt idx="1740">
                  <c:v>98.61</c:v>
                </c:pt>
                <c:pt idx="1741">
                  <c:v>98.62</c:v>
                </c:pt>
                <c:pt idx="1742">
                  <c:v>98.63</c:v>
                </c:pt>
                <c:pt idx="1743">
                  <c:v>98.64</c:v>
                </c:pt>
                <c:pt idx="1744">
                  <c:v>98.65</c:v>
                </c:pt>
                <c:pt idx="1745">
                  <c:v>98.67</c:v>
                </c:pt>
                <c:pt idx="1746">
                  <c:v>98.69</c:v>
                </c:pt>
                <c:pt idx="1747">
                  <c:v>98.71</c:v>
                </c:pt>
                <c:pt idx="1748">
                  <c:v>98.72</c:v>
                </c:pt>
                <c:pt idx="1749">
                  <c:v>98.74</c:v>
                </c:pt>
                <c:pt idx="1750">
                  <c:v>98.75</c:v>
                </c:pt>
                <c:pt idx="1751">
                  <c:v>98.77</c:v>
                </c:pt>
                <c:pt idx="1752">
                  <c:v>98.79</c:v>
                </c:pt>
                <c:pt idx="1753">
                  <c:v>98.8</c:v>
                </c:pt>
                <c:pt idx="1754">
                  <c:v>98.82</c:v>
                </c:pt>
                <c:pt idx="1755">
                  <c:v>98.83</c:v>
                </c:pt>
                <c:pt idx="1756">
                  <c:v>98.84</c:v>
                </c:pt>
                <c:pt idx="1757">
                  <c:v>98.86</c:v>
                </c:pt>
                <c:pt idx="1758">
                  <c:v>98.87</c:v>
                </c:pt>
                <c:pt idx="1759">
                  <c:v>98.88</c:v>
                </c:pt>
                <c:pt idx="1760">
                  <c:v>98.9</c:v>
                </c:pt>
                <c:pt idx="1761">
                  <c:v>98.91</c:v>
                </c:pt>
                <c:pt idx="1762">
                  <c:v>98.92</c:v>
                </c:pt>
                <c:pt idx="1763">
                  <c:v>98.93</c:v>
                </c:pt>
                <c:pt idx="1764">
                  <c:v>98.94</c:v>
                </c:pt>
                <c:pt idx="1765">
                  <c:v>98.94</c:v>
                </c:pt>
                <c:pt idx="1766">
                  <c:v>98.95</c:v>
                </c:pt>
                <c:pt idx="1767">
                  <c:v>98.96</c:v>
                </c:pt>
                <c:pt idx="1768">
                  <c:v>98.96</c:v>
                </c:pt>
                <c:pt idx="1769">
                  <c:v>98.97</c:v>
                </c:pt>
                <c:pt idx="1770">
                  <c:v>98.98</c:v>
                </c:pt>
                <c:pt idx="1771">
                  <c:v>98.98</c:v>
                </c:pt>
                <c:pt idx="1772">
                  <c:v>98.98</c:v>
                </c:pt>
                <c:pt idx="1773">
                  <c:v>98.99</c:v>
                </c:pt>
                <c:pt idx="1774">
                  <c:v>99</c:v>
                </c:pt>
                <c:pt idx="1775">
                  <c:v>99</c:v>
                </c:pt>
                <c:pt idx="1776">
                  <c:v>99</c:v>
                </c:pt>
                <c:pt idx="1777">
                  <c:v>99.01</c:v>
                </c:pt>
                <c:pt idx="1778">
                  <c:v>99.02</c:v>
                </c:pt>
                <c:pt idx="1779">
                  <c:v>99.02</c:v>
                </c:pt>
                <c:pt idx="1780">
                  <c:v>99.02</c:v>
                </c:pt>
                <c:pt idx="1781">
                  <c:v>99.03</c:v>
                </c:pt>
                <c:pt idx="1782">
                  <c:v>99.03</c:v>
                </c:pt>
                <c:pt idx="1783">
                  <c:v>99.04</c:v>
                </c:pt>
                <c:pt idx="1784">
                  <c:v>99.04</c:v>
                </c:pt>
                <c:pt idx="1785">
                  <c:v>99.04</c:v>
                </c:pt>
                <c:pt idx="1786">
                  <c:v>99.04</c:v>
                </c:pt>
                <c:pt idx="1787">
                  <c:v>99.04</c:v>
                </c:pt>
                <c:pt idx="1788">
                  <c:v>99.04</c:v>
                </c:pt>
                <c:pt idx="1789">
                  <c:v>99.04</c:v>
                </c:pt>
                <c:pt idx="1790">
                  <c:v>99.05</c:v>
                </c:pt>
                <c:pt idx="1791">
                  <c:v>99.05</c:v>
                </c:pt>
                <c:pt idx="1792">
                  <c:v>99.05</c:v>
                </c:pt>
                <c:pt idx="1793">
                  <c:v>99.05</c:v>
                </c:pt>
                <c:pt idx="1794">
                  <c:v>99.05</c:v>
                </c:pt>
                <c:pt idx="1795">
                  <c:v>99.05</c:v>
                </c:pt>
                <c:pt idx="1796">
                  <c:v>99.05</c:v>
                </c:pt>
                <c:pt idx="1797">
                  <c:v>99.05</c:v>
                </c:pt>
                <c:pt idx="1798">
                  <c:v>99.05</c:v>
                </c:pt>
                <c:pt idx="1799">
                  <c:v>99.05</c:v>
                </c:pt>
                <c:pt idx="1800">
                  <c:v>99.05</c:v>
                </c:pt>
                <c:pt idx="1801">
                  <c:v>99.05</c:v>
                </c:pt>
                <c:pt idx="1802">
                  <c:v>99.05</c:v>
                </c:pt>
                <c:pt idx="1803">
                  <c:v>99.04</c:v>
                </c:pt>
                <c:pt idx="1804">
                  <c:v>99.04</c:v>
                </c:pt>
                <c:pt idx="1805">
                  <c:v>99.04</c:v>
                </c:pt>
                <c:pt idx="1806">
                  <c:v>99.03</c:v>
                </c:pt>
                <c:pt idx="1807">
                  <c:v>99.03</c:v>
                </c:pt>
                <c:pt idx="1808">
                  <c:v>99.03</c:v>
                </c:pt>
                <c:pt idx="1809">
                  <c:v>99.03</c:v>
                </c:pt>
                <c:pt idx="1810">
                  <c:v>99.03</c:v>
                </c:pt>
                <c:pt idx="1811">
                  <c:v>99.02</c:v>
                </c:pt>
                <c:pt idx="1812">
                  <c:v>99.02</c:v>
                </c:pt>
                <c:pt idx="1813">
                  <c:v>99.02</c:v>
                </c:pt>
                <c:pt idx="1814">
                  <c:v>99.02</c:v>
                </c:pt>
                <c:pt idx="1815">
                  <c:v>99.02</c:v>
                </c:pt>
                <c:pt idx="1816">
                  <c:v>99.02</c:v>
                </c:pt>
                <c:pt idx="1817">
                  <c:v>99.03</c:v>
                </c:pt>
                <c:pt idx="1818">
                  <c:v>99.03</c:v>
                </c:pt>
                <c:pt idx="1819">
                  <c:v>99.03</c:v>
                </c:pt>
                <c:pt idx="1820">
                  <c:v>99.03</c:v>
                </c:pt>
                <c:pt idx="1821">
                  <c:v>99.04</c:v>
                </c:pt>
                <c:pt idx="1822">
                  <c:v>99.04</c:v>
                </c:pt>
                <c:pt idx="1823">
                  <c:v>99.04</c:v>
                </c:pt>
                <c:pt idx="1824">
                  <c:v>99.05</c:v>
                </c:pt>
                <c:pt idx="1825">
                  <c:v>99.05</c:v>
                </c:pt>
                <c:pt idx="1826">
                  <c:v>99.05</c:v>
                </c:pt>
                <c:pt idx="1827">
                  <c:v>99.04</c:v>
                </c:pt>
                <c:pt idx="1828">
                  <c:v>99.03</c:v>
                </c:pt>
                <c:pt idx="1829">
                  <c:v>99.02</c:v>
                </c:pt>
                <c:pt idx="1830">
                  <c:v>99.02</c:v>
                </c:pt>
                <c:pt idx="1831">
                  <c:v>99.04</c:v>
                </c:pt>
                <c:pt idx="1832">
                  <c:v>99.08</c:v>
                </c:pt>
                <c:pt idx="1833">
                  <c:v>99.11</c:v>
                </c:pt>
                <c:pt idx="1834">
                  <c:v>99.14</c:v>
                </c:pt>
                <c:pt idx="1835">
                  <c:v>99.16</c:v>
                </c:pt>
                <c:pt idx="1836">
                  <c:v>99.16</c:v>
                </c:pt>
                <c:pt idx="1837">
                  <c:v>99.17</c:v>
                </c:pt>
                <c:pt idx="1838">
                  <c:v>99.18</c:v>
                </c:pt>
                <c:pt idx="1839">
                  <c:v>99.2</c:v>
                </c:pt>
                <c:pt idx="1840">
                  <c:v>99.22</c:v>
                </c:pt>
                <c:pt idx="1841">
                  <c:v>99.23</c:v>
                </c:pt>
                <c:pt idx="1842">
                  <c:v>99.25</c:v>
                </c:pt>
                <c:pt idx="1843">
                  <c:v>99.27</c:v>
                </c:pt>
                <c:pt idx="1844">
                  <c:v>99.28</c:v>
                </c:pt>
                <c:pt idx="1845">
                  <c:v>99.3</c:v>
                </c:pt>
                <c:pt idx="1846">
                  <c:v>99.31</c:v>
                </c:pt>
                <c:pt idx="1847">
                  <c:v>99.33</c:v>
                </c:pt>
                <c:pt idx="1848">
                  <c:v>99.34</c:v>
                </c:pt>
                <c:pt idx="1849">
                  <c:v>99.36</c:v>
                </c:pt>
                <c:pt idx="1850">
                  <c:v>99.38</c:v>
                </c:pt>
                <c:pt idx="1851">
                  <c:v>99.39</c:v>
                </c:pt>
                <c:pt idx="1852">
                  <c:v>99.41</c:v>
                </c:pt>
                <c:pt idx="1853">
                  <c:v>99.43</c:v>
                </c:pt>
                <c:pt idx="1854">
                  <c:v>99.46</c:v>
                </c:pt>
                <c:pt idx="1855">
                  <c:v>99.48</c:v>
                </c:pt>
                <c:pt idx="1856">
                  <c:v>99.51</c:v>
                </c:pt>
                <c:pt idx="1857">
                  <c:v>99.53</c:v>
                </c:pt>
                <c:pt idx="1858">
                  <c:v>99.55</c:v>
                </c:pt>
                <c:pt idx="1859">
                  <c:v>99.56</c:v>
                </c:pt>
                <c:pt idx="1860">
                  <c:v>99.57</c:v>
                </c:pt>
                <c:pt idx="1861">
                  <c:v>99.59</c:v>
                </c:pt>
                <c:pt idx="1862">
                  <c:v>99.6</c:v>
                </c:pt>
                <c:pt idx="1863">
                  <c:v>99.61</c:v>
                </c:pt>
                <c:pt idx="1864">
                  <c:v>99.63</c:v>
                </c:pt>
                <c:pt idx="1865">
                  <c:v>99.66</c:v>
                </c:pt>
                <c:pt idx="1866">
                  <c:v>99.68</c:v>
                </c:pt>
                <c:pt idx="1867">
                  <c:v>99.7</c:v>
                </c:pt>
                <c:pt idx="1868">
                  <c:v>99.72</c:v>
                </c:pt>
                <c:pt idx="1869">
                  <c:v>99.73</c:v>
                </c:pt>
                <c:pt idx="1870">
                  <c:v>99.74</c:v>
                </c:pt>
                <c:pt idx="1871">
                  <c:v>99.75</c:v>
                </c:pt>
                <c:pt idx="1872">
                  <c:v>99.75</c:v>
                </c:pt>
                <c:pt idx="1873">
                  <c:v>99.76</c:v>
                </c:pt>
                <c:pt idx="1874">
                  <c:v>99.77</c:v>
                </c:pt>
                <c:pt idx="1875">
                  <c:v>99.77</c:v>
                </c:pt>
                <c:pt idx="1876">
                  <c:v>99.78</c:v>
                </c:pt>
                <c:pt idx="1877">
                  <c:v>99.79</c:v>
                </c:pt>
                <c:pt idx="1878">
                  <c:v>99.79</c:v>
                </c:pt>
                <c:pt idx="1879">
                  <c:v>99.8</c:v>
                </c:pt>
                <c:pt idx="1880">
                  <c:v>99.8</c:v>
                </c:pt>
                <c:pt idx="1881">
                  <c:v>99.81</c:v>
                </c:pt>
                <c:pt idx="1882">
                  <c:v>99.81</c:v>
                </c:pt>
                <c:pt idx="1883">
                  <c:v>99.8</c:v>
                </c:pt>
                <c:pt idx="1884">
                  <c:v>99.79</c:v>
                </c:pt>
                <c:pt idx="1885">
                  <c:v>99.79</c:v>
                </c:pt>
                <c:pt idx="1886">
                  <c:v>99.81</c:v>
                </c:pt>
                <c:pt idx="1887">
                  <c:v>99.82</c:v>
                </c:pt>
                <c:pt idx="1888">
                  <c:v>99.84</c:v>
                </c:pt>
                <c:pt idx="1889">
                  <c:v>99.85</c:v>
                </c:pt>
                <c:pt idx="1890">
                  <c:v>99.86</c:v>
                </c:pt>
                <c:pt idx="1891">
                  <c:v>99.86</c:v>
                </c:pt>
                <c:pt idx="1892">
                  <c:v>99.86</c:v>
                </c:pt>
                <c:pt idx="1893">
                  <c:v>99.86</c:v>
                </c:pt>
                <c:pt idx="1894">
                  <c:v>99.86</c:v>
                </c:pt>
                <c:pt idx="1895">
                  <c:v>99.87</c:v>
                </c:pt>
                <c:pt idx="1896">
                  <c:v>99.87</c:v>
                </c:pt>
                <c:pt idx="1897">
                  <c:v>99.86</c:v>
                </c:pt>
                <c:pt idx="1898">
                  <c:v>99.87</c:v>
                </c:pt>
                <c:pt idx="1899">
                  <c:v>99.87</c:v>
                </c:pt>
                <c:pt idx="1900">
                  <c:v>99.86</c:v>
                </c:pt>
                <c:pt idx="1901">
                  <c:v>99.86</c:v>
                </c:pt>
                <c:pt idx="1902">
                  <c:v>99.87</c:v>
                </c:pt>
                <c:pt idx="1903">
                  <c:v>99.86</c:v>
                </c:pt>
                <c:pt idx="1904">
                  <c:v>99.86</c:v>
                </c:pt>
                <c:pt idx="1905">
                  <c:v>99.86</c:v>
                </c:pt>
                <c:pt idx="1906">
                  <c:v>99.85</c:v>
                </c:pt>
                <c:pt idx="1907">
                  <c:v>99.84</c:v>
                </c:pt>
                <c:pt idx="1908">
                  <c:v>99.83</c:v>
                </c:pt>
                <c:pt idx="1909">
                  <c:v>99.81</c:v>
                </c:pt>
                <c:pt idx="1910">
                  <c:v>99.8</c:v>
                </c:pt>
                <c:pt idx="1911">
                  <c:v>99.81</c:v>
                </c:pt>
                <c:pt idx="1912">
                  <c:v>99.82</c:v>
                </c:pt>
                <c:pt idx="1913">
                  <c:v>99.83</c:v>
                </c:pt>
                <c:pt idx="1914">
                  <c:v>99.83</c:v>
                </c:pt>
                <c:pt idx="1915">
                  <c:v>99.83</c:v>
                </c:pt>
                <c:pt idx="1916">
                  <c:v>99.83</c:v>
                </c:pt>
                <c:pt idx="1917">
                  <c:v>99.82</c:v>
                </c:pt>
                <c:pt idx="1918">
                  <c:v>99.82</c:v>
                </c:pt>
                <c:pt idx="1919">
                  <c:v>99.81</c:v>
                </c:pt>
                <c:pt idx="1920">
                  <c:v>99.81</c:v>
                </c:pt>
                <c:pt idx="1921">
                  <c:v>99.8</c:v>
                </c:pt>
                <c:pt idx="1922">
                  <c:v>99.79</c:v>
                </c:pt>
                <c:pt idx="1923">
                  <c:v>99.79</c:v>
                </c:pt>
                <c:pt idx="1924">
                  <c:v>99.78</c:v>
                </c:pt>
                <c:pt idx="1925">
                  <c:v>99.78</c:v>
                </c:pt>
                <c:pt idx="1926">
                  <c:v>99.77</c:v>
                </c:pt>
                <c:pt idx="1927">
                  <c:v>99.76</c:v>
                </c:pt>
                <c:pt idx="1928">
                  <c:v>99.76</c:v>
                </c:pt>
                <c:pt idx="1929">
                  <c:v>99.75</c:v>
                </c:pt>
                <c:pt idx="1930">
                  <c:v>99.74</c:v>
                </c:pt>
                <c:pt idx="1931">
                  <c:v>99.72</c:v>
                </c:pt>
                <c:pt idx="1932">
                  <c:v>99.7</c:v>
                </c:pt>
                <c:pt idx="1933">
                  <c:v>99.66</c:v>
                </c:pt>
                <c:pt idx="1934">
                  <c:v>99.64</c:v>
                </c:pt>
                <c:pt idx="1935">
                  <c:v>99.63</c:v>
                </c:pt>
                <c:pt idx="1936">
                  <c:v>99.65</c:v>
                </c:pt>
                <c:pt idx="1937">
                  <c:v>99.66</c:v>
                </c:pt>
                <c:pt idx="1938">
                  <c:v>99.66</c:v>
                </c:pt>
                <c:pt idx="1939">
                  <c:v>99.66</c:v>
                </c:pt>
                <c:pt idx="1940">
                  <c:v>99.65</c:v>
                </c:pt>
                <c:pt idx="1941">
                  <c:v>99.65</c:v>
                </c:pt>
                <c:pt idx="1942">
                  <c:v>99.65</c:v>
                </c:pt>
                <c:pt idx="1943">
                  <c:v>99.65</c:v>
                </c:pt>
                <c:pt idx="1944">
                  <c:v>99.64</c:v>
                </c:pt>
                <c:pt idx="1945">
                  <c:v>99.63</c:v>
                </c:pt>
                <c:pt idx="1946">
                  <c:v>99.63</c:v>
                </c:pt>
                <c:pt idx="1947">
                  <c:v>99.62</c:v>
                </c:pt>
                <c:pt idx="1948">
                  <c:v>99.61</c:v>
                </c:pt>
                <c:pt idx="1949">
                  <c:v>99.61</c:v>
                </c:pt>
                <c:pt idx="1950">
                  <c:v>99.6</c:v>
                </c:pt>
                <c:pt idx="1951">
                  <c:v>99.59</c:v>
                </c:pt>
                <c:pt idx="1952">
                  <c:v>99.58</c:v>
                </c:pt>
                <c:pt idx="1953">
                  <c:v>99.56</c:v>
                </c:pt>
                <c:pt idx="1954">
                  <c:v>99.55</c:v>
                </c:pt>
                <c:pt idx="1955">
                  <c:v>99.53</c:v>
                </c:pt>
                <c:pt idx="1956">
                  <c:v>99.5</c:v>
                </c:pt>
                <c:pt idx="1957">
                  <c:v>99.47</c:v>
                </c:pt>
                <c:pt idx="1958">
                  <c:v>99.45</c:v>
                </c:pt>
                <c:pt idx="1959">
                  <c:v>99.45</c:v>
                </c:pt>
                <c:pt idx="1960">
                  <c:v>99.48</c:v>
                </c:pt>
                <c:pt idx="1961">
                  <c:v>99.51</c:v>
                </c:pt>
                <c:pt idx="1962">
                  <c:v>99.52</c:v>
                </c:pt>
                <c:pt idx="1963">
                  <c:v>99.52</c:v>
                </c:pt>
                <c:pt idx="1964">
                  <c:v>99.52</c:v>
                </c:pt>
                <c:pt idx="1965">
                  <c:v>99.53</c:v>
                </c:pt>
                <c:pt idx="1966">
                  <c:v>99.53</c:v>
                </c:pt>
                <c:pt idx="1967">
                  <c:v>99.53</c:v>
                </c:pt>
                <c:pt idx="1968">
                  <c:v>99.53</c:v>
                </c:pt>
                <c:pt idx="1969">
                  <c:v>99.54</c:v>
                </c:pt>
                <c:pt idx="1970">
                  <c:v>99.54</c:v>
                </c:pt>
                <c:pt idx="1971">
                  <c:v>99.54</c:v>
                </c:pt>
                <c:pt idx="1972">
                  <c:v>99.55</c:v>
                </c:pt>
                <c:pt idx="1973">
                  <c:v>99.55</c:v>
                </c:pt>
                <c:pt idx="1974">
                  <c:v>99.56</c:v>
                </c:pt>
                <c:pt idx="1975">
                  <c:v>99.56</c:v>
                </c:pt>
                <c:pt idx="1976">
                  <c:v>99.57</c:v>
                </c:pt>
                <c:pt idx="1977">
                  <c:v>99.58</c:v>
                </c:pt>
                <c:pt idx="1978">
                  <c:v>99.59</c:v>
                </c:pt>
                <c:pt idx="1979">
                  <c:v>99.58</c:v>
                </c:pt>
                <c:pt idx="1980">
                  <c:v>99.57</c:v>
                </c:pt>
                <c:pt idx="1981">
                  <c:v>99.56</c:v>
                </c:pt>
                <c:pt idx="1982">
                  <c:v>99.57</c:v>
                </c:pt>
                <c:pt idx="1983">
                  <c:v>99.62</c:v>
                </c:pt>
                <c:pt idx="1984">
                  <c:v>99.69</c:v>
                </c:pt>
                <c:pt idx="1985">
                  <c:v>99.75</c:v>
                </c:pt>
                <c:pt idx="1986">
                  <c:v>99.79</c:v>
                </c:pt>
                <c:pt idx="1987">
                  <c:v>99.8</c:v>
                </c:pt>
                <c:pt idx="1988">
                  <c:v>99.82</c:v>
                </c:pt>
                <c:pt idx="1989">
                  <c:v>99.83</c:v>
                </c:pt>
                <c:pt idx="1990">
                  <c:v>99.84</c:v>
                </c:pt>
                <c:pt idx="1991">
                  <c:v>99.85</c:v>
                </c:pt>
                <c:pt idx="1992">
                  <c:v>99.86</c:v>
                </c:pt>
                <c:pt idx="1993">
                  <c:v>99.88</c:v>
                </c:pt>
                <c:pt idx="1994">
                  <c:v>99.9</c:v>
                </c:pt>
                <c:pt idx="1995">
                  <c:v>99.91</c:v>
                </c:pt>
                <c:pt idx="1996">
                  <c:v>99.92</c:v>
                </c:pt>
                <c:pt idx="1997">
                  <c:v>99.93</c:v>
                </c:pt>
                <c:pt idx="1998">
                  <c:v>99.94</c:v>
                </c:pt>
                <c:pt idx="1999">
                  <c:v>99.94</c:v>
                </c:pt>
                <c:pt idx="2000">
                  <c:v>99.94</c:v>
                </c:pt>
                <c:pt idx="2001">
                  <c:v>99.95</c:v>
                </c:pt>
                <c:pt idx="2002">
                  <c:v>99.96</c:v>
                </c:pt>
                <c:pt idx="2003">
                  <c:v>99.96</c:v>
                </c:pt>
                <c:pt idx="2004">
                  <c:v>99.95</c:v>
                </c:pt>
                <c:pt idx="2005">
                  <c:v>99.93</c:v>
                </c:pt>
                <c:pt idx="2006">
                  <c:v>99.91</c:v>
                </c:pt>
                <c:pt idx="2007">
                  <c:v>99.91</c:v>
                </c:pt>
                <c:pt idx="2008">
                  <c:v>99.93</c:v>
                </c:pt>
                <c:pt idx="2009">
                  <c:v>99.97</c:v>
                </c:pt>
                <c:pt idx="2010">
                  <c:v>99.98</c:v>
                </c:pt>
                <c:pt idx="2011">
                  <c:v>99.97</c:v>
                </c:pt>
                <c:pt idx="2012">
                  <c:v>99.97</c:v>
                </c:pt>
                <c:pt idx="2013">
                  <c:v>99.98</c:v>
                </c:pt>
                <c:pt idx="2014">
                  <c:v>100.01</c:v>
                </c:pt>
                <c:pt idx="2015">
                  <c:v>100.02</c:v>
                </c:pt>
                <c:pt idx="2016">
                  <c:v>100.02</c:v>
                </c:pt>
                <c:pt idx="2017">
                  <c:v>100.02</c:v>
                </c:pt>
                <c:pt idx="2018">
                  <c:v>100.02</c:v>
                </c:pt>
                <c:pt idx="2019">
                  <c:v>100.02</c:v>
                </c:pt>
                <c:pt idx="2020">
                  <c:v>100.02</c:v>
                </c:pt>
                <c:pt idx="2021">
                  <c:v>100.02</c:v>
                </c:pt>
                <c:pt idx="2022">
                  <c:v>100.02</c:v>
                </c:pt>
                <c:pt idx="2023">
                  <c:v>100.02</c:v>
                </c:pt>
                <c:pt idx="2024">
                  <c:v>100.02</c:v>
                </c:pt>
                <c:pt idx="2025">
                  <c:v>100.02</c:v>
                </c:pt>
                <c:pt idx="2026">
                  <c:v>100.02</c:v>
                </c:pt>
                <c:pt idx="2027">
                  <c:v>100.02</c:v>
                </c:pt>
                <c:pt idx="2028">
                  <c:v>100.01</c:v>
                </c:pt>
                <c:pt idx="2029">
                  <c:v>100</c:v>
                </c:pt>
                <c:pt idx="2030">
                  <c:v>99.98</c:v>
                </c:pt>
                <c:pt idx="2031">
                  <c:v>99.96</c:v>
                </c:pt>
                <c:pt idx="2032">
                  <c:v>99.94</c:v>
                </c:pt>
                <c:pt idx="2033">
                  <c:v>99.94</c:v>
                </c:pt>
                <c:pt idx="2034">
                  <c:v>99.96</c:v>
                </c:pt>
                <c:pt idx="2035">
                  <c:v>99.98</c:v>
                </c:pt>
                <c:pt idx="2036">
                  <c:v>99.98</c:v>
                </c:pt>
                <c:pt idx="2037">
                  <c:v>99.97</c:v>
                </c:pt>
                <c:pt idx="2038">
                  <c:v>99.96</c:v>
                </c:pt>
                <c:pt idx="2039">
                  <c:v>99.95</c:v>
                </c:pt>
                <c:pt idx="2040">
                  <c:v>99.94</c:v>
                </c:pt>
                <c:pt idx="2041">
                  <c:v>99.93</c:v>
                </c:pt>
                <c:pt idx="2042">
                  <c:v>99.92</c:v>
                </c:pt>
                <c:pt idx="2043">
                  <c:v>99.9</c:v>
                </c:pt>
                <c:pt idx="2044">
                  <c:v>99.87</c:v>
                </c:pt>
                <c:pt idx="2045">
                  <c:v>99.86</c:v>
                </c:pt>
                <c:pt idx="2046">
                  <c:v>99.86</c:v>
                </c:pt>
                <c:pt idx="2047">
                  <c:v>99.86</c:v>
                </c:pt>
                <c:pt idx="2048">
                  <c:v>99.85</c:v>
                </c:pt>
                <c:pt idx="2049">
                  <c:v>99.83</c:v>
                </c:pt>
                <c:pt idx="2050">
                  <c:v>99.81</c:v>
                </c:pt>
                <c:pt idx="2051">
                  <c:v>99.77</c:v>
                </c:pt>
                <c:pt idx="2052">
                  <c:v>99.73</c:v>
                </c:pt>
                <c:pt idx="2053">
                  <c:v>99.67</c:v>
                </c:pt>
                <c:pt idx="2054">
                  <c:v>99.63</c:v>
                </c:pt>
                <c:pt idx="2055">
                  <c:v>99.59</c:v>
                </c:pt>
                <c:pt idx="2056">
                  <c:v>99.58</c:v>
                </c:pt>
                <c:pt idx="2057">
                  <c:v>99.59</c:v>
                </c:pt>
                <c:pt idx="2058">
                  <c:v>99.62</c:v>
                </c:pt>
                <c:pt idx="2059">
                  <c:v>99.63</c:v>
                </c:pt>
                <c:pt idx="2060">
                  <c:v>99.59</c:v>
                </c:pt>
                <c:pt idx="2061">
                  <c:v>99.53</c:v>
                </c:pt>
                <c:pt idx="2062">
                  <c:v>99.49</c:v>
                </c:pt>
                <c:pt idx="2063">
                  <c:v>99.47</c:v>
                </c:pt>
                <c:pt idx="2064">
                  <c:v>99.44</c:v>
                </c:pt>
                <c:pt idx="2065">
                  <c:v>99.41</c:v>
                </c:pt>
                <c:pt idx="2066">
                  <c:v>99.39</c:v>
                </c:pt>
                <c:pt idx="2067">
                  <c:v>99.38</c:v>
                </c:pt>
                <c:pt idx="2068">
                  <c:v>99.36</c:v>
                </c:pt>
                <c:pt idx="2069">
                  <c:v>99.36</c:v>
                </c:pt>
                <c:pt idx="2070">
                  <c:v>99.34</c:v>
                </c:pt>
                <c:pt idx="2071">
                  <c:v>99.32</c:v>
                </c:pt>
                <c:pt idx="2072">
                  <c:v>99.29</c:v>
                </c:pt>
                <c:pt idx="2073">
                  <c:v>99.25</c:v>
                </c:pt>
                <c:pt idx="2074">
                  <c:v>99.19</c:v>
                </c:pt>
                <c:pt idx="2075">
                  <c:v>99.12</c:v>
                </c:pt>
                <c:pt idx="2076">
                  <c:v>99.06</c:v>
                </c:pt>
                <c:pt idx="2077">
                  <c:v>99.02</c:v>
                </c:pt>
                <c:pt idx="2078">
                  <c:v>98.99</c:v>
                </c:pt>
                <c:pt idx="2079">
                  <c:v>98.96</c:v>
                </c:pt>
                <c:pt idx="2080">
                  <c:v>98.9</c:v>
                </c:pt>
                <c:pt idx="2081">
                  <c:v>98.86</c:v>
                </c:pt>
                <c:pt idx="2082">
                  <c:v>98.87</c:v>
                </c:pt>
                <c:pt idx="2083">
                  <c:v>98.91</c:v>
                </c:pt>
                <c:pt idx="2084">
                  <c:v>98.9</c:v>
                </c:pt>
                <c:pt idx="2085">
                  <c:v>98.83</c:v>
                </c:pt>
                <c:pt idx="2086">
                  <c:v>98.75</c:v>
                </c:pt>
                <c:pt idx="2087">
                  <c:v>98.67</c:v>
                </c:pt>
                <c:pt idx="2088">
                  <c:v>98.61</c:v>
                </c:pt>
                <c:pt idx="2089">
                  <c:v>98.55</c:v>
                </c:pt>
                <c:pt idx="2090">
                  <c:v>98.5</c:v>
                </c:pt>
                <c:pt idx="2091">
                  <c:v>98.5</c:v>
                </c:pt>
                <c:pt idx="2092">
                  <c:v>98.53</c:v>
                </c:pt>
                <c:pt idx="2093">
                  <c:v>98.56</c:v>
                </c:pt>
                <c:pt idx="2094">
                  <c:v>98.58</c:v>
                </c:pt>
                <c:pt idx="2095">
                  <c:v>98.59</c:v>
                </c:pt>
                <c:pt idx="2096">
                  <c:v>98.61</c:v>
                </c:pt>
                <c:pt idx="2097">
                  <c:v>98.61</c:v>
                </c:pt>
                <c:pt idx="2098">
                  <c:v>98.62</c:v>
                </c:pt>
                <c:pt idx="2099">
                  <c:v>98.64</c:v>
                </c:pt>
                <c:pt idx="2100">
                  <c:v>98.66</c:v>
                </c:pt>
                <c:pt idx="2101">
                  <c:v>98.67</c:v>
                </c:pt>
                <c:pt idx="2102">
                  <c:v>98.66</c:v>
                </c:pt>
                <c:pt idx="2103">
                  <c:v>98.66</c:v>
                </c:pt>
                <c:pt idx="2104">
                  <c:v>98.67</c:v>
                </c:pt>
                <c:pt idx="2105">
                  <c:v>98.7</c:v>
                </c:pt>
                <c:pt idx="2106">
                  <c:v>98.72</c:v>
                </c:pt>
                <c:pt idx="2107">
                  <c:v>98.74</c:v>
                </c:pt>
                <c:pt idx="2108">
                  <c:v>98.76</c:v>
                </c:pt>
                <c:pt idx="2109">
                  <c:v>98.8</c:v>
                </c:pt>
                <c:pt idx="2110">
                  <c:v>98.85</c:v>
                </c:pt>
                <c:pt idx="2111">
                  <c:v>98.89</c:v>
                </c:pt>
                <c:pt idx="2112">
                  <c:v>98.89</c:v>
                </c:pt>
                <c:pt idx="2113">
                  <c:v>98.86</c:v>
                </c:pt>
                <c:pt idx="2114">
                  <c:v>98.82</c:v>
                </c:pt>
                <c:pt idx="2115">
                  <c:v>98.81</c:v>
                </c:pt>
                <c:pt idx="2116">
                  <c:v>98.82</c:v>
                </c:pt>
                <c:pt idx="2117">
                  <c:v>98.83</c:v>
                </c:pt>
                <c:pt idx="2118">
                  <c:v>98.84</c:v>
                </c:pt>
                <c:pt idx="2119">
                  <c:v>98.85</c:v>
                </c:pt>
                <c:pt idx="2120">
                  <c:v>98.86</c:v>
                </c:pt>
                <c:pt idx="2121">
                  <c:v>98.86</c:v>
                </c:pt>
                <c:pt idx="2122">
                  <c:v>98.88</c:v>
                </c:pt>
                <c:pt idx="2123">
                  <c:v>98.89</c:v>
                </c:pt>
                <c:pt idx="2124">
                  <c:v>98.9</c:v>
                </c:pt>
                <c:pt idx="2125">
                  <c:v>98.91</c:v>
                </c:pt>
                <c:pt idx="2126">
                  <c:v>98.91</c:v>
                </c:pt>
                <c:pt idx="2127">
                  <c:v>98.91</c:v>
                </c:pt>
                <c:pt idx="2128">
                  <c:v>98.91</c:v>
                </c:pt>
                <c:pt idx="2129">
                  <c:v>98.91</c:v>
                </c:pt>
                <c:pt idx="2130">
                  <c:v>98.92</c:v>
                </c:pt>
                <c:pt idx="2131">
                  <c:v>98.95</c:v>
                </c:pt>
                <c:pt idx="2132">
                  <c:v>98.98</c:v>
                </c:pt>
                <c:pt idx="2133">
                  <c:v>99.01</c:v>
                </c:pt>
                <c:pt idx="2134">
                  <c:v>99.03</c:v>
                </c:pt>
                <c:pt idx="2135">
                  <c:v>99.05</c:v>
                </c:pt>
                <c:pt idx="2136">
                  <c:v>99.06</c:v>
                </c:pt>
                <c:pt idx="2137">
                  <c:v>99.07</c:v>
                </c:pt>
                <c:pt idx="2138">
                  <c:v>99.08</c:v>
                </c:pt>
                <c:pt idx="2139">
                  <c:v>99.09</c:v>
                </c:pt>
                <c:pt idx="2140">
                  <c:v>99.11</c:v>
                </c:pt>
                <c:pt idx="2141">
                  <c:v>99.13</c:v>
                </c:pt>
                <c:pt idx="2142">
                  <c:v>99.16</c:v>
                </c:pt>
                <c:pt idx="2143">
                  <c:v>99.18</c:v>
                </c:pt>
                <c:pt idx="2144">
                  <c:v>99.21</c:v>
                </c:pt>
                <c:pt idx="2145">
                  <c:v>99.23</c:v>
                </c:pt>
                <c:pt idx="2146">
                  <c:v>99.25</c:v>
                </c:pt>
                <c:pt idx="2147">
                  <c:v>99.27</c:v>
                </c:pt>
                <c:pt idx="2148">
                  <c:v>99.28</c:v>
                </c:pt>
                <c:pt idx="2149">
                  <c:v>99.29</c:v>
                </c:pt>
                <c:pt idx="2150">
                  <c:v>99.29</c:v>
                </c:pt>
                <c:pt idx="2151">
                  <c:v>99.28</c:v>
                </c:pt>
                <c:pt idx="2152">
                  <c:v>99.27</c:v>
                </c:pt>
                <c:pt idx="2153">
                  <c:v>99.24</c:v>
                </c:pt>
                <c:pt idx="2154">
                  <c:v>99.21</c:v>
                </c:pt>
                <c:pt idx="2155">
                  <c:v>99.24</c:v>
                </c:pt>
                <c:pt idx="2156">
                  <c:v>99.32</c:v>
                </c:pt>
                <c:pt idx="2157">
                  <c:v>99.43</c:v>
                </c:pt>
                <c:pt idx="2158">
                  <c:v>99.51</c:v>
                </c:pt>
                <c:pt idx="2159">
                  <c:v>99.53</c:v>
                </c:pt>
                <c:pt idx="2160">
                  <c:v>99.52</c:v>
                </c:pt>
                <c:pt idx="2161">
                  <c:v>99.52</c:v>
                </c:pt>
                <c:pt idx="2162">
                  <c:v>99.54</c:v>
                </c:pt>
                <c:pt idx="2163">
                  <c:v>99.57</c:v>
                </c:pt>
                <c:pt idx="2164">
                  <c:v>99.61</c:v>
                </c:pt>
                <c:pt idx="2165">
                  <c:v>99.64</c:v>
                </c:pt>
                <c:pt idx="2166">
                  <c:v>99.65</c:v>
                </c:pt>
                <c:pt idx="2167">
                  <c:v>99.66</c:v>
                </c:pt>
                <c:pt idx="2168">
                  <c:v>99.68</c:v>
                </c:pt>
                <c:pt idx="2169">
                  <c:v>99.75</c:v>
                </c:pt>
                <c:pt idx="2170">
                  <c:v>99.86</c:v>
                </c:pt>
                <c:pt idx="2171">
                  <c:v>99.96</c:v>
                </c:pt>
                <c:pt idx="2172">
                  <c:v>100.01</c:v>
                </c:pt>
                <c:pt idx="2173">
                  <c:v>100.03</c:v>
                </c:pt>
                <c:pt idx="2174">
                  <c:v>100.06</c:v>
                </c:pt>
                <c:pt idx="2175">
                  <c:v>100.08</c:v>
                </c:pt>
                <c:pt idx="2176">
                  <c:v>100.09</c:v>
                </c:pt>
                <c:pt idx="2177">
                  <c:v>100.04</c:v>
                </c:pt>
                <c:pt idx="2178">
                  <c:v>99.99</c:v>
                </c:pt>
                <c:pt idx="2179">
                  <c:v>99.95</c:v>
                </c:pt>
                <c:pt idx="2180">
                  <c:v>99.95</c:v>
                </c:pt>
                <c:pt idx="2181">
                  <c:v>99.97</c:v>
                </c:pt>
                <c:pt idx="2182">
                  <c:v>99.98</c:v>
                </c:pt>
                <c:pt idx="2183">
                  <c:v>99.98</c:v>
                </c:pt>
                <c:pt idx="2184">
                  <c:v>99.99</c:v>
                </c:pt>
                <c:pt idx="2185">
                  <c:v>99.98</c:v>
                </c:pt>
                <c:pt idx="2186">
                  <c:v>99.94</c:v>
                </c:pt>
                <c:pt idx="2187">
                  <c:v>99.91</c:v>
                </c:pt>
                <c:pt idx="2188">
                  <c:v>99.9</c:v>
                </c:pt>
                <c:pt idx="2189">
                  <c:v>99.94</c:v>
                </c:pt>
                <c:pt idx="2190">
                  <c:v>99.96</c:v>
                </c:pt>
                <c:pt idx="2191">
                  <c:v>99.95</c:v>
                </c:pt>
                <c:pt idx="2192">
                  <c:v>99.93</c:v>
                </c:pt>
                <c:pt idx="2193">
                  <c:v>99.91</c:v>
                </c:pt>
                <c:pt idx="2194">
                  <c:v>99.89</c:v>
                </c:pt>
                <c:pt idx="2195">
                  <c:v>99.87</c:v>
                </c:pt>
                <c:pt idx="2196">
                  <c:v>99.87</c:v>
                </c:pt>
                <c:pt idx="2197">
                  <c:v>99.87</c:v>
                </c:pt>
                <c:pt idx="2198">
                  <c:v>99.86</c:v>
                </c:pt>
                <c:pt idx="2199">
                  <c:v>99.84</c:v>
                </c:pt>
                <c:pt idx="2200">
                  <c:v>99.82</c:v>
                </c:pt>
                <c:pt idx="2201">
                  <c:v>99.77</c:v>
                </c:pt>
                <c:pt idx="2202">
                  <c:v>99.69</c:v>
                </c:pt>
                <c:pt idx="2203">
                  <c:v>99.6</c:v>
                </c:pt>
                <c:pt idx="2204">
                  <c:v>99.54</c:v>
                </c:pt>
                <c:pt idx="2205">
                  <c:v>99.5</c:v>
                </c:pt>
                <c:pt idx="2206">
                  <c:v>99.49</c:v>
                </c:pt>
                <c:pt idx="2207">
                  <c:v>99.49</c:v>
                </c:pt>
                <c:pt idx="2208">
                  <c:v>99.5</c:v>
                </c:pt>
                <c:pt idx="2209">
                  <c:v>99.51</c:v>
                </c:pt>
                <c:pt idx="2210">
                  <c:v>99.48</c:v>
                </c:pt>
                <c:pt idx="2211">
                  <c:v>99.44</c:v>
                </c:pt>
                <c:pt idx="2212">
                  <c:v>99.39</c:v>
                </c:pt>
                <c:pt idx="2213">
                  <c:v>99.35</c:v>
                </c:pt>
                <c:pt idx="2214">
                  <c:v>99.32</c:v>
                </c:pt>
                <c:pt idx="2215">
                  <c:v>99.28</c:v>
                </c:pt>
                <c:pt idx="2216">
                  <c:v>99.25</c:v>
                </c:pt>
                <c:pt idx="2217">
                  <c:v>99.21</c:v>
                </c:pt>
                <c:pt idx="2218">
                  <c:v>99.18</c:v>
                </c:pt>
                <c:pt idx="2219">
                  <c:v>99.15</c:v>
                </c:pt>
                <c:pt idx="2220">
                  <c:v>99.11</c:v>
                </c:pt>
                <c:pt idx="2221">
                  <c:v>99.08</c:v>
                </c:pt>
                <c:pt idx="2222">
                  <c:v>99.04</c:v>
                </c:pt>
                <c:pt idx="2223">
                  <c:v>99.01</c:v>
                </c:pt>
                <c:pt idx="2224">
                  <c:v>98.97</c:v>
                </c:pt>
                <c:pt idx="2225">
                  <c:v>98.94</c:v>
                </c:pt>
                <c:pt idx="2226">
                  <c:v>98.9</c:v>
                </c:pt>
                <c:pt idx="2227">
                  <c:v>98.87</c:v>
                </c:pt>
                <c:pt idx="2228">
                  <c:v>98.84</c:v>
                </c:pt>
                <c:pt idx="2229">
                  <c:v>98.81</c:v>
                </c:pt>
                <c:pt idx="2230">
                  <c:v>98.78</c:v>
                </c:pt>
                <c:pt idx="2231">
                  <c:v>98.75</c:v>
                </c:pt>
                <c:pt idx="2232">
                  <c:v>98.72</c:v>
                </c:pt>
                <c:pt idx="2233">
                  <c:v>98.68</c:v>
                </c:pt>
                <c:pt idx="2234">
                  <c:v>98.65</c:v>
                </c:pt>
                <c:pt idx="2235">
                  <c:v>98.61</c:v>
                </c:pt>
                <c:pt idx="2236">
                  <c:v>98.57</c:v>
                </c:pt>
                <c:pt idx="2237">
                  <c:v>98.54</c:v>
                </c:pt>
                <c:pt idx="2238">
                  <c:v>98.52</c:v>
                </c:pt>
                <c:pt idx="2239">
                  <c:v>98.5</c:v>
                </c:pt>
                <c:pt idx="2240">
                  <c:v>98.46</c:v>
                </c:pt>
                <c:pt idx="2241">
                  <c:v>98.42</c:v>
                </c:pt>
                <c:pt idx="2242">
                  <c:v>98.38</c:v>
                </c:pt>
                <c:pt idx="2243">
                  <c:v>98.36</c:v>
                </c:pt>
                <c:pt idx="2244">
                  <c:v>98.34</c:v>
                </c:pt>
                <c:pt idx="2245">
                  <c:v>98.3</c:v>
                </c:pt>
                <c:pt idx="2246">
                  <c:v>98.22</c:v>
                </c:pt>
                <c:pt idx="2247">
                  <c:v>98.13</c:v>
                </c:pt>
                <c:pt idx="2248">
                  <c:v>98.05</c:v>
                </c:pt>
                <c:pt idx="2249">
                  <c:v>98.01</c:v>
                </c:pt>
                <c:pt idx="2250">
                  <c:v>98.02</c:v>
                </c:pt>
                <c:pt idx="2251">
                  <c:v>98</c:v>
                </c:pt>
                <c:pt idx="2252">
                  <c:v>97.94</c:v>
                </c:pt>
                <c:pt idx="2253">
                  <c:v>97.88</c:v>
                </c:pt>
                <c:pt idx="2254">
                  <c:v>97.84</c:v>
                </c:pt>
                <c:pt idx="2255">
                  <c:v>97.81</c:v>
                </c:pt>
                <c:pt idx="2256">
                  <c:v>97.81</c:v>
                </c:pt>
                <c:pt idx="2257">
                  <c:v>97.83</c:v>
                </c:pt>
                <c:pt idx="2258">
                  <c:v>97.82</c:v>
                </c:pt>
                <c:pt idx="2259">
                  <c:v>97.74</c:v>
                </c:pt>
                <c:pt idx="2260">
                  <c:v>97.64</c:v>
                </c:pt>
                <c:pt idx="2261">
                  <c:v>97.56</c:v>
                </c:pt>
                <c:pt idx="2262">
                  <c:v>97.48</c:v>
                </c:pt>
                <c:pt idx="2263">
                  <c:v>97.32</c:v>
                </c:pt>
                <c:pt idx="2264">
                  <c:v>97.08</c:v>
                </c:pt>
                <c:pt idx="2265">
                  <c:v>96.9</c:v>
                </c:pt>
                <c:pt idx="2266">
                  <c:v>96.89</c:v>
                </c:pt>
                <c:pt idx="2267">
                  <c:v>97.04</c:v>
                </c:pt>
                <c:pt idx="2268">
                  <c:v>97.15</c:v>
                </c:pt>
                <c:pt idx="2269">
                  <c:v>97.16</c:v>
                </c:pt>
                <c:pt idx="2270">
                  <c:v>97.14</c:v>
                </c:pt>
                <c:pt idx="2271">
                  <c:v>97.1</c:v>
                </c:pt>
                <c:pt idx="2272">
                  <c:v>97</c:v>
                </c:pt>
                <c:pt idx="2273">
                  <c:v>96.86</c:v>
                </c:pt>
                <c:pt idx="2274">
                  <c:v>96.71</c:v>
                </c:pt>
                <c:pt idx="2275">
                  <c:v>96.55</c:v>
                </c:pt>
                <c:pt idx="2276">
                  <c:v>96.37</c:v>
                </c:pt>
                <c:pt idx="2277">
                  <c:v>96.19</c:v>
                </c:pt>
                <c:pt idx="2278">
                  <c:v>96.05</c:v>
                </c:pt>
                <c:pt idx="2279">
                  <c:v>95.95</c:v>
                </c:pt>
                <c:pt idx="2280">
                  <c:v>95.88</c:v>
                </c:pt>
                <c:pt idx="2281">
                  <c:v>95.81</c:v>
                </c:pt>
                <c:pt idx="2282">
                  <c:v>95.55</c:v>
                </c:pt>
                <c:pt idx="2283">
                  <c:v>95.16</c:v>
                </c:pt>
                <c:pt idx="2284">
                  <c:v>94.91</c:v>
                </c:pt>
                <c:pt idx="2285">
                  <c:v>94.8</c:v>
                </c:pt>
                <c:pt idx="2286">
                  <c:v>94.7</c:v>
                </c:pt>
                <c:pt idx="2287">
                  <c:v>94.56</c:v>
                </c:pt>
                <c:pt idx="2288">
                  <c:v>94.38</c:v>
                </c:pt>
                <c:pt idx="2289">
                  <c:v>94.18</c:v>
                </c:pt>
                <c:pt idx="2290">
                  <c:v>93.97</c:v>
                </c:pt>
                <c:pt idx="2291">
                  <c:v>93.77</c:v>
                </c:pt>
                <c:pt idx="2292">
                  <c:v>93.59</c:v>
                </c:pt>
                <c:pt idx="2293">
                  <c:v>93.43</c:v>
                </c:pt>
                <c:pt idx="2294">
                  <c:v>93.26</c:v>
                </c:pt>
                <c:pt idx="2295">
                  <c:v>93.07</c:v>
                </c:pt>
                <c:pt idx="2296">
                  <c:v>92.85</c:v>
                </c:pt>
                <c:pt idx="2297">
                  <c:v>92.54</c:v>
                </c:pt>
                <c:pt idx="2298">
                  <c:v>92.16</c:v>
                </c:pt>
                <c:pt idx="2299">
                  <c:v>91.83</c:v>
                </c:pt>
                <c:pt idx="2300">
                  <c:v>91.61</c:v>
                </c:pt>
                <c:pt idx="2301">
                  <c:v>91.5</c:v>
                </c:pt>
                <c:pt idx="2302">
                  <c:v>91.42</c:v>
                </c:pt>
                <c:pt idx="2303">
                  <c:v>91.35</c:v>
                </c:pt>
                <c:pt idx="2304">
                  <c:v>91.38</c:v>
                </c:pt>
                <c:pt idx="2305">
                  <c:v>91.43</c:v>
                </c:pt>
                <c:pt idx="2306">
                  <c:v>91.35</c:v>
                </c:pt>
                <c:pt idx="2307">
                  <c:v>91.19</c:v>
                </c:pt>
                <c:pt idx="2308">
                  <c:v>91.03</c:v>
                </c:pt>
                <c:pt idx="2309">
                  <c:v>90.9</c:v>
                </c:pt>
                <c:pt idx="2310">
                  <c:v>90.76</c:v>
                </c:pt>
                <c:pt idx="2311">
                  <c:v>90.61</c:v>
                </c:pt>
                <c:pt idx="2312">
                  <c:v>90.5</c:v>
                </c:pt>
                <c:pt idx="2313">
                  <c:v>90.45</c:v>
                </c:pt>
                <c:pt idx="2314">
                  <c:v>90.5</c:v>
                </c:pt>
                <c:pt idx="2315">
                  <c:v>90.63</c:v>
                </c:pt>
                <c:pt idx="2316">
                  <c:v>90.66</c:v>
                </c:pt>
                <c:pt idx="2317">
                  <c:v>90.53</c:v>
                </c:pt>
                <c:pt idx="2318">
                  <c:v>90.3</c:v>
                </c:pt>
                <c:pt idx="2319">
                  <c:v>90.07</c:v>
                </c:pt>
                <c:pt idx="2320">
                  <c:v>89.9</c:v>
                </c:pt>
                <c:pt idx="2321">
                  <c:v>89.79</c:v>
                </c:pt>
                <c:pt idx="2322">
                  <c:v>89.69</c:v>
                </c:pt>
                <c:pt idx="2323">
                  <c:v>89.59</c:v>
                </c:pt>
                <c:pt idx="2324">
                  <c:v>89.48</c:v>
                </c:pt>
                <c:pt idx="2325">
                  <c:v>89.38</c:v>
                </c:pt>
                <c:pt idx="2326">
                  <c:v>89.32</c:v>
                </c:pt>
                <c:pt idx="2327">
                  <c:v>89.25</c:v>
                </c:pt>
                <c:pt idx="2328">
                  <c:v>89.14</c:v>
                </c:pt>
                <c:pt idx="2329">
                  <c:v>88.98</c:v>
                </c:pt>
                <c:pt idx="2330">
                  <c:v>88.83</c:v>
                </c:pt>
                <c:pt idx="2331">
                  <c:v>88.73</c:v>
                </c:pt>
                <c:pt idx="2332">
                  <c:v>88.66</c:v>
                </c:pt>
                <c:pt idx="2333">
                  <c:v>88.57</c:v>
                </c:pt>
                <c:pt idx="2334">
                  <c:v>88.44</c:v>
                </c:pt>
                <c:pt idx="2335">
                  <c:v>88.28</c:v>
                </c:pt>
                <c:pt idx="2336">
                  <c:v>88.1</c:v>
                </c:pt>
                <c:pt idx="2337">
                  <c:v>87.92</c:v>
                </c:pt>
                <c:pt idx="2338">
                  <c:v>87.76</c:v>
                </c:pt>
                <c:pt idx="2339">
                  <c:v>87.64</c:v>
                </c:pt>
                <c:pt idx="2340">
                  <c:v>87.51</c:v>
                </c:pt>
                <c:pt idx="2341">
                  <c:v>87.36</c:v>
                </c:pt>
                <c:pt idx="2342">
                  <c:v>87.21</c:v>
                </c:pt>
                <c:pt idx="2343">
                  <c:v>87.1</c:v>
                </c:pt>
                <c:pt idx="2344">
                  <c:v>87</c:v>
                </c:pt>
                <c:pt idx="2345">
                  <c:v>86.91</c:v>
                </c:pt>
                <c:pt idx="2346">
                  <c:v>86.83</c:v>
                </c:pt>
                <c:pt idx="2347">
                  <c:v>86.67</c:v>
                </c:pt>
                <c:pt idx="2348">
                  <c:v>86.51</c:v>
                </c:pt>
                <c:pt idx="2349">
                  <c:v>86.43</c:v>
                </c:pt>
                <c:pt idx="2350">
                  <c:v>86.33</c:v>
                </c:pt>
                <c:pt idx="2351">
                  <c:v>86.17</c:v>
                </c:pt>
                <c:pt idx="2352">
                  <c:v>85.94</c:v>
                </c:pt>
                <c:pt idx="2353">
                  <c:v>85.62</c:v>
                </c:pt>
                <c:pt idx="2354">
                  <c:v>85.41</c:v>
                </c:pt>
                <c:pt idx="2355">
                  <c:v>85.32</c:v>
                </c:pt>
                <c:pt idx="2356">
                  <c:v>85.23</c:v>
                </c:pt>
                <c:pt idx="2357">
                  <c:v>85.11</c:v>
                </c:pt>
                <c:pt idx="2358">
                  <c:v>84.98</c:v>
                </c:pt>
                <c:pt idx="2359">
                  <c:v>84.86</c:v>
                </c:pt>
                <c:pt idx="2360">
                  <c:v>84.81</c:v>
                </c:pt>
                <c:pt idx="2361">
                  <c:v>84.79</c:v>
                </c:pt>
                <c:pt idx="2362">
                  <c:v>84.73</c:v>
                </c:pt>
                <c:pt idx="2363">
                  <c:v>84.55</c:v>
                </c:pt>
                <c:pt idx="2364">
                  <c:v>84.24</c:v>
                </c:pt>
                <c:pt idx="2365">
                  <c:v>83.92</c:v>
                </c:pt>
                <c:pt idx="2366">
                  <c:v>83.67</c:v>
                </c:pt>
                <c:pt idx="2367">
                  <c:v>83.43</c:v>
                </c:pt>
                <c:pt idx="2368">
                  <c:v>83.18</c:v>
                </c:pt>
                <c:pt idx="2369">
                  <c:v>82.95</c:v>
                </c:pt>
                <c:pt idx="2370">
                  <c:v>82.79</c:v>
                </c:pt>
                <c:pt idx="2371">
                  <c:v>82.69</c:v>
                </c:pt>
                <c:pt idx="2372">
                  <c:v>82.57</c:v>
                </c:pt>
                <c:pt idx="2373">
                  <c:v>82.4</c:v>
                </c:pt>
                <c:pt idx="2374">
                  <c:v>82.22</c:v>
                </c:pt>
                <c:pt idx="2375">
                  <c:v>82</c:v>
                </c:pt>
                <c:pt idx="2376">
                  <c:v>81.66</c:v>
                </c:pt>
                <c:pt idx="2377">
                  <c:v>81.25</c:v>
                </c:pt>
                <c:pt idx="2378">
                  <c:v>81</c:v>
                </c:pt>
                <c:pt idx="2379">
                  <c:v>80.95</c:v>
                </c:pt>
                <c:pt idx="2380">
                  <c:v>80.93</c:v>
                </c:pt>
                <c:pt idx="2381">
                  <c:v>80.8</c:v>
                </c:pt>
                <c:pt idx="2382">
                  <c:v>80.49</c:v>
                </c:pt>
                <c:pt idx="2383">
                  <c:v>79.96</c:v>
                </c:pt>
                <c:pt idx="2384">
                  <c:v>79.38</c:v>
                </c:pt>
                <c:pt idx="2385">
                  <c:v>79.01</c:v>
                </c:pt>
                <c:pt idx="2386">
                  <c:v>78.77</c:v>
                </c:pt>
                <c:pt idx="2387">
                  <c:v>78.5</c:v>
                </c:pt>
                <c:pt idx="2388">
                  <c:v>78.1</c:v>
                </c:pt>
                <c:pt idx="2389">
                  <c:v>77.59</c:v>
                </c:pt>
                <c:pt idx="2390">
                  <c:v>77.05</c:v>
                </c:pt>
                <c:pt idx="2391">
                  <c:v>76.51</c:v>
                </c:pt>
                <c:pt idx="2392">
                  <c:v>75.98</c:v>
                </c:pt>
                <c:pt idx="2393">
                  <c:v>75.54</c:v>
                </c:pt>
                <c:pt idx="2394">
                  <c:v>75.24</c:v>
                </c:pt>
                <c:pt idx="2395">
                  <c:v>75.02</c:v>
                </c:pt>
                <c:pt idx="2396">
                  <c:v>74.76</c:v>
                </c:pt>
                <c:pt idx="2397">
                  <c:v>74.48</c:v>
                </c:pt>
                <c:pt idx="2398">
                  <c:v>74.31</c:v>
                </c:pt>
                <c:pt idx="2399">
                  <c:v>74.29</c:v>
                </c:pt>
                <c:pt idx="2400">
                  <c:v>74.32</c:v>
                </c:pt>
                <c:pt idx="2401">
                  <c:v>74.35</c:v>
                </c:pt>
                <c:pt idx="2402">
                  <c:v>74.39</c:v>
                </c:pt>
                <c:pt idx="2403">
                  <c:v>74.43</c:v>
                </c:pt>
                <c:pt idx="2404">
                  <c:v>74.42</c:v>
                </c:pt>
                <c:pt idx="2405">
                  <c:v>74.39</c:v>
                </c:pt>
                <c:pt idx="2406">
                  <c:v>74.42</c:v>
                </c:pt>
                <c:pt idx="2407">
                  <c:v>74.51</c:v>
                </c:pt>
                <c:pt idx="2408">
                  <c:v>74.58</c:v>
                </c:pt>
                <c:pt idx="2409">
                  <c:v>74.61</c:v>
                </c:pt>
                <c:pt idx="2410">
                  <c:v>74.67</c:v>
                </c:pt>
                <c:pt idx="2411">
                  <c:v>74.79</c:v>
                </c:pt>
                <c:pt idx="2412">
                  <c:v>74.93</c:v>
                </c:pt>
                <c:pt idx="2413">
                  <c:v>75.05</c:v>
                </c:pt>
                <c:pt idx="2414">
                  <c:v>75.18</c:v>
                </c:pt>
                <c:pt idx="2415">
                  <c:v>75.33</c:v>
                </c:pt>
                <c:pt idx="2416">
                  <c:v>75.47</c:v>
                </c:pt>
                <c:pt idx="2417">
                  <c:v>75.58</c:v>
                </c:pt>
                <c:pt idx="2418">
                  <c:v>75.73</c:v>
                </c:pt>
                <c:pt idx="2419">
                  <c:v>75.95</c:v>
                </c:pt>
                <c:pt idx="2420">
                  <c:v>76.2</c:v>
                </c:pt>
                <c:pt idx="2421">
                  <c:v>76.39</c:v>
                </c:pt>
                <c:pt idx="2422">
                  <c:v>76.51</c:v>
                </c:pt>
                <c:pt idx="2423">
                  <c:v>76.54</c:v>
                </c:pt>
                <c:pt idx="2424">
                  <c:v>76.54</c:v>
                </c:pt>
                <c:pt idx="2425">
                  <c:v>76.72</c:v>
                </c:pt>
                <c:pt idx="2426">
                  <c:v>77.08</c:v>
                </c:pt>
                <c:pt idx="2427">
                  <c:v>77.46</c:v>
                </c:pt>
                <c:pt idx="2428">
                  <c:v>77.78</c:v>
                </c:pt>
                <c:pt idx="2429">
                  <c:v>78.04</c:v>
                </c:pt>
                <c:pt idx="2430">
                  <c:v>78.26</c:v>
                </c:pt>
                <c:pt idx="2431">
                  <c:v>78.49</c:v>
                </c:pt>
                <c:pt idx="2432">
                  <c:v>78.76</c:v>
                </c:pt>
                <c:pt idx="2433">
                  <c:v>79.04</c:v>
                </c:pt>
                <c:pt idx="2434">
                  <c:v>79.34</c:v>
                </c:pt>
                <c:pt idx="2435">
                  <c:v>79.62</c:v>
                </c:pt>
                <c:pt idx="2436">
                  <c:v>79.89</c:v>
                </c:pt>
                <c:pt idx="2437">
                  <c:v>80.18</c:v>
                </c:pt>
                <c:pt idx="2438">
                  <c:v>80.57</c:v>
                </c:pt>
                <c:pt idx="2439">
                  <c:v>81.13</c:v>
                </c:pt>
                <c:pt idx="2440">
                  <c:v>81.76</c:v>
                </c:pt>
                <c:pt idx="2441">
                  <c:v>81.78</c:v>
                </c:pt>
                <c:pt idx="2442">
                  <c:v>81.66</c:v>
                </c:pt>
                <c:pt idx="2443">
                  <c:v>81.72</c:v>
                </c:pt>
                <c:pt idx="2444">
                  <c:v>81.79</c:v>
                </c:pt>
                <c:pt idx="2445">
                  <c:v>81.92</c:v>
                </c:pt>
                <c:pt idx="2446">
                  <c:v>82.15</c:v>
                </c:pt>
                <c:pt idx="2447">
                  <c:v>82.49</c:v>
                </c:pt>
                <c:pt idx="2448">
                  <c:v>82.85</c:v>
                </c:pt>
                <c:pt idx="2449">
                  <c:v>83.17</c:v>
                </c:pt>
                <c:pt idx="2450">
                  <c:v>83.38</c:v>
                </c:pt>
                <c:pt idx="2451">
                  <c:v>83.49</c:v>
                </c:pt>
                <c:pt idx="2452">
                  <c:v>83.54</c:v>
                </c:pt>
                <c:pt idx="2453">
                  <c:v>83.57</c:v>
                </c:pt>
                <c:pt idx="2454">
                  <c:v>83.59</c:v>
                </c:pt>
                <c:pt idx="2455">
                  <c:v>83.52</c:v>
                </c:pt>
                <c:pt idx="2456">
                  <c:v>83.4</c:v>
                </c:pt>
                <c:pt idx="2457">
                  <c:v>83.37</c:v>
                </c:pt>
                <c:pt idx="2458">
                  <c:v>83.47</c:v>
                </c:pt>
                <c:pt idx="2459">
                  <c:v>83.65</c:v>
                </c:pt>
                <c:pt idx="2460">
                  <c:v>84.01</c:v>
                </c:pt>
                <c:pt idx="2461">
                  <c:v>84.45</c:v>
                </c:pt>
                <c:pt idx="2462">
                  <c:v>84.64</c:v>
                </c:pt>
                <c:pt idx="2463">
                  <c:v>84.67</c:v>
                </c:pt>
                <c:pt idx="2464">
                  <c:v>84.68</c:v>
                </c:pt>
                <c:pt idx="2465">
                  <c:v>84.75</c:v>
                </c:pt>
                <c:pt idx="2466">
                  <c:v>84.88</c:v>
                </c:pt>
                <c:pt idx="2467">
                  <c:v>85.04</c:v>
                </c:pt>
                <c:pt idx="2468">
                  <c:v>85.23</c:v>
                </c:pt>
                <c:pt idx="2469">
                  <c:v>85.37</c:v>
                </c:pt>
                <c:pt idx="2470">
                  <c:v>85.44</c:v>
                </c:pt>
                <c:pt idx="2471">
                  <c:v>85.5</c:v>
                </c:pt>
                <c:pt idx="2472">
                  <c:v>85.51</c:v>
                </c:pt>
                <c:pt idx="2473">
                  <c:v>85.41</c:v>
                </c:pt>
                <c:pt idx="2474">
                  <c:v>85.2</c:v>
                </c:pt>
                <c:pt idx="2475">
                  <c:v>85.04</c:v>
                </c:pt>
                <c:pt idx="2476">
                  <c:v>85.01</c:v>
                </c:pt>
                <c:pt idx="2477">
                  <c:v>85.06</c:v>
                </c:pt>
                <c:pt idx="2478">
                  <c:v>85.06</c:v>
                </c:pt>
                <c:pt idx="2479">
                  <c:v>85.08</c:v>
                </c:pt>
                <c:pt idx="2480">
                  <c:v>85.24</c:v>
                </c:pt>
                <c:pt idx="2481">
                  <c:v>85.36</c:v>
                </c:pt>
                <c:pt idx="2482">
                  <c:v>85.22</c:v>
                </c:pt>
                <c:pt idx="2483">
                  <c:v>84.77</c:v>
                </c:pt>
                <c:pt idx="2484">
                  <c:v>84.32</c:v>
                </c:pt>
                <c:pt idx="2485">
                  <c:v>84.11</c:v>
                </c:pt>
                <c:pt idx="2486">
                  <c:v>83.97</c:v>
                </c:pt>
                <c:pt idx="2487">
                  <c:v>83.79</c:v>
                </c:pt>
                <c:pt idx="2488">
                  <c:v>83.61</c:v>
                </c:pt>
                <c:pt idx="2489">
                  <c:v>83.48</c:v>
                </c:pt>
                <c:pt idx="2490">
                  <c:v>83.39</c:v>
                </c:pt>
                <c:pt idx="2491">
                  <c:v>83.14</c:v>
                </c:pt>
                <c:pt idx="2492">
                  <c:v>82.55</c:v>
                </c:pt>
                <c:pt idx="2493">
                  <c:v>82.01</c:v>
                </c:pt>
                <c:pt idx="2494">
                  <c:v>81.9</c:v>
                </c:pt>
                <c:pt idx="2495">
                  <c:v>81.66</c:v>
                </c:pt>
                <c:pt idx="2496">
                  <c:v>81.43</c:v>
                </c:pt>
                <c:pt idx="2497">
                  <c:v>81.29</c:v>
                </c:pt>
                <c:pt idx="2498">
                  <c:v>81.17</c:v>
                </c:pt>
                <c:pt idx="2499">
                  <c:v>81.03</c:v>
                </c:pt>
                <c:pt idx="2500">
                  <c:v>80.9</c:v>
                </c:pt>
                <c:pt idx="2501">
                  <c:v>80.79</c:v>
                </c:pt>
                <c:pt idx="2502">
                  <c:v>80.49</c:v>
                </c:pt>
                <c:pt idx="2503">
                  <c:v>79.92</c:v>
                </c:pt>
                <c:pt idx="2504">
                  <c:v>79.34</c:v>
                </c:pt>
                <c:pt idx="2505">
                  <c:v>79.04</c:v>
                </c:pt>
                <c:pt idx="2506">
                  <c:v>78.91</c:v>
                </c:pt>
                <c:pt idx="2507">
                  <c:v>78.79</c:v>
                </c:pt>
                <c:pt idx="2508">
                  <c:v>78.62</c:v>
                </c:pt>
                <c:pt idx="2509">
                  <c:v>78.25</c:v>
                </c:pt>
                <c:pt idx="2510">
                  <c:v>77.57</c:v>
                </c:pt>
                <c:pt idx="2511">
                  <c:v>76.86</c:v>
                </c:pt>
                <c:pt idx="2512">
                  <c:v>76.39</c:v>
                </c:pt>
                <c:pt idx="2513">
                  <c:v>76.01</c:v>
                </c:pt>
                <c:pt idx="2514">
                  <c:v>75.62</c:v>
                </c:pt>
                <c:pt idx="2515">
                  <c:v>75.23</c:v>
                </c:pt>
                <c:pt idx="2516">
                  <c:v>74.87</c:v>
                </c:pt>
                <c:pt idx="2517">
                  <c:v>74.47</c:v>
                </c:pt>
                <c:pt idx="2518">
                  <c:v>73.9</c:v>
                </c:pt>
                <c:pt idx="2519">
                  <c:v>73.21</c:v>
                </c:pt>
                <c:pt idx="2520">
                  <c:v>72.65</c:v>
                </c:pt>
                <c:pt idx="2521">
                  <c:v>72.32</c:v>
                </c:pt>
                <c:pt idx="2522">
                  <c:v>72.01</c:v>
                </c:pt>
                <c:pt idx="2523">
                  <c:v>71.49</c:v>
                </c:pt>
                <c:pt idx="2524">
                  <c:v>70.78</c:v>
                </c:pt>
                <c:pt idx="2525">
                  <c:v>69.97</c:v>
                </c:pt>
                <c:pt idx="2526">
                  <c:v>68.9</c:v>
                </c:pt>
                <c:pt idx="2527">
                  <c:v>67.38</c:v>
                </c:pt>
                <c:pt idx="2528">
                  <c:v>65.91</c:v>
                </c:pt>
                <c:pt idx="2529">
                  <c:v>65.16</c:v>
                </c:pt>
                <c:pt idx="2530">
                  <c:v>64.97</c:v>
                </c:pt>
                <c:pt idx="2531">
                  <c:v>65.01</c:v>
                </c:pt>
                <c:pt idx="2532">
                  <c:v>65.11</c:v>
                </c:pt>
                <c:pt idx="2533">
                  <c:v>65.16</c:v>
                </c:pt>
                <c:pt idx="2534">
                  <c:v>64.95</c:v>
                </c:pt>
                <c:pt idx="2535">
                  <c:v>64.4</c:v>
                </c:pt>
                <c:pt idx="2536">
                  <c:v>63.9</c:v>
                </c:pt>
                <c:pt idx="2537">
                  <c:v>63.82</c:v>
                </c:pt>
                <c:pt idx="2538">
                  <c:v>64.14</c:v>
                </c:pt>
                <c:pt idx="2539">
                  <c:v>64.63</c:v>
                </c:pt>
                <c:pt idx="2540">
                  <c:v>65.13</c:v>
                </c:pt>
                <c:pt idx="2541">
                  <c:v>65.36</c:v>
                </c:pt>
                <c:pt idx="2542">
                  <c:v>64.81</c:v>
                </c:pt>
                <c:pt idx="2543">
                  <c:v>63.44</c:v>
                </c:pt>
                <c:pt idx="2544">
                  <c:v>62.57</c:v>
                </c:pt>
                <c:pt idx="2545">
                  <c:v>62.66</c:v>
                </c:pt>
                <c:pt idx="2546">
                  <c:v>63.11</c:v>
                </c:pt>
                <c:pt idx="2547">
                  <c:v>63.51</c:v>
                </c:pt>
                <c:pt idx="2548">
                  <c:v>63.8</c:v>
                </c:pt>
                <c:pt idx="2549">
                  <c:v>64.09</c:v>
                </c:pt>
                <c:pt idx="2550">
                  <c:v>64.36</c:v>
                </c:pt>
                <c:pt idx="2551">
                  <c:v>64.49</c:v>
                </c:pt>
                <c:pt idx="2552">
                  <c:v>64.44</c:v>
                </c:pt>
                <c:pt idx="2553">
                  <c:v>64.36</c:v>
                </c:pt>
                <c:pt idx="2554">
                  <c:v>64.43</c:v>
                </c:pt>
                <c:pt idx="2555">
                  <c:v>64.65</c:v>
                </c:pt>
                <c:pt idx="2556">
                  <c:v>64.93</c:v>
                </c:pt>
                <c:pt idx="2557">
                  <c:v>65.19</c:v>
                </c:pt>
                <c:pt idx="2558">
                  <c:v>65.42</c:v>
                </c:pt>
                <c:pt idx="2559">
                  <c:v>65.72</c:v>
                </c:pt>
                <c:pt idx="2560">
                  <c:v>66.14</c:v>
                </c:pt>
                <c:pt idx="2561">
                  <c:v>66.64</c:v>
                </c:pt>
                <c:pt idx="2562">
                  <c:v>66.99</c:v>
                </c:pt>
                <c:pt idx="2563">
                  <c:v>66.95</c:v>
                </c:pt>
                <c:pt idx="2564">
                  <c:v>66.72</c:v>
                </c:pt>
                <c:pt idx="2565">
                  <c:v>66.84</c:v>
                </c:pt>
                <c:pt idx="2566">
                  <c:v>67.37</c:v>
                </c:pt>
                <c:pt idx="2567">
                  <c:v>68.04</c:v>
                </c:pt>
                <c:pt idx="2568">
                  <c:v>68.72</c:v>
                </c:pt>
                <c:pt idx="2569">
                  <c:v>69.32</c:v>
                </c:pt>
                <c:pt idx="2570">
                  <c:v>69.82</c:v>
                </c:pt>
                <c:pt idx="2571">
                  <c:v>70.25</c:v>
                </c:pt>
                <c:pt idx="2572">
                  <c:v>70.7</c:v>
                </c:pt>
                <c:pt idx="2573">
                  <c:v>71.25</c:v>
                </c:pt>
                <c:pt idx="2574">
                  <c:v>71.85</c:v>
                </c:pt>
                <c:pt idx="2575">
                  <c:v>72.31</c:v>
                </c:pt>
                <c:pt idx="2576">
                  <c:v>72.54</c:v>
                </c:pt>
                <c:pt idx="2577">
                  <c:v>72.78</c:v>
                </c:pt>
                <c:pt idx="2578">
                  <c:v>73.2</c:v>
                </c:pt>
                <c:pt idx="2579">
                  <c:v>73.73</c:v>
                </c:pt>
                <c:pt idx="2580">
                  <c:v>74.06</c:v>
                </c:pt>
                <c:pt idx="2581">
                  <c:v>73.97</c:v>
                </c:pt>
                <c:pt idx="2582">
                  <c:v>73.76</c:v>
                </c:pt>
                <c:pt idx="2583">
                  <c:v>73.8</c:v>
                </c:pt>
                <c:pt idx="2584">
                  <c:v>74.02</c:v>
                </c:pt>
                <c:pt idx="2585">
                  <c:v>74.29</c:v>
                </c:pt>
                <c:pt idx="2586">
                  <c:v>74.57</c:v>
                </c:pt>
                <c:pt idx="2587">
                  <c:v>74.76</c:v>
                </c:pt>
                <c:pt idx="2588">
                  <c:v>74.83</c:v>
                </c:pt>
                <c:pt idx="2589">
                  <c:v>74.88</c:v>
                </c:pt>
                <c:pt idx="2590">
                  <c:v>75.03</c:v>
                </c:pt>
                <c:pt idx="2591">
                  <c:v>75.3</c:v>
                </c:pt>
                <c:pt idx="2592">
                  <c:v>75.62</c:v>
                </c:pt>
                <c:pt idx="2593">
                  <c:v>75.93</c:v>
                </c:pt>
                <c:pt idx="2594">
                  <c:v>76.13</c:v>
                </c:pt>
                <c:pt idx="2595">
                  <c:v>76.12</c:v>
                </c:pt>
                <c:pt idx="2596">
                  <c:v>75.99</c:v>
                </c:pt>
                <c:pt idx="2597">
                  <c:v>75.99</c:v>
                </c:pt>
                <c:pt idx="2598">
                  <c:v>76.18</c:v>
                </c:pt>
                <c:pt idx="2599">
                  <c:v>76.43</c:v>
                </c:pt>
                <c:pt idx="2600">
                  <c:v>76.49</c:v>
                </c:pt>
                <c:pt idx="2601">
                  <c:v>76.33</c:v>
                </c:pt>
                <c:pt idx="2602">
                  <c:v>76.22</c:v>
                </c:pt>
                <c:pt idx="2603">
                  <c:v>76.23</c:v>
                </c:pt>
                <c:pt idx="2604">
                  <c:v>76.19</c:v>
                </c:pt>
                <c:pt idx="2605">
                  <c:v>76</c:v>
                </c:pt>
                <c:pt idx="2606">
                  <c:v>75.74</c:v>
                </c:pt>
                <c:pt idx="2607">
                  <c:v>75.45</c:v>
                </c:pt>
                <c:pt idx="2608">
                  <c:v>75.16</c:v>
                </c:pt>
                <c:pt idx="2609">
                  <c:v>74.88</c:v>
                </c:pt>
                <c:pt idx="2610">
                  <c:v>74.6</c:v>
                </c:pt>
                <c:pt idx="2611">
                  <c:v>74.13</c:v>
                </c:pt>
                <c:pt idx="2612">
                  <c:v>73.23</c:v>
                </c:pt>
                <c:pt idx="2613">
                  <c:v>72</c:v>
                </c:pt>
                <c:pt idx="2614">
                  <c:v>70.92</c:v>
                </c:pt>
                <c:pt idx="2615">
                  <c:v>70.17</c:v>
                </c:pt>
                <c:pt idx="2616">
                  <c:v>69.47</c:v>
                </c:pt>
                <c:pt idx="2617">
                  <c:v>68.61</c:v>
                </c:pt>
                <c:pt idx="2618">
                  <c:v>67.66</c:v>
                </c:pt>
                <c:pt idx="2619">
                  <c:v>66.79</c:v>
                </c:pt>
                <c:pt idx="2620">
                  <c:v>66.08</c:v>
                </c:pt>
                <c:pt idx="2621">
                  <c:v>65.57</c:v>
                </c:pt>
                <c:pt idx="2622">
                  <c:v>65.4</c:v>
                </c:pt>
                <c:pt idx="2623">
                  <c:v>65.62</c:v>
                </c:pt>
                <c:pt idx="2624">
                  <c:v>66.02</c:v>
                </c:pt>
                <c:pt idx="2625">
                  <c:v>66.37</c:v>
                </c:pt>
                <c:pt idx="2626">
                  <c:v>66.69</c:v>
                </c:pt>
                <c:pt idx="2627">
                  <c:v>67.15</c:v>
                </c:pt>
                <c:pt idx="2628">
                  <c:v>67.79</c:v>
                </c:pt>
                <c:pt idx="2629">
                  <c:v>68.46</c:v>
                </c:pt>
                <c:pt idx="2630">
                  <c:v>69.03</c:v>
                </c:pt>
                <c:pt idx="2631">
                  <c:v>69.38</c:v>
                </c:pt>
                <c:pt idx="2632">
                  <c:v>69.58</c:v>
                </c:pt>
                <c:pt idx="2633">
                  <c:v>69.84</c:v>
                </c:pt>
                <c:pt idx="2634">
                  <c:v>70.33</c:v>
                </c:pt>
                <c:pt idx="2635">
                  <c:v>71.02</c:v>
                </c:pt>
                <c:pt idx="2636">
                  <c:v>71.71</c:v>
                </c:pt>
                <c:pt idx="2637">
                  <c:v>72.21</c:v>
                </c:pt>
                <c:pt idx="2638">
                  <c:v>72.61</c:v>
                </c:pt>
                <c:pt idx="2639">
                  <c:v>73.05</c:v>
                </c:pt>
                <c:pt idx="2640">
                  <c:v>73.48</c:v>
                </c:pt>
                <c:pt idx="2641">
                  <c:v>73.83</c:v>
                </c:pt>
                <c:pt idx="2642">
                  <c:v>74.09</c:v>
                </c:pt>
                <c:pt idx="2643">
                  <c:v>74.26</c:v>
                </c:pt>
                <c:pt idx="2644">
                  <c:v>74.35</c:v>
                </c:pt>
                <c:pt idx="2645">
                  <c:v>74.38</c:v>
                </c:pt>
                <c:pt idx="2646">
                  <c:v>74.4</c:v>
                </c:pt>
                <c:pt idx="2647">
                  <c:v>74.48</c:v>
                </c:pt>
                <c:pt idx="2648">
                  <c:v>74.62</c:v>
                </c:pt>
                <c:pt idx="2649">
                  <c:v>74.74</c:v>
                </c:pt>
                <c:pt idx="2650">
                  <c:v>74.85</c:v>
                </c:pt>
                <c:pt idx="2651">
                  <c:v>75</c:v>
                </c:pt>
                <c:pt idx="2652">
                  <c:v>75.19</c:v>
                </c:pt>
                <c:pt idx="2653">
                  <c:v>75.4</c:v>
                </c:pt>
                <c:pt idx="2654">
                  <c:v>75.58</c:v>
                </c:pt>
                <c:pt idx="2655">
                  <c:v>75.75</c:v>
                </c:pt>
                <c:pt idx="2656">
                  <c:v>75.93</c:v>
                </c:pt>
                <c:pt idx="2657">
                  <c:v>76.11</c:v>
                </c:pt>
                <c:pt idx="2658">
                  <c:v>76.22</c:v>
                </c:pt>
                <c:pt idx="2659">
                  <c:v>76.17</c:v>
                </c:pt>
                <c:pt idx="2660">
                  <c:v>76.02</c:v>
                </c:pt>
                <c:pt idx="2661">
                  <c:v>76.01</c:v>
                </c:pt>
                <c:pt idx="2662">
                  <c:v>76.29</c:v>
                </c:pt>
                <c:pt idx="2663">
                  <c:v>76.73</c:v>
                </c:pt>
                <c:pt idx="2664">
                  <c:v>77.12</c:v>
                </c:pt>
                <c:pt idx="2665">
                  <c:v>77.42</c:v>
                </c:pt>
                <c:pt idx="2666">
                  <c:v>77.64</c:v>
                </c:pt>
                <c:pt idx="2667">
                  <c:v>77.84</c:v>
                </c:pt>
                <c:pt idx="2668">
                  <c:v>77.99</c:v>
                </c:pt>
                <c:pt idx="2669">
                  <c:v>78.1</c:v>
                </c:pt>
                <c:pt idx="2670">
                  <c:v>78.19</c:v>
                </c:pt>
                <c:pt idx="2671">
                  <c:v>78.28</c:v>
                </c:pt>
                <c:pt idx="2672">
                  <c:v>78.38</c:v>
                </c:pt>
                <c:pt idx="2673">
                  <c:v>78.45</c:v>
                </c:pt>
                <c:pt idx="2674">
                  <c:v>78.5</c:v>
                </c:pt>
                <c:pt idx="2675">
                  <c:v>78.55</c:v>
                </c:pt>
                <c:pt idx="2676">
                  <c:v>78.57</c:v>
                </c:pt>
                <c:pt idx="2677">
                  <c:v>78.57</c:v>
                </c:pt>
                <c:pt idx="2678">
                  <c:v>78.54</c:v>
                </c:pt>
                <c:pt idx="2679">
                  <c:v>78.48</c:v>
                </c:pt>
                <c:pt idx="2680">
                  <c:v>78.37</c:v>
                </c:pt>
                <c:pt idx="2681">
                  <c:v>78.24</c:v>
                </c:pt>
                <c:pt idx="2682">
                  <c:v>78.18</c:v>
                </c:pt>
                <c:pt idx="2683">
                  <c:v>78.21</c:v>
                </c:pt>
                <c:pt idx="2684">
                  <c:v>78.27</c:v>
                </c:pt>
                <c:pt idx="2685">
                  <c:v>78.29</c:v>
                </c:pt>
                <c:pt idx="2686">
                  <c:v>78.27</c:v>
                </c:pt>
                <c:pt idx="2687">
                  <c:v>78.27</c:v>
                </c:pt>
                <c:pt idx="2688">
                  <c:v>78.34</c:v>
                </c:pt>
                <c:pt idx="2689">
                  <c:v>78.46</c:v>
                </c:pt>
                <c:pt idx="2690">
                  <c:v>78.58</c:v>
                </c:pt>
                <c:pt idx="2691">
                  <c:v>78.66</c:v>
                </c:pt>
                <c:pt idx="2692">
                  <c:v>78.73</c:v>
                </c:pt>
                <c:pt idx="2693">
                  <c:v>78.79</c:v>
                </c:pt>
                <c:pt idx="2694">
                  <c:v>78.89</c:v>
                </c:pt>
                <c:pt idx="2695">
                  <c:v>79.01</c:v>
                </c:pt>
                <c:pt idx="2696">
                  <c:v>79.12</c:v>
                </c:pt>
                <c:pt idx="2697">
                  <c:v>79.23</c:v>
                </c:pt>
                <c:pt idx="2698">
                  <c:v>79.35</c:v>
                </c:pt>
                <c:pt idx="2699">
                  <c:v>79.49</c:v>
                </c:pt>
                <c:pt idx="2700">
                  <c:v>79.64</c:v>
                </c:pt>
                <c:pt idx="2701">
                  <c:v>79.79</c:v>
                </c:pt>
                <c:pt idx="2702">
                  <c:v>79.94</c:v>
                </c:pt>
                <c:pt idx="2703">
                  <c:v>80.1</c:v>
                </c:pt>
                <c:pt idx="2704">
                  <c:v>80.28</c:v>
                </c:pt>
                <c:pt idx="2705">
                  <c:v>80.48</c:v>
                </c:pt>
                <c:pt idx="2706">
                  <c:v>80.69</c:v>
                </c:pt>
                <c:pt idx="2707">
                  <c:v>80.89</c:v>
                </c:pt>
                <c:pt idx="2708">
                  <c:v>81.07</c:v>
                </c:pt>
                <c:pt idx="2709">
                  <c:v>81.22</c:v>
                </c:pt>
                <c:pt idx="2710">
                  <c:v>81.35</c:v>
                </c:pt>
                <c:pt idx="2711">
                  <c:v>81.48</c:v>
                </c:pt>
                <c:pt idx="2712">
                  <c:v>81.63</c:v>
                </c:pt>
                <c:pt idx="2713">
                  <c:v>81.8</c:v>
                </c:pt>
                <c:pt idx="2714">
                  <c:v>82.01</c:v>
                </c:pt>
                <c:pt idx="2715">
                  <c:v>82.23</c:v>
                </c:pt>
                <c:pt idx="2716">
                  <c:v>82.4</c:v>
                </c:pt>
                <c:pt idx="2717">
                  <c:v>82.51</c:v>
                </c:pt>
                <c:pt idx="2718">
                  <c:v>82.6</c:v>
                </c:pt>
                <c:pt idx="2719">
                  <c:v>82.68</c:v>
                </c:pt>
                <c:pt idx="2720">
                  <c:v>82.76</c:v>
                </c:pt>
                <c:pt idx="2721">
                  <c:v>82.84</c:v>
                </c:pt>
                <c:pt idx="2722">
                  <c:v>82.94</c:v>
                </c:pt>
                <c:pt idx="2723">
                  <c:v>83.04</c:v>
                </c:pt>
                <c:pt idx="2724">
                  <c:v>83.12</c:v>
                </c:pt>
                <c:pt idx="2725">
                  <c:v>83.18</c:v>
                </c:pt>
                <c:pt idx="2726">
                  <c:v>83.22</c:v>
                </c:pt>
                <c:pt idx="2727">
                  <c:v>83.25</c:v>
                </c:pt>
                <c:pt idx="2728">
                  <c:v>83.26</c:v>
                </c:pt>
                <c:pt idx="2729">
                  <c:v>83.27</c:v>
                </c:pt>
                <c:pt idx="2730">
                  <c:v>83.32</c:v>
                </c:pt>
                <c:pt idx="2731">
                  <c:v>83.41</c:v>
                </c:pt>
                <c:pt idx="2732">
                  <c:v>83.5</c:v>
                </c:pt>
                <c:pt idx="2733">
                  <c:v>83.58</c:v>
                </c:pt>
                <c:pt idx="2734">
                  <c:v>83.66</c:v>
                </c:pt>
                <c:pt idx="2735">
                  <c:v>83.75</c:v>
                </c:pt>
                <c:pt idx="2736">
                  <c:v>83.82</c:v>
                </c:pt>
                <c:pt idx="2737">
                  <c:v>83.87</c:v>
                </c:pt>
                <c:pt idx="2738">
                  <c:v>83.89</c:v>
                </c:pt>
                <c:pt idx="2739">
                  <c:v>83.91</c:v>
                </c:pt>
                <c:pt idx="2740">
                  <c:v>83.94</c:v>
                </c:pt>
                <c:pt idx="2741">
                  <c:v>84.01</c:v>
                </c:pt>
                <c:pt idx="2742">
                  <c:v>84.12</c:v>
                </c:pt>
                <c:pt idx="2743">
                  <c:v>84.23</c:v>
                </c:pt>
                <c:pt idx="2744">
                  <c:v>84.33</c:v>
                </c:pt>
                <c:pt idx="2745">
                  <c:v>84.41</c:v>
                </c:pt>
                <c:pt idx="2746">
                  <c:v>84.47</c:v>
                </c:pt>
                <c:pt idx="2747">
                  <c:v>84.55</c:v>
                </c:pt>
                <c:pt idx="2748">
                  <c:v>84.61</c:v>
                </c:pt>
                <c:pt idx="2749">
                  <c:v>84.67</c:v>
                </c:pt>
                <c:pt idx="2750">
                  <c:v>84.73</c:v>
                </c:pt>
                <c:pt idx="2751">
                  <c:v>84.8</c:v>
                </c:pt>
                <c:pt idx="2752">
                  <c:v>84.86</c:v>
                </c:pt>
                <c:pt idx="2753">
                  <c:v>84.92</c:v>
                </c:pt>
                <c:pt idx="2754">
                  <c:v>84.97</c:v>
                </c:pt>
                <c:pt idx="2755">
                  <c:v>85.02</c:v>
                </c:pt>
                <c:pt idx="2756">
                  <c:v>85.07</c:v>
                </c:pt>
                <c:pt idx="2757">
                  <c:v>85.12</c:v>
                </c:pt>
                <c:pt idx="2758">
                  <c:v>85.18</c:v>
                </c:pt>
                <c:pt idx="2759">
                  <c:v>85.25</c:v>
                </c:pt>
                <c:pt idx="2760">
                  <c:v>85.33</c:v>
                </c:pt>
                <c:pt idx="2761">
                  <c:v>85.41</c:v>
                </c:pt>
                <c:pt idx="2762">
                  <c:v>85.5</c:v>
                </c:pt>
                <c:pt idx="2763">
                  <c:v>85.61</c:v>
                </c:pt>
                <c:pt idx="2764">
                  <c:v>85.71</c:v>
                </c:pt>
                <c:pt idx="2765">
                  <c:v>85.79</c:v>
                </c:pt>
                <c:pt idx="2766">
                  <c:v>85.88</c:v>
                </c:pt>
                <c:pt idx="2767">
                  <c:v>85.96</c:v>
                </c:pt>
                <c:pt idx="2768">
                  <c:v>86.04</c:v>
                </c:pt>
                <c:pt idx="2769">
                  <c:v>86.12</c:v>
                </c:pt>
                <c:pt idx="2770">
                  <c:v>86.19</c:v>
                </c:pt>
                <c:pt idx="2771">
                  <c:v>86.26</c:v>
                </c:pt>
                <c:pt idx="2772">
                  <c:v>86.32</c:v>
                </c:pt>
                <c:pt idx="2773">
                  <c:v>86.36</c:v>
                </c:pt>
                <c:pt idx="2774">
                  <c:v>86.39</c:v>
                </c:pt>
                <c:pt idx="2775">
                  <c:v>86.45</c:v>
                </c:pt>
                <c:pt idx="2776">
                  <c:v>86.5</c:v>
                </c:pt>
                <c:pt idx="2777">
                  <c:v>86.56</c:v>
                </c:pt>
                <c:pt idx="2778">
                  <c:v>86.62</c:v>
                </c:pt>
                <c:pt idx="2779">
                  <c:v>86.66</c:v>
                </c:pt>
                <c:pt idx="2780">
                  <c:v>86.69</c:v>
                </c:pt>
                <c:pt idx="2781">
                  <c:v>86.7</c:v>
                </c:pt>
                <c:pt idx="2782">
                  <c:v>86.72</c:v>
                </c:pt>
                <c:pt idx="2783">
                  <c:v>86.73</c:v>
                </c:pt>
                <c:pt idx="2784">
                  <c:v>86.73</c:v>
                </c:pt>
                <c:pt idx="2785">
                  <c:v>86.71</c:v>
                </c:pt>
                <c:pt idx="2786">
                  <c:v>86.7</c:v>
                </c:pt>
                <c:pt idx="2787">
                  <c:v>86.69</c:v>
                </c:pt>
                <c:pt idx="2788">
                  <c:v>86.7</c:v>
                </c:pt>
                <c:pt idx="2789">
                  <c:v>86.73</c:v>
                </c:pt>
                <c:pt idx="2790">
                  <c:v>86.77</c:v>
                </c:pt>
                <c:pt idx="2791">
                  <c:v>86.81</c:v>
                </c:pt>
                <c:pt idx="2792">
                  <c:v>86.83</c:v>
                </c:pt>
                <c:pt idx="2793">
                  <c:v>86.85</c:v>
                </c:pt>
                <c:pt idx="2794">
                  <c:v>86.89</c:v>
                </c:pt>
                <c:pt idx="2795">
                  <c:v>86.94</c:v>
                </c:pt>
                <c:pt idx="2796">
                  <c:v>87.01</c:v>
                </c:pt>
                <c:pt idx="2797">
                  <c:v>87.07</c:v>
                </c:pt>
                <c:pt idx="2798">
                  <c:v>87.14</c:v>
                </c:pt>
                <c:pt idx="2799">
                  <c:v>87.21</c:v>
                </c:pt>
                <c:pt idx="2800">
                  <c:v>87.28</c:v>
                </c:pt>
                <c:pt idx="2801">
                  <c:v>87.34</c:v>
                </c:pt>
                <c:pt idx="2802">
                  <c:v>87.4</c:v>
                </c:pt>
                <c:pt idx="2803">
                  <c:v>87.48</c:v>
                </c:pt>
                <c:pt idx="2804">
                  <c:v>87.55</c:v>
                </c:pt>
                <c:pt idx="2805">
                  <c:v>87.61</c:v>
                </c:pt>
                <c:pt idx="2806">
                  <c:v>87.66</c:v>
                </c:pt>
                <c:pt idx="2807">
                  <c:v>87.71</c:v>
                </c:pt>
                <c:pt idx="2808">
                  <c:v>87.75</c:v>
                </c:pt>
                <c:pt idx="2809">
                  <c:v>87.77</c:v>
                </c:pt>
                <c:pt idx="2810">
                  <c:v>87.8</c:v>
                </c:pt>
                <c:pt idx="2811">
                  <c:v>87.82</c:v>
                </c:pt>
                <c:pt idx="2812">
                  <c:v>87.84</c:v>
                </c:pt>
                <c:pt idx="2813">
                  <c:v>87.86</c:v>
                </c:pt>
                <c:pt idx="2814">
                  <c:v>87.89</c:v>
                </c:pt>
                <c:pt idx="2815">
                  <c:v>87.95</c:v>
                </c:pt>
                <c:pt idx="2816">
                  <c:v>88</c:v>
                </c:pt>
                <c:pt idx="2817">
                  <c:v>88.04</c:v>
                </c:pt>
                <c:pt idx="2818">
                  <c:v>88.07</c:v>
                </c:pt>
                <c:pt idx="2819">
                  <c:v>88.09</c:v>
                </c:pt>
                <c:pt idx="2820">
                  <c:v>88.09</c:v>
                </c:pt>
                <c:pt idx="2821">
                  <c:v>88.06</c:v>
                </c:pt>
                <c:pt idx="2822">
                  <c:v>88.02</c:v>
                </c:pt>
                <c:pt idx="2823">
                  <c:v>87.96</c:v>
                </c:pt>
                <c:pt idx="2824">
                  <c:v>87.88</c:v>
                </c:pt>
                <c:pt idx="2825">
                  <c:v>87.76</c:v>
                </c:pt>
                <c:pt idx="2826">
                  <c:v>87.64</c:v>
                </c:pt>
                <c:pt idx="2827">
                  <c:v>87.52</c:v>
                </c:pt>
                <c:pt idx="2828">
                  <c:v>87.39</c:v>
                </c:pt>
                <c:pt idx="2829">
                  <c:v>87.27</c:v>
                </c:pt>
                <c:pt idx="2830">
                  <c:v>87.17</c:v>
                </c:pt>
                <c:pt idx="2831">
                  <c:v>87.13</c:v>
                </c:pt>
                <c:pt idx="2832">
                  <c:v>87.12</c:v>
                </c:pt>
                <c:pt idx="2833">
                  <c:v>87.15</c:v>
                </c:pt>
                <c:pt idx="2834">
                  <c:v>87.19</c:v>
                </c:pt>
                <c:pt idx="2835">
                  <c:v>87.25</c:v>
                </c:pt>
                <c:pt idx="2836">
                  <c:v>87.31</c:v>
                </c:pt>
                <c:pt idx="2837">
                  <c:v>87.34</c:v>
                </c:pt>
                <c:pt idx="2838">
                  <c:v>87.34</c:v>
                </c:pt>
                <c:pt idx="2839">
                  <c:v>87.33</c:v>
                </c:pt>
                <c:pt idx="2840">
                  <c:v>87.29</c:v>
                </c:pt>
                <c:pt idx="2841">
                  <c:v>87.24</c:v>
                </c:pt>
                <c:pt idx="2842">
                  <c:v>87.2</c:v>
                </c:pt>
                <c:pt idx="2843">
                  <c:v>87.19</c:v>
                </c:pt>
                <c:pt idx="2844">
                  <c:v>87.21</c:v>
                </c:pt>
                <c:pt idx="2845">
                  <c:v>87.26</c:v>
                </c:pt>
                <c:pt idx="2846">
                  <c:v>87.35</c:v>
                </c:pt>
                <c:pt idx="2847">
                  <c:v>87.5</c:v>
                </c:pt>
                <c:pt idx="2848">
                  <c:v>87.67</c:v>
                </c:pt>
                <c:pt idx="2849">
                  <c:v>87.86</c:v>
                </c:pt>
                <c:pt idx="2850">
                  <c:v>88.05</c:v>
                </c:pt>
                <c:pt idx="2851">
                  <c:v>88.26</c:v>
                </c:pt>
                <c:pt idx="2852">
                  <c:v>88.45</c:v>
                </c:pt>
                <c:pt idx="2853">
                  <c:v>88.61</c:v>
                </c:pt>
                <c:pt idx="2854">
                  <c:v>88.76</c:v>
                </c:pt>
                <c:pt idx="2855">
                  <c:v>88.9</c:v>
                </c:pt>
                <c:pt idx="2856">
                  <c:v>89.02</c:v>
                </c:pt>
                <c:pt idx="2857">
                  <c:v>89.13</c:v>
                </c:pt>
                <c:pt idx="2858">
                  <c:v>89.23</c:v>
                </c:pt>
                <c:pt idx="2859">
                  <c:v>89.32</c:v>
                </c:pt>
                <c:pt idx="2860">
                  <c:v>89.4</c:v>
                </c:pt>
                <c:pt idx="2861">
                  <c:v>89.46</c:v>
                </c:pt>
                <c:pt idx="2862">
                  <c:v>89.51</c:v>
                </c:pt>
                <c:pt idx="2863">
                  <c:v>89.55</c:v>
                </c:pt>
                <c:pt idx="2864">
                  <c:v>89.59</c:v>
                </c:pt>
                <c:pt idx="2865">
                  <c:v>89.63</c:v>
                </c:pt>
                <c:pt idx="2866">
                  <c:v>89.67</c:v>
                </c:pt>
                <c:pt idx="2867">
                  <c:v>89.71</c:v>
                </c:pt>
                <c:pt idx="2868">
                  <c:v>89.74</c:v>
                </c:pt>
                <c:pt idx="2869">
                  <c:v>89.77</c:v>
                </c:pt>
                <c:pt idx="2870">
                  <c:v>89.79</c:v>
                </c:pt>
                <c:pt idx="2871">
                  <c:v>89.83</c:v>
                </c:pt>
                <c:pt idx="2872">
                  <c:v>89.87</c:v>
                </c:pt>
                <c:pt idx="2873">
                  <c:v>89.92</c:v>
                </c:pt>
                <c:pt idx="2874">
                  <c:v>89.98</c:v>
                </c:pt>
                <c:pt idx="2875">
                  <c:v>90.05</c:v>
                </c:pt>
                <c:pt idx="2876">
                  <c:v>90.14</c:v>
                </c:pt>
                <c:pt idx="2877">
                  <c:v>90.22</c:v>
                </c:pt>
                <c:pt idx="2878">
                  <c:v>90.31</c:v>
                </c:pt>
                <c:pt idx="2879">
                  <c:v>90.42</c:v>
                </c:pt>
                <c:pt idx="2880">
                  <c:v>90.54</c:v>
                </c:pt>
                <c:pt idx="2881">
                  <c:v>90.65</c:v>
                </c:pt>
                <c:pt idx="2882">
                  <c:v>90.76</c:v>
                </c:pt>
                <c:pt idx="2883">
                  <c:v>90.85</c:v>
                </c:pt>
                <c:pt idx="2884">
                  <c:v>90.93</c:v>
                </c:pt>
                <c:pt idx="2885">
                  <c:v>90.99</c:v>
                </c:pt>
                <c:pt idx="2886">
                  <c:v>91.03</c:v>
                </c:pt>
                <c:pt idx="2887">
                  <c:v>91.07</c:v>
                </c:pt>
                <c:pt idx="2888">
                  <c:v>91.1</c:v>
                </c:pt>
                <c:pt idx="2889">
                  <c:v>91.11</c:v>
                </c:pt>
                <c:pt idx="2890">
                  <c:v>91.11</c:v>
                </c:pt>
                <c:pt idx="2891">
                  <c:v>91.11</c:v>
                </c:pt>
                <c:pt idx="2892">
                  <c:v>91.1</c:v>
                </c:pt>
                <c:pt idx="2893">
                  <c:v>91.08</c:v>
                </c:pt>
                <c:pt idx="2894">
                  <c:v>91.07</c:v>
                </c:pt>
                <c:pt idx="2895">
                  <c:v>91.06</c:v>
                </c:pt>
                <c:pt idx="2896">
                  <c:v>91.07</c:v>
                </c:pt>
                <c:pt idx="2897">
                  <c:v>91.08</c:v>
                </c:pt>
                <c:pt idx="2898">
                  <c:v>91.11</c:v>
                </c:pt>
                <c:pt idx="2899">
                  <c:v>91.14</c:v>
                </c:pt>
                <c:pt idx="2900">
                  <c:v>91.17</c:v>
                </c:pt>
                <c:pt idx="2901">
                  <c:v>91.17</c:v>
                </c:pt>
                <c:pt idx="2902">
                  <c:v>91.16</c:v>
                </c:pt>
                <c:pt idx="2903">
                  <c:v>91.13</c:v>
                </c:pt>
                <c:pt idx="2904">
                  <c:v>91.09</c:v>
                </c:pt>
                <c:pt idx="2905">
                  <c:v>91.02</c:v>
                </c:pt>
                <c:pt idx="2906">
                  <c:v>90.95</c:v>
                </c:pt>
                <c:pt idx="2907">
                  <c:v>90.9</c:v>
                </c:pt>
                <c:pt idx="2908">
                  <c:v>90.86</c:v>
                </c:pt>
                <c:pt idx="2909">
                  <c:v>90.84</c:v>
                </c:pt>
                <c:pt idx="2910">
                  <c:v>90.83</c:v>
                </c:pt>
                <c:pt idx="2911">
                  <c:v>90.85</c:v>
                </c:pt>
                <c:pt idx="2912">
                  <c:v>90.87</c:v>
                </c:pt>
                <c:pt idx="2913">
                  <c:v>90.87</c:v>
                </c:pt>
                <c:pt idx="2914">
                  <c:v>90.86</c:v>
                </c:pt>
                <c:pt idx="2915">
                  <c:v>90.85</c:v>
                </c:pt>
                <c:pt idx="2916">
                  <c:v>90.84</c:v>
                </c:pt>
                <c:pt idx="2917">
                  <c:v>90.82</c:v>
                </c:pt>
                <c:pt idx="2918">
                  <c:v>90.79</c:v>
                </c:pt>
                <c:pt idx="2919">
                  <c:v>90.75</c:v>
                </c:pt>
                <c:pt idx="2920">
                  <c:v>90.69</c:v>
                </c:pt>
                <c:pt idx="2921">
                  <c:v>90.61</c:v>
                </c:pt>
                <c:pt idx="2922">
                  <c:v>90.52</c:v>
                </c:pt>
                <c:pt idx="2923">
                  <c:v>90.44</c:v>
                </c:pt>
                <c:pt idx="2924">
                  <c:v>90.38</c:v>
                </c:pt>
                <c:pt idx="2925">
                  <c:v>90.33</c:v>
                </c:pt>
                <c:pt idx="2926">
                  <c:v>90.31</c:v>
                </c:pt>
                <c:pt idx="2927">
                  <c:v>90.31</c:v>
                </c:pt>
                <c:pt idx="2928">
                  <c:v>90.31</c:v>
                </c:pt>
                <c:pt idx="2929">
                  <c:v>90.28</c:v>
                </c:pt>
                <c:pt idx="2930">
                  <c:v>90.23</c:v>
                </c:pt>
                <c:pt idx="2931">
                  <c:v>90.16</c:v>
                </c:pt>
                <c:pt idx="2932">
                  <c:v>90.05</c:v>
                </c:pt>
                <c:pt idx="2933">
                  <c:v>89.91</c:v>
                </c:pt>
                <c:pt idx="2934">
                  <c:v>89.77</c:v>
                </c:pt>
                <c:pt idx="2935">
                  <c:v>89.64</c:v>
                </c:pt>
                <c:pt idx="2936">
                  <c:v>89.51</c:v>
                </c:pt>
                <c:pt idx="2937">
                  <c:v>89.39</c:v>
                </c:pt>
                <c:pt idx="2938">
                  <c:v>89.28</c:v>
                </c:pt>
                <c:pt idx="2939">
                  <c:v>89.2</c:v>
                </c:pt>
                <c:pt idx="2940">
                  <c:v>89.14</c:v>
                </c:pt>
                <c:pt idx="2941">
                  <c:v>89.09</c:v>
                </c:pt>
                <c:pt idx="2942">
                  <c:v>89.06</c:v>
                </c:pt>
                <c:pt idx="2943">
                  <c:v>89.04</c:v>
                </c:pt>
                <c:pt idx="2944">
                  <c:v>89.02</c:v>
                </c:pt>
                <c:pt idx="2945">
                  <c:v>88.99</c:v>
                </c:pt>
                <c:pt idx="2946">
                  <c:v>88.96</c:v>
                </c:pt>
                <c:pt idx="2947">
                  <c:v>88.93</c:v>
                </c:pt>
                <c:pt idx="2948">
                  <c:v>88.89</c:v>
                </c:pt>
                <c:pt idx="2949">
                  <c:v>88.83</c:v>
                </c:pt>
                <c:pt idx="2950">
                  <c:v>88.76</c:v>
                </c:pt>
                <c:pt idx="2951">
                  <c:v>88.69</c:v>
                </c:pt>
                <c:pt idx="2952">
                  <c:v>88.61</c:v>
                </c:pt>
                <c:pt idx="2953">
                  <c:v>88.53</c:v>
                </c:pt>
                <c:pt idx="2954">
                  <c:v>88.46</c:v>
                </c:pt>
                <c:pt idx="2955">
                  <c:v>88.4</c:v>
                </c:pt>
                <c:pt idx="2956">
                  <c:v>88.33</c:v>
                </c:pt>
                <c:pt idx="2957">
                  <c:v>88.23</c:v>
                </c:pt>
                <c:pt idx="2958">
                  <c:v>88.11</c:v>
                </c:pt>
                <c:pt idx="2959">
                  <c:v>87.96</c:v>
                </c:pt>
                <c:pt idx="2960">
                  <c:v>87.79</c:v>
                </c:pt>
                <c:pt idx="2961">
                  <c:v>87.59</c:v>
                </c:pt>
                <c:pt idx="2962">
                  <c:v>87.37</c:v>
                </c:pt>
                <c:pt idx="2963">
                  <c:v>87.14</c:v>
                </c:pt>
                <c:pt idx="2964">
                  <c:v>86.91</c:v>
                </c:pt>
                <c:pt idx="2965">
                  <c:v>86.7</c:v>
                </c:pt>
                <c:pt idx="2966">
                  <c:v>86.54</c:v>
                </c:pt>
                <c:pt idx="2967">
                  <c:v>86.48</c:v>
                </c:pt>
                <c:pt idx="2968">
                  <c:v>86.51</c:v>
                </c:pt>
                <c:pt idx="2969">
                  <c:v>86.62</c:v>
                </c:pt>
                <c:pt idx="2970">
                  <c:v>86.78</c:v>
                </c:pt>
                <c:pt idx="2971">
                  <c:v>86.96</c:v>
                </c:pt>
                <c:pt idx="2972">
                  <c:v>87.13</c:v>
                </c:pt>
                <c:pt idx="2973">
                  <c:v>87.26</c:v>
                </c:pt>
                <c:pt idx="2974">
                  <c:v>87.36</c:v>
                </c:pt>
                <c:pt idx="2975">
                  <c:v>87.43</c:v>
                </c:pt>
                <c:pt idx="2976">
                  <c:v>87.47</c:v>
                </c:pt>
                <c:pt idx="2977">
                  <c:v>87.49</c:v>
                </c:pt>
                <c:pt idx="2978">
                  <c:v>87.52</c:v>
                </c:pt>
                <c:pt idx="2979">
                  <c:v>87.57</c:v>
                </c:pt>
                <c:pt idx="2980">
                  <c:v>87.65</c:v>
                </c:pt>
                <c:pt idx="2981">
                  <c:v>87.73</c:v>
                </c:pt>
                <c:pt idx="2982">
                  <c:v>87.82</c:v>
                </c:pt>
                <c:pt idx="2983">
                  <c:v>87.93</c:v>
                </c:pt>
                <c:pt idx="2984">
                  <c:v>88.03</c:v>
                </c:pt>
                <c:pt idx="2985">
                  <c:v>88.14</c:v>
                </c:pt>
                <c:pt idx="2986">
                  <c:v>88.25</c:v>
                </c:pt>
                <c:pt idx="2987">
                  <c:v>88.4</c:v>
                </c:pt>
                <c:pt idx="2988">
                  <c:v>88.55</c:v>
                </c:pt>
                <c:pt idx="2989">
                  <c:v>88.72</c:v>
                </c:pt>
                <c:pt idx="2990">
                  <c:v>88.9</c:v>
                </c:pt>
                <c:pt idx="2991">
                  <c:v>89.09</c:v>
                </c:pt>
                <c:pt idx="2992">
                  <c:v>89.28</c:v>
                </c:pt>
                <c:pt idx="2993">
                  <c:v>89.46</c:v>
                </c:pt>
                <c:pt idx="2994">
                  <c:v>89.63</c:v>
                </c:pt>
                <c:pt idx="2995">
                  <c:v>89.81</c:v>
                </c:pt>
                <c:pt idx="2996">
                  <c:v>89.98</c:v>
                </c:pt>
                <c:pt idx="2997">
                  <c:v>90.13</c:v>
                </c:pt>
                <c:pt idx="2998">
                  <c:v>90.27</c:v>
                </c:pt>
                <c:pt idx="2999">
                  <c:v>90.42</c:v>
                </c:pt>
                <c:pt idx="3000">
                  <c:v>90.58</c:v>
                </c:pt>
                <c:pt idx="3001">
                  <c:v>90.74</c:v>
                </c:pt>
                <c:pt idx="3002">
                  <c:v>90.91</c:v>
                </c:pt>
                <c:pt idx="3003">
                  <c:v>91.09</c:v>
                </c:pt>
                <c:pt idx="3004">
                  <c:v>91.28</c:v>
                </c:pt>
                <c:pt idx="3005">
                  <c:v>91.46</c:v>
                </c:pt>
                <c:pt idx="3006">
                  <c:v>91.62</c:v>
                </c:pt>
                <c:pt idx="3007">
                  <c:v>91.8</c:v>
                </c:pt>
                <c:pt idx="3008">
                  <c:v>91.97</c:v>
                </c:pt>
                <c:pt idx="3009">
                  <c:v>92.13</c:v>
                </c:pt>
                <c:pt idx="3010">
                  <c:v>92.29</c:v>
                </c:pt>
                <c:pt idx="3011">
                  <c:v>92.43</c:v>
                </c:pt>
                <c:pt idx="3012">
                  <c:v>92.56</c:v>
                </c:pt>
                <c:pt idx="3013">
                  <c:v>92.67</c:v>
                </c:pt>
                <c:pt idx="3014">
                  <c:v>92.76</c:v>
                </c:pt>
                <c:pt idx="3015">
                  <c:v>92.84</c:v>
                </c:pt>
                <c:pt idx="3016">
                  <c:v>92.91</c:v>
                </c:pt>
                <c:pt idx="3017">
                  <c:v>92.95</c:v>
                </c:pt>
                <c:pt idx="3018">
                  <c:v>92.96</c:v>
                </c:pt>
                <c:pt idx="3019">
                  <c:v>92.96</c:v>
                </c:pt>
                <c:pt idx="3020">
                  <c:v>92.93</c:v>
                </c:pt>
                <c:pt idx="3021">
                  <c:v>92.88</c:v>
                </c:pt>
                <c:pt idx="3022">
                  <c:v>92.81</c:v>
                </c:pt>
                <c:pt idx="3023">
                  <c:v>92.75</c:v>
                </c:pt>
                <c:pt idx="3024">
                  <c:v>92.7</c:v>
                </c:pt>
                <c:pt idx="3025">
                  <c:v>92.65</c:v>
                </c:pt>
                <c:pt idx="3026">
                  <c:v>92.6</c:v>
                </c:pt>
                <c:pt idx="3027">
                  <c:v>92.57</c:v>
                </c:pt>
                <c:pt idx="3028">
                  <c:v>92.55</c:v>
                </c:pt>
                <c:pt idx="3029">
                  <c:v>92.53</c:v>
                </c:pt>
                <c:pt idx="3030">
                  <c:v>92.51</c:v>
                </c:pt>
                <c:pt idx="3031">
                  <c:v>92.47</c:v>
                </c:pt>
                <c:pt idx="3032">
                  <c:v>92.42</c:v>
                </c:pt>
                <c:pt idx="3033">
                  <c:v>92.37</c:v>
                </c:pt>
                <c:pt idx="3034">
                  <c:v>92.34</c:v>
                </c:pt>
                <c:pt idx="3035">
                  <c:v>92.36</c:v>
                </c:pt>
                <c:pt idx="3036">
                  <c:v>92.4</c:v>
                </c:pt>
                <c:pt idx="3037">
                  <c:v>92.46</c:v>
                </c:pt>
                <c:pt idx="3038">
                  <c:v>92.53</c:v>
                </c:pt>
                <c:pt idx="3039">
                  <c:v>92.61</c:v>
                </c:pt>
                <c:pt idx="3040">
                  <c:v>92.69</c:v>
                </c:pt>
                <c:pt idx="3041">
                  <c:v>92.75</c:v>
                </c:pt>
                <c:pt idx="3042">
                  <c:v>92.8</c:v>
                </c:pt>
                <c:pt idx="3043">
                  <c:v>92.84</c:v>
                </c:pt>
                <c:pt idx="3044">
                  <c:v>92.88</c:v>
                </c:pt>
                <c:pt idx="3045">
                  <c:v>92.92</c:v>
                </c:pt>
                <c:pt idx="3046">
                  <c:v>92.96</c:v>
                </c:pt>
                <c:pt idx="3047">
                  <c:v>93.01</c:v>
                </c:pt>
                <c:pt idx="3048">
                  <c:v>93.08</c:v>
                </c:pt>
                <c:pt idx="3049">
                  <c:v>93.14</c:v>
                </c:pt>
                <c:pt idx="3050">
                  <c:v>93.2</c:v>
                </c:pt>
                <c:pt idx="3051">
                  <c:v>93.24</c:v>
                </c:pt>
                <c:pt idx="3052">
                  <c:v>93.27</c:v>
                </c:pt>
                <c:pt idx="3053">
                  <c:v>93.29</c:v>
                </c:pt>
                <c:pt idx="3054">
                  <c:v>93.32</c:v>
                </c:pt>
                <c:pt idx="3055">
                  <c:v>93.35</c:v>
                </c:pt>
                <c:pt idx="3056">
                  <c:v>93.4</c:v>
                </c:pt>
                <c:pt idx="3057">
                  <c:v>93.45</c:v>
                </c:pt>
                <c:pt idx="3058">
                  <c:v>93.49</c:v>
                </c:pt>
                <c:pt idx="3059">
                  <c:v>93.53</c:v>
                </c:pt>
                <c:pt idx="3060">
                  <c:v>93.56</c:v>
                </c:pt>
                <c:pt idx="3061">
                  <c:v>93.57</c:v>
                </c:pt>
                <c:pt idx="3062">
                  <c:v>93.57</c:v>
                </c:pt>
                <c:pt idx="3063">
                  <c:v>93.58</c:v>
                </c:pt>
                <c:pt idx="3064">
                  <c:v>93.59</c:v>
                </c:pt>
                <c:pt idx="3065">
                  <c:v>93.6</c:v>
                </c:pt>
                <c:pt idx="3066">
                  <c:v>93.62</c:v>
                </c:pt>
                <c:pt idx="3067">
                  <c:v>93.65</c:v>
                </c:pt>
                <c:pt idx="3068">
                  <c:v>93.69</c:v>
                </c:pt>
                <c:pt idx="3069">
                  <c:v>93.75</c:v>
                </c:pt>
                <c:pt idx="3070">
                  <c:v>93.83</c:v>
                </c:pt>
                <c:pt idx="3071">
                  <c:v>93.94</c:v>
                </c:pt>
                <c:pt idx="3072">
                  <c:v>94.06</c:v>
                </c:pt>
                <c:pt idx="3073">
                  <c:v>94.17</c:v>
                </c:pt>
                <c:pt idx="3074">
                  <c:v>94.26</c:v>
                </c:pt>
                <c:pt idx="3075">
                  <c:v>94.34</c:v>
                </c:pt>
                <c:pt idx="3076">
                  <c:v>94.38</c:v>
                </c:pt>
                <c:pt idx="3077">
                  <c:v>94.38</c:v>
                </c:pt>
                <c:pt idx="3078">
                  <c:v>94.35</c:v>
                </c:pt>
                <c:pt idx="3079">
                  <c:v>94.31</c:v>
                </c:pt>
                <c:pt idx="3080">
                  <c:v>94.28</c:v>
                </c:pt>
                <c:pt idx="3081">
                  <c:v>94.27</c:v>
                </c:pt>
                <c:pt idx="3082">
                  <c:v>94.31</c:v>
                </c:pt>
                <c:pt idx="3083">
                  <c:v>94.38</c:v>
                </c:pt>
                <c:pt idx="3084">
                  <c:v>94.48</c:v>
                </c:pt>
                <c:pt idx="3085">
                  <c:v>94.57</c:v>
                </c:pt>
                <c:pt idx="3086">
                  <c:v>94.63</c:v>
                </c:pt>
                <c:pt idx="3087">
                  <c:v>94.66</c:v>
                </c:pt>
                <c:pt idx="3088">
                  <c:v>94.66</c:v>
                </c:pt>
                <c:pt idx="3089">
                  <c:v>94.61</c:v>
                </c:pt>
                <c:pt idx="3090">
                  <c:v>94.54</c:v>
                </c:pt>
                <c:pt idx="3091">
                  <c:v>94.44</c:v>
                </c:pt>
                <c:pt idx="3092">
                  <c:v>94.35</c:v>
                </c:pt>
                <c:pt idx="3093">
                  <c:v>94.24</c:v>
                </c:pt>
                <c:pt idx="3094">
                  <c:v>94.11</c:v>
                </c:pt>
                <c:pt idx="3095">
                  <c:v>93.96</c:v>
                </c:pt>
                <c:pt idx="3096">
                  <c:v>93.79</c:v>
                </c:pt>
                <c:pt idx="3097">
                  <c:v>93.59</c:v>
                </c:pt>
                <c:pt idx="3098">
                  <c:v>93.36</c:v>
                </c:pt>
                <c:pt idx="3099">
                  <c:v>93.11</c:v>
                </c:pt>
                <c:pt idx="3100">
                  <c:v>92.84</c:v>
                </c:pt>
                <c:pt idx="3101">
                  <c:v>92.55</c:v>
                </c:pt>
                <c:pt idx="3102">
                  <c:v>92.24</c:v>
                </c:pt>
                <c:pt idx="3103">
                  <c:v>91.92</c:v>
                </c:pt>
                <c:pt idx="3104">
                  <c:v>91.61</c:v>
                </c:pt>
                <c:pt idx="3105">
                  <c:v>91.29</c:v>
                </c:pt>
                <c:pt idx="3106">
                  <c:v>90.98</c:v>
                </c:pt>
                <c:pt idx="3107">
                  <c:v>90.69</c:v>
                </c:pt>
                <c:pt idx="3108">
                  <c:v>90.44</c:v>
                </c:pt>
                <c:pt idx="3109">
                  <c:v>90.2</c:v>
                </c:pt>
                <c:pt idx="3110">
                  <c:v>89.99</c:v>
                </c:pt>
                <c:pt idx="3111">
                  <c:v>89.82</c:v>
                </c:pt>
                <c:pt idx="3112">
                  <c:v>89.67</c:v>
                </c:pt>
                <c:pt idx="3113">
                  <c:v>89.55</c:v>
                </c:pt>
                <c:pt idx="3114">
                  <c:v>89.44</c:v>
                </c:pt>
                <c:pt idx="3115">
                  <c:v>89.33</c:v>
                </c:pt>
                <c:pt idx="3116">
                  <c:v>89.21</c:v>
                </c:pt>
                <c:pt idx="3117">
                  <c:v>89.06</c:v>
                </c:pt>
                <c:pt idx="3118">
                  <c:v>88.88</c:v>
                </c:pt>
                <c:pt idx="3119">
                  <c:v>88.69</c:v>
                </c:pt>
                <c:pt idx="3120">
                  <c:v>88.5</c:v>
                </c:pt>
                <c:pt idx="3121">
                  <c:v>88.3</c:v>
                </c:pt>
                <c:pt idx="3122">
                  <c:v>88.11</c:v>
                </c:pt>
                <c:pt idx="3123">
                  <c:v>87.94</c:v>
                </c:pt>
                <c:pt idx="3124">
                  <c:v>87.77</c:v>
                </c:pt>
                <c:pt idx="3125">
                  <c:v>87.58</c:v>
                </c:pt>
                <c:pt idx="3126">
                  <c:v>87.39</c:v>
                </c:pt>
                <c:pt idx="3127">
                  <c:v>87.2</c:v>
                </c:pt>
                <c:pt idx="3128">
                  <c:v>87.03</c:v>
                </c:pt>
                <c:pt idx="3129">
                  <c:v>86.86</c:v>
                </c:pt>
                <c:pt idx="3130">
                  <c:v>86.72</c:v>
                </c:pt>
                <c:pt idx="3131">
                  <c:v>86.61</c:v>
                </c:pt>
                <c:pt idx="3132">
                  <c:v>86.52</c:v>
                </c:pt>
                <c:pt idx="3133">
                  <c:v>86.45</c:v>
                </c:pt>
                <c:pt idx="3134">
                  <c:v>86.39</c:v>
                </c:pt>
                <c:pt idx="3135">
                  <c:v>86.34</c:v>
                </c:pt>
                <c:pt idx="3136">
                  <c:v>86.29</c:v>
                </c:pt>
                <c:pt idx="3137">
                  <c:v>86.25</c:v>
                </c:pt>
                <c:pt idx="3138">
                  <c:v>86.23</c:v>
                </c:pt>
                <c:pt idx="3139">
                  <c:v>86.23</c:v>
                </c:pt>
                <c:pt idx="3140">
                  <c:v>86.25</c:v>
                </c:pt>
                <c:pt idx="3141">
                  <c:v>86.28</c:v>
                </c:pt>
                <c:pt idx="3142">
                  <c:v>86.33</c:v>
                </c:pt>
                <c:pt idx="3143">
                  <c:v>86.41</c:v>
                </c:pt>
                <c:pt idx="3144">
                  <c:v>86.5</c:v>
                </c:pt>
                <c:pt idx="3145">
                  <c:v>86.58</c:v>
                </c:pt>
                <c:pt idx="3146">
                  <c:v>86.65</c:v>
                </c:pt>
                <c:pt idx="3147">
                  <c:v>86.72</c:v>
                </c:pt>
                <c:pt idx="3148">
                  <c:v>86.77</c:v>
                </c:pt>
                <c:pt idx="3149">
                  <c:v>86.81</c:v>
                </c:pt>
                <c:pt idx="3150">
                  <c:v>86.82</c:v>
                </c:pt>
                <c:pt idx="3151">
                  <c:v>86.83</c:v>
                </c:pt>
                <c:pt idx="3152">
                  <c:v>86.86</c:v>
                </c:pt>
                <c:pt idx="3153">
                  <c:v>86.9</c:v>
                </c:pt>
                <c:pt idx="3154">
                  <c:v>86.99</c:v>
                </c:pt>
                <c:pt idx="3155">
                  <c:v>87.12</c:v>
                </c:pt>
                <c:pt idx="3156">
                  <c:v>87.3</c:v>
                </c:pt>
                <c:pt idx="3157">
                  <c:v>87.51</c:v>
                </c:pt>
                <c:pt idx="3158">
                  <c:v>87.76</c:v>
                </c:pt>
                <c:pt idx="3159">
                  <c:v>88.01</c:v>
                </c:pt>
                <c:pt idx="3160">
                  <c:v>88.22</c:v>
                </c:pt>
                <c:pt idx="3161">
                  <c:v>88.33</c:v>
                </c:pt>
                <c:pt idx="3162">
                  <c:v>88.33</c:v>
                </c:pt>
                <c:pt idx="3163">
                  <c:v>88.23</c:v>
                </c:pt>
                <c:pt idx="3164">
                  <c:v>88.05</c:v>
                </c:pt>
                <c:pt idx="3165">
                  <c:v>87.81</c:v>
                </c:pt>
                <c:pt idx="3166">
                  <c:v>87.55</c:v>
                </c:pt>
                <c:pt idx="3167">
                  <c:v>87.27</c:v>
                </c:pt>
                <c:pt idx="3168">
                  <c:v>86.98</c:v>
                </c:pt>
                <c:pt idx="3169">
                  <c:v>86.66</c:v>
                </c:pt>
                <c:pt idx="3170">
                  <c:v>86.32</c:v>
                </c:pt>
                <c:pt idx="3171">
                  <c:v>85.96</c:v>
                </c:pt>
                <c:pt idx="3172">
                  <c:v>85.59</c:v>
                </c:pt>
                <c:pt idx="3173">
                  <c:v>85.2</c:v>
                </c:pt>
                <c:pt idx="3174">
                  <c:v>84.81</c:v>
                </c:pt>
                <c:pt idx="3175">
                  <c:v>84.43</c:v>
                </c:pt>
                <c:pt idx="3176">
                  <c:v>84.07</c:v>
                </c:pt>
                <c:pt idx="3177">
                  <c:v>83.72</c:v>
                </c:pt>
                <c:pt idx="3178">
                  <c:v>83.41</c:v>
                </c:pt>
                <c:pt idx="3179">
                  <c:v>83.14</c:v>
                </c:pt>
                <c:pt idx="3180">
                  <c:v>82.9</c:v>
                </c:pt>
                <c:pt idx="3181">
                  <c:v>82.67</c:v>
                </c:pt>
                <c:pt idx="3182">
                  <c:v>82.44</c:v>
                </c:pt>
                <c:pt idx="3183">
                  <c:v>82.22</c:v>
                </c:pt>
                <c:pt idx="3184">
                  <c:v>82.01</c:v>
                </c:pt>
                <c:pt idx="3185">
                  <c:v>81.82</c:v>
                </c:pt>
                <c:pt idx="3186">
                  <c:v>81.67</c:v>
                </c:pt>
                <c:pt idx="3187">
                  <c:v>81.57</c:v>
                </c:pt>
                <c:pt idx="3188">
                  <c:v>81.49</c:v>
                </c:pt>
                <c:pt idx="3189">
                  <c:v>81.43</c:v>
                </c:pt>
                <c:pt idx="3190">
                  <c:v>81.39</c:v>
                </c:pt>
                <c:pt idx="3191">
                  <c:v>81.36</c:v>
                </c:pt>
                <c:pt idx="3192">
                  <c:v>81.37</c:v>
                </c:pt>
                <c:pt idx="3193">
                  <c:v>81.46</c:v>
                </c:pt>
                <c:pt idx="3194">
                  <c:v>81.67</c:v>
                </c:pt>
                <c:pt idx="3195">
                  <c:v>82.01</c:v>
                </c:pt>
                <c:pt idx="3196">
                  <c:v>82.45</c:v>
                </c:pt>
                <c:pt idx="3197">
                  <c:v>82.95</c:v>
                </c:pt>
                <c:pt idx="3198">
                  <c:v>83.45</c:v>
                </c:pt>
                <c:pt idx="3199">
                  <c:v>83.93</c:v>
                </c:pt>
                <c:pt idx="3200">
                  <c:v>84.36</c:v>
                </c:pt>
                <c:pt idx="3201">
                  <c:v>84.7</c:v>
                </c:pt>
                <c:pt idx="3202">
                  <c:v>84.98</c:v>
                </c:pt>
                <c:pt idx="3203">
                  <c:v>85.23</c:v>
                </c:pt>
                <c:pt idx="3204">
                  <c:v>85.43</c:v>
                </c:pt>
                <c:pt idx="3205">
                  <c:v>85.61</c:v>
                </c:pt>
                <c:pt idx="3206">
                  <c:v>85.76</c:v>
                </c:pt>
                <c:pt idx="3207">
                  <c:v>85.91</c:v>
                </c:pt>
                <c:pt idx="3208">
                  <c:v>86.03</c:v>
                </c:pt>
                <c:pt idx="3209">
                  <c:v>86.11</c:v>
                </c:pt>
                <c:pt idx="3210">
                  <c:v>86.16</c:v>
                </c:pt>
                <c:pt idx="3211">
                  <c:v>86.2</c:v>
                </c:pt>
                <c:pt idx="3212">
                  <c:v>86.18</c:v>
                </c:pt>
                <c:pt idx="3213">
                  <c:v>86.07</c:v>
                </c:pt>
                <c:pt idx="3214">
                  <c:v>85.87</c:v>
                </c:pt>
                <c:pt idx="3215">
                  <c:v>85.63</c:v>
                </c:pt>
                <c:pt idx="3216">
                  <c:v>85.4</c:v>
                </c:pt>
                <c:pt idx="3217">
                  <c:v>85.21</c:v>
                </c:pt>
                <c:pt idx="3218">
                  <c:v>85.09</c:v>
                </c:pt>
                <c:pt idx="3219">
                  <c:v>85.03</c:v>
                </c:pt>
                <c:pt idx="3220">
                  <c:v>84.98</c:v>
                </c:pt>
                <c:pt idx="3221">
                  <c:v>84.89</c:v>
                </c:pt>
                <c:pt idx="3222">
                  <c:v>84.76</c:v>
                </c:pt>
                <c:pt idx="3223">
                  <c:v>84.59</c:v>
                </c:pt>
                <c:pt idx="3224">
                  <c:v>84.4</c:v>
                </c:pt>
                <c:pt idx="3225">
                  <c:v>84.18</c:v>
                </c:pt>
                <c:pt idx="3226">
                  <c:v>83.94</c:v>
                </c:pt>
                <c:pt idx="3227">
                  <c:v>83.69</c:v>
                </c:pt>
                <c:pt idx="3228">
                  <c:v>83.44</c:v>
                </c:pt>
                <c:pt idx="3229">
                  <c:v>83.21</c:v>
                </c:pt>
                <c:pt idx="3230">
                  <c:v>83.02</c:v>
                </c:pt>
                <c:pt idx="3231">
                  <c:v>82.88</c:v>
                </c:pt>
                <c:pt idx="3232">
                  <c:v>82.77</c:v>
                </c:pt>
                <c:pt idx="3233">
                  <c:v>82.68</c:v>
                </c:pt>
                <c:pt idx="3234">
                  <c:v>82.6</c:v>
                </c:pt>
                <c:pt idx="3235">
                  <c:v>82.55</c:v>
                </c:pt>
                <c:pt idx="3236">
                  <c:v>82.52</c:v>
                </c:pt>
                <c:pt idx="3237">
                  <c:v>82.5</c:v>
                </c:pt>
                <c:pt idx="3238">
                  <c:v>82.5</c:v>
                </c:pt>
                <c:pt idx="3239">
                  <c:v>82.52</c:v>
                </c:pt>
                <c:pt idx="3240">
                  <c:v>82.55</c:v>
                </c:pt>
                <c:pt idx="3241">
                  <c:v>82.56</c:v>
                </c:pt>
                <c:pt idx="3242">
                  <c:v>82.53</c:v>
                </c:pt>
                <c:pt idx="3243">
                  <c:v>82.47</c:v>
                </c:pt>
                <c:pt idx="3244">
                  <c:v>82.35</c:v>
                </c:pt>
                <c:pt idx="3245">
                  <c:v>82.17</c:v>
                </c:pt>
                <c:pt idx="3246">
                  <c:v>81.94</c:v>
                </c:pt>
                <c:pt idx="3247">
                  <c:v>81.71</c:v>
                </c:pt>
                <c:pt idx="3248">
                  <c:v>81.51</c:v>
                </c:pt>
                <c:pt idx="3249">
                  <c:v>81.35</c:v>
                </c:pt>
                <c:pt idx="3250">
                  <c:v>81.26</c:v>
                </c:pt>
                <c:pt idx="3251">
                  <c:v>81.21</c:v>
                </c:pt>
                <c:pt idx="3252">
                  <c:v>81.19</c:v>
                </c:pt>
                <c:pt idx="3253">
                  <c:v>81.14</c:v>
                </c:pt>
                <c:pt idx="3254">
                  <c:v>81.05</c:v>
                </c:pt>
                <c:pt idx="3255">
                  <c:v>80.97</c:v>
                </c:pt>
                <c:pt idx="3256">
                  <c:v>80.89</c:v>
                </c:pt>
                <c:pt idx="3257">
                  <c:v>80.87</c:v>
                </c:pt>
                <c:pt idx="3258">
                  <c:v>80.92</c:v>
                </c:pt>
                <c:pt idx="3259">
                  <c:v>81.1</c:v>
                </c:pt>
                <c:pt idx="3260">
                  <c:v>81.38</c:v>
                </c:pt>
                <c:pt idx="3261">
                  <c:v>81.72</c:v>
                </c:pt>
                <c:pt idx="3262">
                  <c:v>82.07</c:v>
                </c:pt>
                <c:pt idx="3263">
                  <c:v>82.34</c:v>
                </c:pt>
                <c:pt idx="3264">
                  <c:v>82.5</c:v>
                </c:pt>
                <c:pt idx="3265">
                  <c:v>82.53</c:v>
                </c:pt>
                <c:pt idx="3266">
                  <c:v>82.44</c:v>
                </c:pt>
                <c:pt idx="3267">
                  <c:v>82.27</c:v>
                </c:pt>
                <c:pt idx="3268">
                  <c:v>82.02</c:v>
                </c:pt>
                <c:pt idx="3269">
                  <c:v>81.72</c:v>
                </c:pt>
                <c:pt idx="3270">
                  <c:v>81.42</c:v>
                </c:pt>
                <c:pt idx="3271">
                  <c:v>81.17</c:v>
                </c:pt>
                <c:pt idx="3272">
                  <c:v>80.97</c:v>
                </c:pt>
                <c:pt idx="3273">
                  <c:v>80.81</c:v>
                </c:pt>
                <c:pt idx="3274">
                  <c:v>80.69</c:v>
                </c:pt>
                <c:pt idx="3275">
                  <c:v>80.6</c:v>
                </c:pt>
                <c:pt idx="3276">
                  <c:v>80.57</c:v>
                </c:pt>
                <c:pt idx="3277">
                  <c:v>80.62</c:v>
                </c:pt>
                <c:pt idx="3278">
                  <c:v>80.81</c:v>
                </c:pt>
                <c:pt idx="3279">
                  <c:v>81.23</c:v>
                </c:pt>
                <c:pt idx="3280">
                  <c:v>81.95</c:v>
                </c:pt>
                <c:pt idx="3281">
                  <c:v>82.96</c:v>
                </c:pt>
                <c:pt idx="3282">
                  <c:v>84.15</c:v>
                </c:pt>
                <c:pt idx="3283">
                  <c:v>85.39</c:v>
                </c:pt>
                <c:pt idx="3284">
                  <c:v>86.55</c:v>
                </c:pt>
                <c:pt idx="3285">
                  <c:v>87.57</c:v>
                </c:pt>
                <c:pt idx="3286">
                  <c:v>88.45</c:v>
                </c:pt>
                <c:pt idx="3287">
                  <c:v>89.25</c:v>
                </c:pt>
                <c:pt idx="3288">
                  <c:v>89.96</c:v>
                </c:pt>
                <c:pt idx="3289">
                  <c:v>90.58</c:v>
                </c:pt>
                <c:pt idx="3290">
                  <c:v>91.13</c:v>
                </c:pt>
                <c:pt idx="3291">
                  <c:v>91.6</c:v>
                </c:pt>
                <c:pt idx="3292">
                  <c:v>92.01</c:v>
                </c:pt>
                <c:pt idx="3293">
                  <c:v>92.33</c:v>
                </c:pt>
                <c:pt idx="3294">
                  <c:v>92.59</c:v>
                </c:pt>
                <c:pt idx="3295">
                  <c:v>92.83</c:v>
                </c:pt>
                <c:pt idx="3296">
                  <c:v>93.04</c:v>
                </c:pt>
                <c:pt idx="3297">
                  <c:v>93.21</c:v>
                </c:pt>
                <c:pt idx="3298">
                  <c:v>93.33</c:v>
                </c:pt>
                <c:pt idx="3299">
                  <c:v>93.4</c:v>
                </c:pt>
                <c:pt idx="3300">
                  <c:v>93.46</c:v>
                </c:pt>
                <c:pt idx="3301">
                  <c:v>93.55</c:v>
                </c:pt>
                <c:pt idx="3302">
                  <c:v>93.74</c:v>
                </c:pt>
                <c:pt idx="3303">
                  <c:v>94.08</c:v>
                </c:pt>
                <c:pt idx="3304">
                  <c:v>94.52</c:v>
                </c:pt>
                <c:pt idx="3305">
                  <c:v>94.97</c:v>
                </c:pt>
                <c:pt idx="3306">
                  <c:v>95.39</c:v>
                </c:pt>
                <c:pt idx="3307">
                  <c:v>95.76</c:v>
                </c:pt>
                <c:pt idx="3308">
                  <c:v>96.08</c:v>
                </c:pt>
                <c:pt idx="3309">
                  <c:v>96.32</c:v>
                </c:pt>
                <c:pt idx="3310">
                  <c:v>96.52</c:v>
                </c:pt>
                <c:pt idx="3311">
                  <c:v>96.73</c:v>
                </c:pt>
                <c:pt idx="3312">
                  <c:v>96.98</c:v>
                </c:pt>
                <c:pt idx="3313">
                  <c:v>97.25</c:v>
                </c:pt>
                <c:pt idx="3314">
                  <c:v>97.5</c:v>
                </c:pt>
                <c:pt idx="3315">
                  <c:v>97.71</c:v>
                </c:pt>
                <c:pt idx="3316">
                  <c:v>97.88</c:v>
                </c:pt>
                <c:pt idx="3317">
                  <c:v>98</c:v>
                </c:pt>
                <c:pt idx="3318">
                  <c:v>98.07</c:v>
                </c:pt>
                <c:pt idx="3319">
                  <c:v>98.13</c:v>
                </c:pt>
                <c:pt idx="3320">
                  <c:v>98.17</c:v>
                </c:pt>
                <c:pt idx="3321">
                  <c:v>98.2</c:v>
                </c:pt>
                <c:pt idx="3322">
                  <c:v>98.21</c:v>
                </c:pt>
                <c:pt idx="3323">
                  <c:v>98.22</c:v>
                </c:pt>
                <c:pt idx="3324">
                  <c:v>98.27</c:v>
                </c:pt>
                <c:pt idx="3325">
                  <c:v>98.31</c:v>
                </c:pt>
                <c:pt idx="3326">
                  <c:v>98.35</c:v>
                </c:pt>
                <c:pt idx="3327">
                  <c:v>98.4</c:v>
                </c:pt>
                <c:pt idx="3328">
                  <c:v>98.47</c:v>
                </c:pt>
                <c:pt idx="3329">
                  <c:v>98.52</c:v>
                </c:pt>
                <c:pt idx="3330">
                  <c:v>98.46</c:v>
                </c:pt>
                <c:pt idx="3331">
                  <c:v>98.38</c:v>
                </c:pt>
                <c:pt idx="3332">
                  <c:v>98.53</c:v>
                </c:pt>
                <c:pt idx="3333">
                  <c:v>98.71</c:v>
                </c:pt>
                <c:pt idx="3334">
                  <c:v>98.78</c:v>
                </c:pt>
                <c:pt idx="3335">
                  <c:v>98.84</c:v>
                </c:pt>
                <c:pt idx="3336">
                  <c:v>98.88</c:v>
                </c:pt>
                <c:pt idx="3337">
                  <c:v>98.87</c:v>
                </c:pt>
                <c:pt idx="3338">
                  <c:v>98.84</c:v>
                </c:pt>
                <c:pt idx="3339">
                  <c:v>98.81</c:v>
                </c:pt>
                <c:pt idx="3340">
                  <c:v>98.79</c:v>
                </c:pt>
                <c:pt idx="3341">
                  <c:v>98.78</c:v>
                </c:pt>
                <c:pt idx="3342">
                  <c:v>98.79</c:v>
                </c:pt>
                <c:pt idx="3343">
                  <c:v>98.82</c:v>
                </c:pt>
                <c:pt idx="3344">
                  <c:v>98.85</c:v>
                </c:pt>
                <c:pt idx="3345">
                  <c:v>98.84</c:v>
                </c:pt>
                <c:pt idx="3346">
                  <c:v>98.78</c:v>
                </c:pt>
                <c:pt idx="3347">
                  <c:v>98.74</c:v>
                </c:pt>
                <c:pt idx="3348">
                  <c:v>98.72</c:v>
                </c:pt>
                <c:pt idx="3349">
                  <c:v>98.74</c:v>
                </c:pt>
                <c:pt idx="3350">
                  <c:v>98.76</c:v>
                </c:pt>
                <c:pt idx="3351">
                  <c:v>98.8</c:v>
                </c:pt>
                <c:pt idx="3352">
                  <c:v>98.84</c:v>
                </c:pt>
                <c:pt idx="3353">
                  <c:v>98.87</c:v>
                </c:pt>
                <c:pt idx="3354">
                  <c:v>98.87</c:v>
                </c:pt>
                <c:pt idx="3355">
                  <c:v>98.88</c:v>
                </c:pt>
                <c:pt idx="3356">
                  <c:v>98.89</c:v>
                </c:pt>
                <c:pt idx="3357">
                  <c:v>98.87</c:v>
                </c:pt>
                <c:pt idx="3358">
                  <c:v>98.83</c:v>
                </c:pt>
                <c:pt idx="3359">
                  <c:v>98.8</c:v>
                </c:pt>
                <c:pt idx="3360">
                  <c:v>98.79</c:v>
                </c:pt>
                <c:pt idx="3361">
                  <c:v>98.79</c:v>
                </c:pt>
                <c:pt idx="3362">
                  <c:v>98.8</c:v>
                </c:pt>
                <c:pt idx="3363">
                  <c:v>98.8</c:v>
                </c:pt>
                <c:pt idx="3364">
                  <c:v>98.81</c:v>
                </c:pt>
                <c:pt idx="3365">
                  <c:v>98.81</c:v>
                </c:pt>
                <c:pt idx="3366">
                  <c:v>98.84</c:v>
                </c:pt>
                <c:pt idx="3367">
                  <c:v>98.89</c:v>
                </c:pt>
                <c:pt idx="3368">
                  <c:v>98.95</c:v>
                </c:pt>
                <c:pt idx="3369">
                  <c:v>99</c:v>
                </c:pt>
                <c:pt idx="3370">
                  <c:v>99.02</c:v>
                </c:pt>
                <c:pt idx="3371">
                  <c:v>99.01</c:v>
                </c:pt>
                <c:pt idx="3372">
                  <c:v>98.98</c:v>
                </c:pt>
                <c:pt idx="3373">
                  <c:v>98.93</c:v>
                </c:pt>
                <c:pt idx="3374">
                  <c:v>98.87</c:v>
                </c:pt>
                <c:pt idx="3375">
                  <c:v>98.86</c:v>
                </c:pt>
                <c:pt idx="3376">
                  <c:v>98.89</c:v>
                </c:pt>
                <c:pt idx="3377">
                  <c:v>98.92</c:v>
                </c:pt>
                <c:pt idx="3378">
                  <c:v>98.92</c:v>
                </c:pt>
                <c:pt idx="3379">
                  <c:v>98.9</c:v>
                </c:pt>
                <c:pt idx="3380">
                  <c:v>98.89</c:v>
                </c:pt>
                <c:pt idx="3381">
                  <c:v>98.86</c:v>
                </c:pt>
                <c:pt idx="3382">
                  <c:v>98.82</c:v>
                </c:pt>
                <c:pt idx="3383">
                  <c:v>98.79</c:v>
                </c:pt>
                <c:pt idx="3384">
                  <c:v>98.82</c:v>
                </c:pt>
                <c:pt idx="3385">
                  <c:v>98.87</c:v>
                </c:pt>
                <c:pt idx="3386">
                  <c:v>98.91</c:v>
                </c:pt>
                <c:pt idx="3387">
                  <c:v>98.94</c:v>
                </c:pt>
                <c:pt idx="3388">
                  <c:v>98.96</c:v>
                </c:pt>
                <c:pt idx="3389">
                  <c:v>98.97</c:v>
                </c:pt>
                <c:pt idx="3390">
                  <c:v>98.96</c:v>
                </c:pt>
                <c:pt idx="3391">
                  <c:v>98.94</c:v>
                </c:pt>
                <c:pt idx="3392">
                  <c:v>98.92</c:v>
                </c:pt>
                <c:pt idx="3393">
                  <c:v>98.88</c:v>
                </c:pt>
                <c:pt idx="3394">
                  <c:v>98.82</c:v>
                </c:pt>
                <c:pt idx="3395">
                  <c:v>98.76</c:v>
                </c:pt>
                <c:pt idx="3396">
                  <c:v>98.71</c:v>
                </c:pt>
                <c:pt idx="3397">
                  <c:v>98.65</c:v>
                </c:pt>
                <c:pt idx="3398">
                  <c:v>98.57</c:v>
                </c:pt>
                <c:pt idx="3399">
                  <c:v>98.49</c:v>
                </c:pt>
                <c:pt idx="3400">
                  <c:v>98.44</c:v>
                </c:pt>
                <c:pt idx="3401">
                  <c:v>98.42</c:v>
                </c:pt>
                <c:pt idx="3402">
                  <c:v>98.42</c:v>
                </c:pt>
                <c:pt idx="3403">
                  <c:v>98.41</c:v>
                </c:pt>
                <c:pt idx="3404">
                  <c:v>98.37</c:v>
                </c:pt>
                <c:pt idx="3405">
                  <c:v>98.31</c:v>
                </c:pt>
                <c:pt idx="3406">
                  <c:v>98.23</c:v>
                </c:pt>
                <c:pt idx="3407">
                  <c:v>98.14</c:v>
                </c:pt>
                <c:pt idx="3408">
                  <c:v>98.09</c:v>
                </c:pt>
                <c:pt idx="3409">
                  <c:v>98.09</c:v>
                </c:pt>
                <c:pt idx="3410">
                  <c:v>98.12</c:v>
                </c:pt>
                <c:pt idx="3411">
                  <c:v>98.15</c:v>
                </c:pt>
                <c:pt idx="3412">
                  <c:v>98.15</c:v>
                </c:pt>
                <c:pt idx="3413">
                  <c:v>98.1</c:v>
                </c:pt>
                <c:pt idx="3414">
                  <c:v>98.03</c:v>
                </c:pt>
                <c:pt idx="3415">
                  <c:v>97.97</c:v>
                </c:pt>
                <c:pt idx="3416">
                  <c:v>97.92</c:v>
                </c:pt>
                <c:pt idx="3417">
                  <c:v>97.88</c:v>
                </c:pt>
                <c:pt idx="3418">
                  <c:v>97.81</c:v>
                </c:pt>
                <c:pt idx="3419">
                  <c:v>97.75</c:v>
                </c:pt>
                <c:pt idx="3420">
                  <c:v>97.71</c:v>
                </c:pt>
                <c:pt idx="3421">
                  <c:v>97.69</c:v>
                </c:pt>
                <c:pt idx="3422">
                  <c:v>97.67</c:v>
                </c:pt>
                <c:pt idx="3423">
                  <c:v>97.64</c:v>
                </c:pt>
                <c:pt idx="3424">
                  <c:v>97.62</c:v>
                </c:pt>
                <c:pt idx="3425">
                  <c:v>97.63</c:v>
                </c:pt>
                <c:pt idx="3426">
                  <c:v>97.67</c:v>
                </c:pt>
                <c:pt idx="3427">
                  <c:v>97.7</c:v>
                </c:pt>
                <c:pt idx="3428">
                  <c:v>97.67</c:v>
                </c:pt>
                <c:pt idx="3429">
                  <c:v>97.62</c:v>
                </c:pt>
                <c:pt idx="3430">
                  <c:v>97.58</c:v>
                </c:pt>
                <c:pt idx="3431">
                  <c:v>97.55</c:v>
                </c:pt>
                <c:pt idx="3432">
                  <c:v>97.53</c:v>
                </c:pt>
                <c:pt idx="3433">
                  <c:v>97.53</c:v>
                </c:pt>
                <c:pt idx="3434">
                  <c:v>97.55</c:v>
                </c:pt>
                <c:pt idx="3435">
                  <c:v>97.57</c:v>
                </c:pt>
                <c:pt idx="3436">
                  <c:v>97.55</c:v>
                </c:pt>
                <c:pt idx="3437">
                  <c:v>97.54</c:v>
                </c:pt>
                <c:pt idx="3438">
                  <c:v>97.55</c:v>
                </c:pt>
                <c:pt idx="3439">
                  <c:v>97.55</c:v>
                </c:pt>
                <c:pt idx="3440">
                  <c:v>97.55</c:v>
                </c:pt>
                <c:pt idx="3441">
                  <c:v>97.56</c:v>
                </c:pt>
                <c:pt idx="3442">
                  <c:v>97.58</c:v>
                </c:pt>
                <c:pt idx="3443">
                  <c:v>97.6</c:v>
                </c:pt>
                <c:pt idx="3444">
                  <c:v>97.61</c:v>
                </c:pt>
                <c:pt idx="3445">
                  <c:v>97.61</c:v>
                </c:pt>
                <c:pt idx="3446">
                  <c:v>97.62</c:v>
                </c:pt>
                <c:pt idx="3447">
                  <c:v>97.62</c:v>
                </c:pt>
                <c:pt idx="3448">
                  <c:v>97.6</c:v>
                </c:pt>
                <c:pt idx="3449">
                  <c:v>97.54</c:v>
                </c:pt>
                <c:pt idx="3450">
                  <c:v>97.5</c:v>
                </c:pt>
                <c:pt idx="3451">
                  <c:v>97.48</c:v>
                </c:pt>
                <c:pt idx="3452">
                  <c:v>97.48</c:v>
                </c:pt>
                <c:pt idx="3453">
                  <c:v>97.5</c:v>
                </c:pt>
                <c:pt idx="3454">
                  <c:v>97.57</c:v>
                </c:pt>
                <c:pt idx="3455">
                  <c:v>97.66</c:v>
                </c:pt>
                <c:pt idx="3456">
                  <c:v>97.75</c:v>
                </c:pt>
                <c:pt idx="3457">
                  <c:v>97.8</c:v>
                </c:pt>
                <c:pt idx="3458">
                  <c:v>97.82</c:v>
                </c:pt>
                <c:pt idx="3459">
                  <c:v>97.82</c:v>
                </c:pt>
                <c:pt idx="3460">
                  <c:v>97.82</c:v>
                </c:pt>
                <c:pt idx="3461">
                  <c:v>97.83</c:v>
                </c:pt>
                <c:pt idx="3462">
                  <c:v>97.86</c:v>
                </c:pt>
                <c:pt idx="3463">
                  <c:v>97.91</c:v>
                </c:pt>
                <c:pt idx="3464">
                  <c:v>97.98</c:v>
                </c:pt>
                <c:pt idx="3465">
                  <c:v>98.05</c:v>
                </c:pt>
                <c:pt idx="3466">
                  <c:v>98.13</c:v>
                </c:pt>
                <c:pt idx="3467">
                  <c:v>98.21</c:v>
                </c:pt>
                <c:pt idx="3468">
                  <c:v>98.28</c:v>
                </c:pt>
                <c:pt idx="3469">
                  <c:v>98.35</c:v>
                </c:pt>
                <c:pt idx="3470">
                  <c:v>98.4</c:v>
                </c:pt>
                <c:pt idx="3471">
                  <c:v>98.44</c:v>
                </c:pt>
                <c:pt idx="3472">
                  <c:v>98.46</c:v>
                </c:pt>
                <c:pt idx="3473">
                  <c:v>98.47</c:v>
                </c:pt>
                <c:pt idx="3474">
                  <c:v>98.52</c:v>
                </c:pt>
                <c:pt idx="3475">
                  <c:v>98.59</c:v>
                </c:pt>
                <c:pt idx="3476">
                  <c:v>98.68</c:v>
                </c:pt>
                <c:pt idx="3477">
                  <c:v>98.75</c:v>
                </c:pt>
                <c:pt idx="3478">
                  <c:v>98.79</c:v>
                </c:pt>
                <c:pt idx="3479">
                  <c:v>98.81</c:v>
                </c:pt>
                <c:pt idx="3480">
                  <c:v>98.81</c:v>
                </c:pt>
                <c:pt idx="3481">
                  <c:v>98.8</c:v>
                </c:pt>
                <c:pt idx="3482">
                  <c:v>98.8</c:v>
                </c:pt>
                <c:pt idx="3483">
                  <c:v>98.84</c:v>
                </c:pt>
                <c:pt idx="3484">
                  <c:v>98.92</c:v>
                </c:pt>
                <c:pt idx="3485">
                  <c:v>99</c:v>
                </c:pt>
                <c:pt idx="3486">
                  <c:v>99.08</c:v>
                </c:pt>
                <c:pt idx="3487">
                  <c:v>99.14</c:v>
                </c:pt>
                <c:pt idx="3488">
                  <c:v>99.19</c:v>
                </c:pt>
                <c:pt idx="3489">
                  <c:v>99.22</c:v>
                </c:pt>
                <c:pt idx="3490">
                  <c:v>99.26</c:v>
                </c:pt>
                <c:pt idx="3491">
                  <c:v>99.3</c:v>
                </c:pt>
                <c:pt idx="3492">
                  <c:v>99.35</c:v>
                </c:pt>
                <c:pt idx="3493">
                  <c:v>99.38</c:v>
                </c:pt>
                <c:pt idx="3494">
                  <c:v>99.39</c:v>
                </c:pt>
                <c:pt idx="3495">
                  <c:v>99.4</c:v>
                </c:pt>
                <c:pt idx="3496">
                  <c:v>99.43</c:v>
                </c:pt>
                <c:pt idx="3497">
                  <c:v>99.45</c:v>
                </c:pt>
                <c:pt idx="3498">
                  <c:v>99.48</c:v>
                </c:pt>
                <c:pt idx="3499">
                  <c:v>99.56</c:v>
                </c:pt>
                <c:pt idx="3500">
                  <c:v>99.66</c:v>
                </c:pt>
                <c:pt idx="3501">
                  <c:v>99.75</c:v>
                </c:pt>
                <c:pt idx="3502">
                  <c:v>99.81</c:v>
                </c:pt>
                <c:pt idx="3503">
                  <c:v>99.85</c:v>
                </c:pt>
                <c:pt idx="3504">
                  <c:v>99.89</c:v>
                </c:pt>
                <c:pt idx="3505">
                  <c:v>99.88</c:v>
                </c:pt>
                <c:pt idx="3506">
                  <c:v>99.83</c:v>
                </c:pt>
                <c:pt idx="3507">
                  <c:v>99.79</c:v>
                </c:pt>
                <c:pt idx="3508">
                  <c:v>99.79</c:v>
                </c:pt>
                <c:pt idx="3509">
                  <c:v>99.85</c:v>
                </c:pt>
                <c:pt idx="3510">
                  <c:v>99.94</c:v>
                </c:pt>
                <c:pt idx="3511">
                  <c:v>100.02</c:v>
                </c:pt>
                <c:pt idx="3512">
                  <c:v>100.07</c:v>
                </c:pt>
                <c:pt idx="3513">
                  <c:v>100.04</c:v>
                </c:pt>
                <c:pt idx="3514">
                  <c:v>99.94</c:v>
                </c:pt>
                <c:pt idx="3515">
                  <c:v>99.89</c:v>
                </c:pt>
                <c:pt idx="3516">
                  <c:v>99.89</c:v>
                </c:pt>
                <c:pt idx="3517">
                  <c:v>99.88</c:v>
                </c:pt>
                <c:pt idx="3518">
                  <c:v>99.87</c:v>
                </c:pt>
                <c:pt idx="3519">
                  <c:v>99.9</c:v>
                </c:pt>
                <c:pt idx="3520">
                  <c:v>99.96</c:v>
                </c:pt>
                <c:pt idx="3521">
                  <c:v>100.02</c:v>
                </c:pt>
                <c:pt idx="3522">
                  <c:v>100.07</c:v>
                </c:pt>
                <c:pt idx="3523">
                  <c:v>100.11</c:v>
                </c:pt>
                <c:pt idx="3524">
                  <c:v>100.12</c:v>
                </c:pt>
                <c:pt idx="3525">
                  <c:v>100.09</c:v>
                </c:pt>
                <c:pt idx="3526">
                  <c:v>100.05</c:v>
                </c:pt>
                <c:pt idx="3527">
                  <c:v>99.99</c:v>
                </c:pt>
                <c:pt idx="3528">
                  <c:v>99.93</c:v>
                </c:pt>
                <c:pt idx="3529">
                  <c:v>99.89</c:v>
                </c:pt>
                <c:pt idx="3530">
                  <c:v>99.88</c:v>
                </c:pt>
                <c:pt idx="3531">
                  <c:v>99.91</c:v>
                </c:pt>
                <c:pt idx="3532">
                  <c:v>99.96</c:v>
                </c:pt>
                <c:pt idx="3533">
                  <c:v>100.01</c:v>
                </c:pt>
                <c:pt idx="3534">
                  <c:v>100.04</c:v>
                </c:pt>
                <c:pt idx="3535">
                  <c:v>100.06</c:v>
                </c:pt>
                <c:pt idx="3536">
                  <c:v>100.1</c:v>
                </c:pt>
                <c:pt idx="3537">
                  <c:v>100.14</c:v>
                </c:pt>
                <c:pt idx="3538">
                  <c:v>100.16</c:v>
                </c:pt>
                <c:pt idx="3539">
                  <c:v>100.15</c:v>
                </c:pt>
                <c:pt idx="3540">
                  <c:v>100.14</c:v>
                </c:pt>
                <c:pt idx="3541">
                  <c:v>100.14</c:v>
                </c:pt>
                <c:pt idx="3542">
                  <c:v>100.1</c:v>
                </c:pt>
                <c:pt idx="3543">
                  <c:v>100.02</c:v>
                </c:pt>
                <c:pt idx="3544">
                  <c:v>99.92</c:v>
                </c:pt>
                <c:pt idx="3545">
                  <c:v>99.86</c:v>
                </c:pt>
                <c:pt idx="3546">
                  <c:v>99.85</c:v>
                </c:pt>
                <c:pt idx="3547">
                  <c:v>99.85</c:v>
                </c:pt>
                <c:pt idx="3548">
                  <c:v>99.88</c:v>
                </c:pt>
                <c:pt idx="3549">
                  <c:v>99.97</c:v>
                </c:pt>
                <c:pt idx="3550">
                  <c:v>100.08</c:v>
                </c:pt>
                <c:pt idx="3551">
                  <c:v>100.07</c:v>
                </c:pt>
                <c:pt idx="3552">
                  <c:v>99.93</c:v>
                </c:pt>
                <c:pt idx="3553">
                  <c:v>99.8</c:v>
                </c:pt>
                <c:pt idx="3554">
                  <c:v>99.84</c:v>
                </c:pt>
                <c:pt idx="3555">
                  <c:v>100.03</c:v>
                </c:pt>
                <c:pt idx="3556">
                  <c:v>100.2</c:v>
                </c:pt>
                <c:pt idx="3557">
                  <c:v>100.22</c:v>
                </c:pt>
                <c:pt idx="3558">
                  <c:v>100.12</c:v>
                </c:pt>
                <c:pt idx="3559">
                  <c:v>99.97</c:v>
                </c:pt>
                <c:pt idx="3560">
                  <c:v>99.85</c:v>
                </c:pt>
                <c:pt idx="3561">
                  <c:v>99.83</c:v>
                </c:pt>
                <c:pt idx="3562">
                  <c:v>99.82</c:v>
                </c:pt>
                <c:pt idx="3563">
                  <c:v>99.72</c:v>
                </c:pt>
                <c:pt idx="3564">
                  <c:v>99.53</c:v>
                </c:pt>
                <c:pt idx="3565">
                  <c:v>99.37</c:v>
                </c:pt>
                <c:pt idx="3566">
                  <c:v>99.31</c:v>
                </c:pt>
                <c:pt idx="3567">
                  <c:v>99.32</c:v>
                </c:pt>
                <c:pt idx="3568">
                  <c:v>99.36</c:v>
                </c:pt>
                <c:pt idx="3569">
                  <c:v>99.4</c:v>
                </c:pt>
                <c:pt idx="3570">
                  <c:v>99.46</c:v>
                </c:pt>
                <c:pt idx="3571">
                  <c:v>99.57</c:v>
                </c:pt>
                <c:pt idx="3572">
                  <c:v>99.69</c:v>
                </c:pt>
                <c:pt idx="3573">
                  <c:v>99.76</c:v>
                </c:pt>
                <c:pt idx="3574">
                  <c:v>99.83</c:v>
                </c:pt>
                <c:pt idx="3575">
                  <c:v>99.95</c:v>
                </c:pt>
                <c:pt idx="3576">
                  <c:v>100.01</c:v>
                </c:pt>
                <c:pt idx="3577">
                  <c:v>99.91</c:v>
                </c:pt>
                <c:pt idx="3578">
                  <c:v>99.76</c:v>
                </c:pt>
                <c:pt idx="3579">
                  <c:v>99.71</c:v>
                </c:pt>
                <c:pt idx="3580">
                  <c:v>99.54</c:v>
                </c:pt>
                <c:pt idx="3581">
                  <c:v>99.14</c:v>
                </c:pt>
                <c:pt idx="3582">
                  <c:v>99.41</c:v>
                </c:pt>
                <c:pt idx="3583">
                  <c:v>99.9</c:v>
                </c:pt>
                <c:pt idx="3584">
                  <c:v>99.99</c:v>
                </c:pt>
                <c:pt idx="3585">
                  <c:v>99.97</c:v>
                </c:pt>
                <c:pt idx="3586">
                  <c:v>100.01</c:v>
                </c:pt>
                <c:pt idx="3587">
                  <c:v>100.09</c:v>
                </c:pt>
                <c:pt idx="3588">
                  <c:v>100.15</c:v>
                </c:pt>
                <c:pt idx="3589">
                  <c:v>100.12</c:v>
                </c:pt>
                <c:pt idx="3590">
                  <c:v>100.05</c:v>
                </c:pt>
                <c:pt idx="3591">
                  <c:v>100.03</c:v>
                </c:pt>
                <c:pt idx="3592">
                  <c:v>100</c:v>
                </c:pt>
                <c:pt idx="3593">
                  <c:v>99.85</c:v>
                </c:pt>
                <c:pt idx="3594">
                  <c:v>99.6</c:v>
                </c:pt>
                <c:pt idx="3595">
                  <c:v>99.36</c:v>
                </c:pt>
                <c:pt idx="3596">
                  <c:v>99.14</c:v>
                </c:pt>
                <c:pt idx="3597">
                  <c:v>97.67</c:v>
                </c:pt>
                <c:pt idx="3598">
                  <c:v>95.66</c:v>
                </c:pt>
                <c:pt idx="3599">
                  <c:v>92.67</c:v>
                </c:pt>
                <c:pt idx="3600">
                  <c:v>88.86</c:v>
                </c:pt>
              </c:numCache>
            </c:numRef>
          </c:yVal>
          <c:smooth val="1"/>
          <c:extLst>
            <c:ext xmlns:c16="http://schemas.microsoft.com/office/drawing/2014/chart" uri="{C3380CC4-5D6E-409C-BE32-E72D297353CC}">
              <c16:uniqueId val="{00000000-968F-4E1D-811D-3495DDC1E0C5}"/>
            </c:ext>
          </c:extLst>
        </c:ser>
        <c:ser>
          <c:idx val="1"/>
          <c:order val="1"/>
          <c:tx>
            <c:strRef>
              <c:f>'4_1_1'!$C$1:$C$2</c:f>
              <c:strCache>
                <c:ptCount val="2"/>
                <c:pt idx="0">
                  <c:v>upgraded oil</c:v>
                </c:pt>
                <c:pt idx="1">
                  <c:v>% T</c:v>
                </c:pt>
              </c:strCache>
            </c:strRef>
          </c:tx>
          <c:spPr>
            <a:ln w="19050" cap="rnd">
              <a:solidFill>
                <a:srgbClr val="FF0000"/>
              </a:solidFill>
              <a:round/>
            </a:ln>
            <a:effectLst>
              <a:glow rad="0">
                <a:schemeClr val="accent1">
                  <a:alpha val="40000"/>
                </a:schemeClr>
              </a:glow>
            </a:effectLst>
          </c:spPr>
          <c:marker>
            <c:symbol val="none"/>
          </c:marker>
          <c:xVal>
            <c:numRef>
              <c:f>'4_1_1'!$A$3:$A$3603</c:f>
              <c:numCache>
                <c:formatCode>General</c:formatCode>
                <c:ptCount val="360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pt idx="3486">
                  <c:v>514</c:v>
                </c:pt>
                <c:pt idx="3487">
                  <c:v>513</c:v>
                </c:pt>
                <c:pt idx="3488">
                  <c:v>512</c:v>
                </c:pt>
                <c:pt idx="3489">
                  <c:v>511</c:v>
                </c:pt>
                <c:pt idx="3490">
                  <c:v>510</c:v>
                </c:pt>
                <c:pt idx="3491">
                  <c:v>509</c:v>
                </c:pt>
                <c:pt idx="3492">
                  <c:v>508</c:v>
                </c:pt>
                <c:pt idx="3493">
                  <c:v>507</c:v>
                </c:pt>
                <c:pt idx="3494">
                  <c:v>506</c:v>
                </c:pt>
                <c:pt idx="3495">
                  <c:v>505</c:v>
                </c:pt>
                <c:pt idx="3496">
                  <c:v>504</c:v>
                </c:pt>
                <c:pt idx="3497">
                  <c:v>503</c:v>
                </c:pt>
                <c:pt idx="3498">
                  <c:v>502</c:v>
                </c:pt>
                <c:pt idx="3499">
                  <c:v>501</c:v>
                </c:pt>
                <c:pt idx="3500">
                  <c:v>500</c:v>
                </c:pt>
                <c:pt idx="3501">
                  <c:v>499</c:v>
                </c:pt>
                <c:pt idx="3502">
                  <c:v>498</c:v>
                </c:pt>
                <c:pt idx="3503">
                  <c:v>497</c:v>
                </c:pt>
                <c:pt idx="3504">
                  <c:v>496</c:v>
                </c:pt>
                <c:pt idx="3505">
                  <c:v>495</c:v>
                </c:pt>
                <c:pt idx="3506">
                  <c:v>494</c:v>
                </c:pt>
                <c:pt idx="3507">
                  <c:v>493</c:v>
                </c:pt>
                <c:pt idx="3508">
                  <c:v>492</c:v>
                </c:pt>
                <c:pt idx="3509">
                  <c:v>491</c:v>
                </c:pt>
                <c:pt idx="3510">
                  <c:v>490</c:v>
                </c:pt>
                <c:pt idx="3511">
                  <c:v>489</c:v>
                </c:pt>
                <c:pt idx="3512">
                  <c:v>488</c:v>
                </c:pt>
                <c:pt idx="3513">
                  <c:v>487</c:v>
                </c:pt>
                <c:pt idx="3514">
                  <c:v>486</c:v>
                </c:pt>
                <c:pt idx="3515">
                  <c:v>485</c:v>
                </c:pt>
                <c:pt idx="3516">
                  <c:v>484</c:v>
                </c:pt>
                <c:pt idx="3517">
                  <c:v>483</c:v>
                </c:pt>
                <c:pt idx="3518">
                  <c:v>482</c:v>
                </c:pt>
                <c:pt idx="3519">
                  <c:v>481</c:v>
                </c:pt>
                <c:pt idx="3520">
                  <c:v>480</c:v>
                </c:pt>
                <c:pt idx="3521">
                  <c:v>479</c:v>
                </c:pt>
                <c:pt idx="3522">
                  <c:v>478</c:v>
                </c:pt>
                <c:pt idx="3523">
                  <c:v>477</c:v>
                </c:pt>
                <c:pt idx="3524">
                  <c:v>476</c:v>
                </c:pt>
                <c:pt idx="3525">
                  <c:v>475</c:v>
                </c:pt>
                <c:pt idx="3526">
                  <c:v>474</c:v>
                </c:pt>
                <c:pt idx="3527">
                  <c:v>473</c:v>
                </c:pt>
                <c:pt idx="3528">
                  <c:v>472</c:v>
                </c:pt>
                <c:pt idx="3529">
                  <c:v>471</c:v>
                </c:pt>
                <c:pt idx="3530">
                  <c:v>470</c:v>
                </c:pt>
                <c:pt idx="3531">
                  <c:v>469</c:v>
                </c:pt>
                <c:pt idx="3532">
                  <c:v>468</c:v>
                </c:pt>
                <c:pt idx="3533">
                  <c:v>467</c:v>
                </c:pt>
                <c:pt idx="3534">
                  <c:v>466</c:v>
                </c:pt>
                <c:pt idx="3535">
                  <c:v>465</c:v>
                </c:pt>
                <c:pt idx="3536">
                  <c:v>464</c:v>
                </c:pt>
                <c:pt idx="3537">
                  <c:v>463</c:v>
                </c:pt>
                <c:pt idx="3538">
                  <c:v>462</c:v>
                </c:pt>
                <c:pt idx="3539">
                  <c:v>461</c:v>
                </c:pt>
                <c:pt idx="3540">
                  <c:v>460</c:v>
                </c:pt>
                <c:pt idx="3541">
                  <c:v>459</c:v>
                </c:pt>
                <c:pt idx="3542">
                  <c:v>458</c:v>
                </c:pt>
                <c:pt idx="3543">
                  <c:v>457</c:v>
                </c:pt>
                <c:pt idx="3544">
                  <c:v>456</c:v>
                </c:pt>
                <c:pt idx="3545">
                  <c:v>455</c:v>
                </c:pt>
                <c:pt idx="3546">
                  <c:v>454</c:v>
                </c:pt>
                <c:pt idx="3547">
                  <c:v>453</c:v>
                </c:pt>
                <c:pt idx="3548">
                  <c:v>452</c:v>
                </c:pt>
                <c:pt idx="3549">
                  <c:v>451</c:v>
                </c:pt>
                <c:pt idx="3550">
                  <c:v>450</c:v>
                </c:pt>
                <c:pt idx="3551">
                  <c:v>449</c:v>
                </c:pt>
                <c:pt idx="3552">
                  <c:v>448</c:v>
                </c:pt>
                <c:pt idx="3553">
                  <c:v>447</c:v>
                </c:pt>
                <c:pt idx="3554">
                  <c:v>446</c:v>
                </c:pt>
                <c:pt idx="3555">
                  <c:v>445</c:v>
                </c:pt>
                <c:pt idx="3556">
                  <c:v>444</c:v>
                </c:pt>
                <c:pt idx="3557">
                  <c:v>443</c:v>
                </c:pt>
                <c:pt idx="3558">
                  <c:v>442</c:v>
                </c:pt>
                <c:pt idx="3559">
                  <c:v>441</c:v>
                </c:pt>
                <c:pt idx="3560">
                  <c:v>440</c:v>
                </c:pt>
                <c:pt idx="3561">
                  <c:v>439</c:v>
                </c:pt>
                <c:pt idx="3562">
                  <c:v>438</c:v>
                </c:pt>
                <c:pt idx="3563">
                  <c:v>437</c:v>
                </c:pt>
                <c:pt idx="3564">
                  <c:v>436</c:v>
                </c:pt>
                <c:pt idx="3565">
                  <c:v>435</c:v>
                </c:pt>
                <c:pt idx="3566">
                  <c:v>434</c:v>
                </c:pt>
                <c:pt idx="3567">
                  <c:v>433</c:v>
                </c:pt>
                <c:pt idx="3568">
                  <c:v>432</c:v>
                </c:pt>
                <c:pt idx="3569">
                  <c:v>431</c:v>
                </c:pt>
                <c:pt idx="3570">
                  <c:v>430</c:v>
                </c:pt>
                <c:pt idx="3571">
                  <c:v>429</c:v>
                </c:pt>
                <c:pt idx="3572">
                  <c:v>428</c:v>
                </c:pt>
                <c:pt idx="3573">
                  <c:v>427</c:v>
                </c:pt>
                <c:pt idx="3574">
                  <c:v>426</c:v>
                </c:pt>
                <c:pt idx="3575">
                  <c:v>425</c:v>
                </c:pt>
                <c:pt idx="3576">
                  <c:v>424</c:v>
                </c:pt>
                <c:pt idx="3577">
                  <c:v>423</c:v>
                </c:pt>
                <c:pt idx="3578">
                  <c:v>422</c:v>
                </c:pt>
                <c:pt idx="3579">
                  <c:v>421</c:v>
                </c:pt>
                <c:pt idx="3580">
                  <c:v>420</c:v>
                </c:pt>
                <c:pt idx="3581">
                  <c:v>419</c:v>
                </c:pt>
                <c:pt idx="3582">
                  <c:v>418</c:v>
                </c:pt>
                <c:pt idx="3583">
                  <c:v>417</c:v>
                </c:pt>
                <c:pt idx="3584">
                  <c:v>416</c:v>
                </c:pt>
                <c:pt idx="3585">
                  <c:v>415</c:v>
                </c:pt>
                <c:pt idx="3586">
                  <c:v>414</c:v>
                </c:pt>
                <c:pt idx="3587">
                  <c:v>413</c:v>
                </c:pt>
                <c:pt idx="3588">
                  <c:v>412</c:v>
                </c:pt>
                <c:pt idx="3589">
                  <c:v>411</c:v>
                </c:pt>
                <c:pt idx="3590">
                  <c:v>410</c:v>
                </c:pt>
                <c:pt idx="3591">
                  <c:v>409</c:v>
                </c:pt>
                <c:pt idx="3592">
                  <c:v>408</c:v>
                </c:pt>
                <c:pt idx="3593">
                  <c:v>407</c:v>
                </c:pt>
                <c:pt idx="3594">
                  <c:v>406</c:v>
                </c:pt>
                <c:pt idx="3595">
                  <c:v>405</c:v>
                </c:pt>
                <c:pt idx="3596">
                  <c:v>404</c:v>
                </c:pt>
                <c:pt idx="3597">
                  <c:v>403</c:v>
                </c:pt>
                <c:pt idx="3598">
                  <c:v>402</c:v>
                </c:pt>
                <c:pt idx="3599">
                  <c:v>401</c:v>
                </c:pt>
                <c:pt idx="3600">
                  <c:v>400</c:v>
                </c:pt>
              </c:numCache>
            </c:numRef>
          </c:xVal>
          <c:yVal>
            <c:numRef>
              <c:f>'4_1_1'!$C$3:$C$3603</c:f>
              <c:numCache>
                <c:formatCode>General</c:formatCode>
                <c:ptCount val="3601"/>
                <c:pt idx="0">
                  <c:v>100</c:v>
                </c:pt>
                <c:pt idx="1">
                  <c:v>100</c:v>
                </c:pt>
                <c:pt idx="2">
                  <c:v>99.99</c:v>
                </c:pt>
                <c:pt idx="3">
                  <c:v>99.98</c:v>
                </c:pt>
                <c:pt idx="4">
                  <c:v>99.97</c:v>
                </c:pt>
                <c:pt idx="5">
                  <c:v>99.95</c:v>
                </c:pt>
                <c:pt idx="6">
                  <c:v>99.93</c:v>
                </c:pt>
                <c:pt idx="7">
                  <c:v>99.91</c:v>
                </c:pt>
                <c:pt idx="8">
                  <c:v>99.9</c:v>
                </c:pt>
                <c:pt idx="9">
                  <c:v>99.89</c:v>
                </c:pt>
                <c:pt idx="10">
                  <c:v>99.9</c:v>
                </c:pt>
                <c:pt idx="11">
                  <c:v>99.92</c:v>
                </c:pt>
                <c:pt idx="12">
                  <c:v>99.94</c:v>
                </c:pt>
                <c:pt idx="13">
                  <c:v>99.96</c:v>
                </c:pt>
                <c:pt idx="14">
                  <c:v>99.97</c:v>
                </c:pt>
                <c:pt idx="15">
                  <c:v>99.97</c:v>
                </c:pt>
                <c:pt idx="16">
                  <c:v>99.96</c:v>
                </c:pt>
                <c:pt idx="17">
                  <c:v>99.95</c:v>
                </c:pt>
                <c:pt idx="18">
                  <c:v>99.95</c:v>
                </c:pt>
                <c:pt idx="19">
                  <c:v>99.95</c:v>
                </c:pt>
                <c:pt idx="20">
                  <c:v>99.94</c:v>
                </c:pt>
                <c:pt idx="21">
                  <c:v>99.94</c:v>
                </c:pt>
                <c:pt idx="22">
                  <c:v>99.92</c:v>
                </c:pt>
                <c:pt idx="23">
                  <c:v>99.91</c:v>
                </c:pt>
                <c:pt idx="24">
                  <c:v>99.9</c:v>
                </c:pt>
                <c:pt idx="25">
                  <c:v>99.89</c:v>
                </c:pt>
                <c:pt idx="26">
                  <c:v>99.89</c:v>
                </c:pt>
                <c:pt idx="27">
                  <c:v>99.9</c:v>
                </c:pt>
                <c:pt idx="28">
                  <c:v>99.91</c:v>
                </c:pt>
                <c:pt idx="29">
                  <c:v>99.92</c:v>
                </c:pt>
                <c:pt idx="30">
                  <c:v>99.93</c:v>
                </c:pt>
                <c:pt idx="31">
                  <c:v>99.94</c:v>
                </c:pt>
                <c:pt idx="32">
                  <c:v>99.94</c:v>
                </c:pt>
                <c:pt idx="33">
                  <c:v>99.94</c:v>
                </c:pt>
                <c:pt idx="34">
                  <c:v>99.94</c:v>
                </c:pt>
                <c:pt idx="35">
                  <c:v>99.93</c:v>
                </c:pt>
                <c:pt idx="36">
                  <c:v>99.92</c:v>
                </c:pt>
                <c:pt idx="37">
                  <c:v>99.91</c:v>
                </c:pt>
                <c:pt idx="38">
                  <c:v>99.9</c:v>
                </c:pt>
                <c:pt idx="39">
                  <c:v>99.9</c:v>
                </c:pt>
                <c:pt idx="40">
                  <c:v>99.9</c:v>
                </c:pt>
                <c:pt idx="41">
                  <c:v>99.9</c:v>
                </c:pt>
                <c:pt idx="42">
                  <c:v>99.9</c:v>
                </c:pt>
                <c:pt idx="43">
                  <c:v>99.91</c:v>
                </c:pt>
                <c:pt idx="44">
                  <c:v>99.92</c:v>
                </c:pt>
                <c:pt idx="45">
                  <c:v>99.92</c:v>
                </c:pt>
                <c:pt idx="46">
                  <c:v>99.92</c:v>
                </c:pt>
                <c:pt idx="47">
                  <c:v>99.92</c:v>
                </c:pt>
                <c:pt idx="48">
                  <c:v>99.92</c:v>
                </c:pt>
                <c:pt idx="49">
                  <c:v>99.91</c:v>
                </c:pt>
                <c:pt idx="50">
                  <c:v>99.9</c:v>
                </c:pt>
                <c:pt idx="51">
                  <c:v>99.89</c:v>
                </c:pt>
                <c:pt idx="52">
                  <c:v>99.88</c:v>
                </c:pt>
                <c:pt idx="53">
                  <c:v>99.87</c:v>
                </c:pt>
                <c:pt idx="54">
                  <c:v>99.87</c:v>
                </c:pt>
                <c:pt idx="55">
                  <c:v>99.88</c:v>
                </c:pt>
                <c:pt idx="56">
                  <c:v>99.91</c:v>
                </c:pt>
                <c:pt idx="57">
                  <c:v>99.93</c:v>
                </c:pt>
                <c:pt idx="58">
                  <c:v>99.94</c:v>
                </c:pt>
                <c:pt idx="59">
                  <c:v>99.93</c:v>
                </c:pt>
                <c:pt idx="60">
                  <c:v>99.92</c:v>
                </c:pt>
                <c:pt idx="61">
                  <c:v>99.91</c:v>
                </c:pt>
                <c:pt idx="62">
                  <c:v>99.9</c:v>
                </c:pt>
                <c:pt idx="63">
                  <c:v>99.9</c:v>
                </c:pt>
                <c:pt idx="64">
                  <c:v>99.89</c:v>
                </c:pt>
                <c:pt idx="65">
                  <c:v>99.88</c:v>
                </c:pt>
                <c:pt idx="66">
                  <c:v>99.87</c:v>
                </c:pt>
                <c:pt idx="67">
                  <c:v>99.86</c:v>
                </c:pt>
                <c:pt idx="68">
                  <c:v>99.85</c:v>
                </c:pt>
                <c:pt idx="69">
                  <c:v>99.85</c:v>
                </c:pt>
                <c:pt idx="70">
                  <c:v>99.85</c:v>
                </c:pt>
                <c:pt idx="71">
                  <c:v>99.86</c:v>
                </c:pt>
                <c:pt idx="72">
                  <c:v>99.87</c:v>
                </c:pt>
                <c:pt idx="73">
                  <c:v>99.88</c:v>
                </c:pt>
                <c:pt idx="74">
                  <c:v>99.89</c:v>
                </c:pt>
                <c:pt idx="75">
                  <c:v>99.89</c:v>
                </c:pt>
                <c:pt idx="76">
                  <c:v>99.88</c:v>
                </c:pt>
                <c:pt idx="77">
                  <c:v>99.86</c:v>
                </c:pt>
                <c:pt idx="78">
                  <c:v>99.85</c:v>
                </c:pt>
                <c:pt idx="79">
                  <c:v>99.85</c:v>
                </c:pt>
                <c:pt idx="80">
                  <c:v>99.85</c:v>
                </c:pt>
                <c:pt idx="81">
                  <c:v>99.84</c:v>
                </c:pt>
                <c:pt idx="82">
                  <c:v>99.84</c:v>
                </c:pt>
                <c:pt idx="83">
                  <c:v>99.83</c:v>
                </c:pt>
                <c:pt idx="84">
                  <c:v>99.83</c:v>
                </c:pt>
                <c:pt idx="85">
                  <c:v>99.83</c:v>
                </c:pt>
                <c:pt idx="86">
                  <c:v>99.83</c:v>
                </c:pt>
                <c:pt idx="87">
                  <c:v>99.83</c:v>
                </c:pt>
                <c:pt idx="88">
                  <c:v>99.83</c:v>
                </c:pt>
                <c:pt idx="89">
                  <c:v>99.83</c:v>
                </c:pt>
                <c:pt idx="90">
                  <c:v>99.83</c:v>
                </c:pt>
                <c:pt idx="91">
                  <c:v>99.82</c:v>
                </c:pt>
                <c:pt idx="92">
                  <c:v>99.82</c:v>
                </c:pt>
                <c:pt idx="93">
                  <c:v>99.81</c:v>
                </c:pt>
                <c:pt idx="94">
                  <c:v>99.81</c:v>
                </c:pt>
                <c:pt idx="95">
                  <c:v>99.8</c:v>
                </c:pt>
                <c:pt idx="96">
                  <c:v>99.79</c:v>
                </c:pt>
                <c:pt idx="97">
                  <c:v>99.78</c:v>
                </c:pt>
                <c:pt idx="98">
                  <c:v>99.78</c:v>
                </c:pt>
                <c:pt idx="99">
                  <c:v>99.77</c:v>
                </c:pt>
                <c:pt idx="100">
                  <c:v>99.77</c:v>
                </c:pt>
                <c:pt idx="101">
                  <c:v>99.77</c:v>
                </c:pt>
                <c:pt idx="102">
                  <c:v>99.76</c:v>
                </c:pt>
                <c:pt idx="103">
                  <c:v>99.76</c:v>
                </c:pt>
                <c:pt idx="104">
                  <c:v>99.76</c:v>
                </c:pt>
                <c:pt idx="105">
                  <c:v>99.75</c:v>
                </c:pt>
                <c:pt idx="106">
                  <c:v>99.75</c:v>
                </c:pt>
                <c:pt idx="107">
                  <c:v>99.75</c:v>
                </c:pt>
                <c:pt idx="108">
                  <c:v>99.74</c:v>
                </c:pt>
                <c:pt idx="109">
                  <c:v>99.74</c:v>
                </c:pt>
                <c:pt idx="110">
                  <c:v>99.74</c:v>
                </c:pt>
                <c:pt idx="111">
                  <c:v>99.74</c:v>
                </c:pt>
                <c:pt idx="112">
                  <c:v>99.73</c:v>
                </c:pt>
                <c:pt idx="113">
                  <c:v>99.73</c:v>
                </c:pt>
                <c:pt idx="114">
                  <c:v>99.73</c:v>
                </c:pt>
                <c:pt idx="115">
                  <c:v>99.73</c:v>
                </c:pt>
                <c:pt idx="116">
                  <c:v>99.72</c:v>
                </c:pt>
                <c:pt idx="117">
                  <c:v>99.72</c:v>
                </c:pt>
                <c:pt idx="118">
                  <c:v>99.72</c:v>
                </c:pt>
                <c:pt idx="119">
                  <c:v>99.72</c:v>
                </c:pt>
                <c:pt idx="120">
                  <c:v>99.72</c:v>
                </c:pt>
                <c:pt idx="121">
                  <c:v>99.72</c:v>
                </c:pt>
                <c:pt idx="122">
                  <c:v>99.72</c:v>
                </c:pt>
                <c:pt idx="123">
                  <c:v>99.71</c:v>
                </c:pt>
                <c:pt idx="124">
                  <c:v>99.71</c:v>
                </c:pt>
                <c:pt idx="125">
                  <c:v>99.71</c:v>
                </c:pt>
                <c:pt idx="126">
                  <c:v>99.71</c:v>
                </c:pt>
                <c:pt idx="127">
                  <c:v>99.7</c:v>
                </c:pt>
                <c:pt idx="128">
                  <c:v>99.7</c:v>
                </c:pt>
                <c:pt idx="129">
                  <c:v>99.7</c:v>
                </c:pt>
                <c:pt idx="130">
                  <c:v>99.69</c:v>
                </c:pt>
                <c:pt idx="131">
                  <c:v>99.69</c:v>
                </c:pt>
                <c:pt idx="132">
                  <c:v>99.69</c:v>
                </c:pt>
                <c:pt idx="133">
                  <c:v>99.69</c:v>
                </c:pt>
                <c:pt idx="134">
                  <c:v>99.69</c:v>
                </c:pt>
                <c:pt idx="135">
                  <c:v>99.69</c:v>
                </c:pt>
                <c:pt idx="136">
                  <c:v>99.69</c:v>
                </c:pt>
                <c:pt idx="137">
                  <c:v>99.69</c:v>
                </c:pt>
                <c:pt idx="138">
                  <c:v>99.69</c:v>
                </c:pt>
                <c:pt idx="139">
                  <c:v>99.69</c:v>
                </c:pt>
                <c:pt idx="140">
                  <c:v>99.69</c:v>
                </c:pt>
                <c:pt idx="141">
                  <c:v>99.69</c:v>
                </c:pt>
                <c:pt idx="142">
                  <c:v>99.69</c:v>
                </c:pt>
                <c:pt idx="143">
                  <c:v>99.69</c:v>
                </c:pt>
                <c:pt idx="144">
                  <c:v>99.69</c:v>
                </c:pt>
                <c:pt idx="145">
                  <c:v>99.69</c:v>
                </c:pt>
                <c:pt idx="146">
                  <c:v>99.69</c:v>
                </c:pt>
                <c:pt idx="147">
                  <c:v>99.69</c:v>
                </c:pt>
                <c:pt idx="148">
                  <c:v>99.69</c:v>
                </c:pt>
                <c:pt idx="149">
                  <c:v>99.7</c:v>
                </c:pt>
                <c:pt idx="150">
                  <c:v>99.7</c:v>
                </c:pt>
                <c:pt idx="151">
                  <c:v>99.7</c:v>
                </c:pt>
                <c:pt idx="152">
                  <c:v>99.7</c:v>
                </c:pt>
                <c:pt idx="153">
                  <c:v>99.71</c:v>
                </c:pt>
                <c:pt idx="154">
                  <c:v>99.71</c:v>
                </c:pt>
                <c:pt idx="155">
                  <c:v>99.71</c:v>
                </c:pt>
                <c:pt idx="156">
                  <c:v>99.71</c:v>
                </c:pt>
                <c:pt idx="157">
                  <c:v>99.72</c:v>
                </c:pt>
                <c:pt idx="158">
                  <c:v>99.72</c:v>
                </c:pt>
                <c:pt idx="159">
                  <c:v>99.72</c:v>
                </c:pt>
                <c:pt idx="160">
                  <c:v>99.73</c:v>
                </c:pt>
                <c:pt idx="161">
                  <c:v>99.73</c:v>
                </c:pt>
                <c:pt idx="162">
                  <c:v>99.73</c:v>
                </c:pt>
                <c:pt idx="163">
                  <c:v>99.73</c:v>
                </c:pt>
                <c:pt idx="164">
                  <c:v>99.74</c:v>
                </c:pt>
                <c:pt idx="165">
                  <c:v>99.74</c:v>
                </c:pt>
                <c:pt idx="166">
                  <c:v>99.75</c:v>
                </c:pt>
                <c:pt idx="167">
                  <c:v>99.75</c:v>
                </c:pt>
                <c:pt idx="168">
                  <c:v>99.75</c:v>
                </c:pt>
                <c:pt idx="169">
                  <c:v>99.76</c:v>
                </c:pt>
                <c:pt idx="170">
                  <c:v>99.76</c:v>
                </c:pt>
                <c:pt idx="171">
                  <c:v>99.77</c:v>
                </c:pt>
                <c:pt idx="172">
                  <c:v>99.77</c:v>
                </c:pt>
                <c:pt idx="173">
                  <c:v>99.78</c:v>
                </c:pt>
                <c:pt idx="174">
                  <c:v>99.78</c:v>
                </c:pt>
                <c:pt idx="175">
                  <c:v>99.79</c:v>
                </c:pt>
                <c:pt idx="176">
                  <c:v>99.79</c:v>
                </c:pt>
                <c:pt idx="177">
                  <c:v>99.8</c:v>
                </c:pt>
                <c:pt idx="178">
                  <c:v>99.8</c:v>
                </c:pt>
                <c:pt idx="179">
                  <c:v>99.81</c:v>
                </c:pt>
                <c:pt idx="180">
                  <c:v>99.81</c:v>
                </c:pt>
                <c:pt idx="181">
                  <c:v>99.82</c:v>
                </c:pt>
                <c:pt idx="182">
                  <c:v>99.83</c:v>
                </c:pt>
                <c:pt idx="183">
                  <c:v>99.84</c:v>
                </c:pt>
                <c:pt idx="184">
                  <c:v>99.85</c:v>
                </c:pt>
                <c:pt idx="185">
                  <c:v>99.86</c:v>
                </c:pt>
                <c:pt idx="186">
                  <c:v>99.87</c:v>
                </c:pt>
                <c:pt idx="187">
                  <c:v>99.87</c:v>
                </c:pt>
                <c:pt idx="188">
                  <c:v>99.88</c:v>
                </c:pt>
                <c:pt idx="189">
                  <c:v>99.89</c:v>
                </c:pt>
                <c:pt idx="190">
                  <c:v>99.9</c:v>
                </c:pt>
                <c:pt idx="191">
                  <c:v>99.9</c:v>
                </c:pt>
                <c:pt idx="192">
                  <c:v>99.91</c:v>
                </c:pt>
                <c:pt idx="193">
                  <c:v>99.91</c:v>
                </c:pt>
                <c:pt idx="194">
                  <c:v>99.92</c:v>
                </c:pt>
                <c:pt idx="195">
                  <c:v>99.92</c:v>
                </c:pt>
                <c:pt idx="196">
                  <c:v>99.93</c:v>
                </c:pt>
                <c:pt idx="197">
                  <c:v>99.94</c:v>
                </c:pt>
                <c:pt idx="198">
                  <c:v>99.94</c:v>
                </c:pt>
                <c:pt idx="199">
                  <c:v>99.95</c:v>
                </c:pt>
                <c:pt idx="200">
                  <c:v>99.95</c:v>
                </c:pt>
                <c:pt idx="201">
                  <c:v>99.96</c:v>
                </c:pt>
                <c:pt idx="202">
                  <c:v>99.96</c:v>
                </c:pt>
                <c:pt idx="203">
                  <c:v>99.97</c:v>
                </c:pt>
                <c:pt idx="204">
                  <c:v>99.98</c:v>
                </c:pt>
                <c:pt idx="205">
                  <c:v>99.99</c:v>
                </c:pt>
                <c:pt idx="206">
                  <c:v>99.99</c:v>
                </c:pt>
                <c:pt idx="207">
                  <c:v>99.99</c:v>
                </c:pt>
                <c:pt idx="208">
                  <c:v>100</c:v>
                </c:pt>
                <c:pt idx="209">
                  <c:v>100</c:v>
                </c:pt>
                <c:pt idx="210">
                  <c:v>100</c:v>
                </c:pt>
                <c:pt idx="211">
                  <c:v>100</c:v>
                </c:pt>
                <c:pt idx="212">
                  <c:v>99.98</c:v>
                </c:pt>
                <c:pt idx="213">
                  <c:v>99.97</c:v>
                </c:pt>
                <c:pt idx="214">
                  <c:v>99.97</c:v>
                </c:pt>
                <c:pt idx="215">
                  <c:v>99.98</c:v>
                </c:pt>
                <c:pt idx="216">
                  <c:v>99.99</c:v>
                </c:pt>
                <c:pt idx="217">
                  <c:v>100</c:v>
                </c:pt>
                <c:pt idx="218">
                  <c:v>100.01</c:v>
                </c:pt>
                <c:pt idx="219">
                  <c:v>100.04</c:v>
                </c:pt>
                <c:pt idx="220">
                  <c:v>100.08</c:v>
                </c:pt>
                <c:pt idx="221">
                  <c:v>100.1</c:v>
                </c:pt>
                <c:pt idx="222">
                  <c:v>100.07</c:v>
                </c:pt>
                <c:pt idx="223">
                  <c:v>100.02</c:v>
                </c:pt>
                <c:pt idx="224">
                  <c:v>100</c:v>
                </c:pt>
                <c:pt idx="225">
                  <c:v>100</c:v>
                </c:pt>
                <c:pt idx="226">
                  <c:v>100</c:v>
                </c:pt>
                <c:pt idx="227">
                  <c:v>99.98</c:v>
                </c:pt>
                <c:pt idx="228">
                  <c:v>99.93</c:v>
                </c:pt>
                <c:pt idx="229">
                  <c:v>99.88</c:v>
                </c:pt>
                <c:pt idx="230">
                  <c:v>99.85</c:v>
                </c:pt>
                <c:pt idx="231">
                  <c:v>99.82</c:v>
                </c:pt>
                <c:pt idx="232">
                  <c:v>99.8</c:v>
                </c:pt>
                <c:pt idx="233">
                  <c:v>99.82</c:v>
                </c:pt>
                <c:pt idx="234">
                  <c:v>99.87</c:v>
                </c:pt>
                <c:pt idx="235">
                  <c:v>99.9</c:v>
                </c:pt>
                <c:pt idx="236">
                  <c:v>99.89</c:v>
                </c:pt>
                <c:pt idx="237">
                  <c:v>99.84</c:v>
                </c:pt>
                <c:pt idx="238">
                  <c:v>99.82</c:v>
                </c:pt>
                <c:pt idx="239">
                  <c:v>99.84</c:v>
                </c:pt>
                <c:pt idx="240">
                  <c:v>99.86</c:v>
                </c:pt>
                <c:pt idx="241">
                  <c:v>99.86</c:v>
                </c:pt>
                <c:pt idx="242">
                  <c:v>99.84</c:v>
                </c:pt>
                <c:pt idx="243">
                  <c:v>99.8</c:v>
                </c:pt>
                <c:pt idx="244">
                  <c:v>99.76</c:v>
                </c:pt>
                <c:pt idx="245">
                  <c:v>99.71</c:v>
                </c:pt>
                <c:pt idx="246">
                  <c:v>99.64</c:v>
                </c:pt>
                <c:pt idx="247">
                  <c:v>99.53</c:v>
                </c:pt>
                <c:pt idx="248">
                  <c:v>99.37</c:v>
                </c:pt>
                <c:pt idx="249">
                  <c:v>99.18</c:v>
                </c:pt>
                <c:pt idx="250">
                  <c:v>99.06</c:v>
                </c:pt>
                <c:pt idx="251">
                  <c:v>99.04</c:v>
                </c:pt>
                <c:pt idx="252">
                  <c:v>99.1</c:v>
                </c:pt>
                <c:pt idx="253">
                  <c:v>99.19</c:v>
                </c:pt>
                <c:pt idx="254">
                  <c:v>99.32</c:v>
                </c:pt>
                <c:pt idx="255">
                  <c:v>99.45</c:v>
                </c:pt>
                <c:pt idx="256">
                  <c:v>99.53</c:v>
                </c:pt>
                <c:pt idx="257">
                  <c:v>99.53</c:v>
                </c:pt>
                <c:pt idx="258">
                  <c:v>99.47</c:v>
                </c:pt>
                <c:pt idx="259">
                  <c:v>99.44</c:v>
                </c:pt>
                <c:pt idx="260">
                  <c:v>99.42</c:v>
                </c:pt>
                <c:pt idx="261">
                  <c:v>99.39</c:v>
                </c:pt>
                <c:pt idx="262">
                  <c:v>99.37</c:v>
                </c:pt>
                <c:pt idx="263">
                  <c:v>99.4</c:v>
                </c:pt>
                <c:pt idx="264">
                  <c:v>99.5</c:v>
                </c:pt>
                <c:pt idx="265">
                  <c:v>99.62</c:v>
                </c:pt>
                <c:pt idx="266">
                  <c:v>99.72</c:v>
                </c:pt>
                <c:pt idx="267">
                  <c:v>99.72</c:v>
                </c:pt>
                <c:pt idx="268">
                  <c:v>99.65</c:v>
                </c:pt>
                <c:pt idx="269">
                  <c:v>99.58</c:v>
                </c:pt>
                <c:pt idx="270">
                  <c:v>99.53</c:v>
                </c:pt>
                <c:pt idx="271">
                  <c:v>99.52</c:v>
                </c:pt>
                <c:pt idx="272">
                  <c:v>99.52</c:v>
                </c:pt>
                <c:pt idx="273">
                  <c:v>99.53</c:v>
                </c:pt>
                <c:pt idx="274">
                  <c:v>99.53</c:v>
                </c:pt>
                <c:pt idx="275">
                  <c:v>99.55</c:v>
                </c:pt>
                <c:pt idx="276">
                  <c:v>99.59</c:v>
                </c:pt>
                <c:pt idx="277">
                  <c:v>99.68</c:v>
                </c:pt>
                <c:pt idx="278">
                  <c:v>99.77</c:v>
                </c:pt>
                <c:pt idx="279">
                  <c:v>99.86</c:v>
                </c:pt>
                <c:pt idx="280">
                  <c:v>99.91</c:v>
                </c:pt>
                <c:pt idx="281">
                  <c:v>99.95</c:v>
                </c:pt>
                <c:pt idx="282">
                  <c:v>99.96</c:v>
                </c:pt>
                <c:pt idx="283">
                  <c:v>99.95</c:v>
                </c:pt>
                <c:pt idx="284">
                  <c:v>99.92</c:v>
                </c:pt>
                <c:pt idx="285">
                  <c:v>99.88</c:v>
                </c:pt>
                <c:pt idx="286">
                  <c:v>99.83</c:v>
                </c:pt>
                <c:pt idx="287">
                  <c:v>99.78</c:v>
                </c:pt>
                <c:pt idx="288">
                  <c:v>99.74</c:v>
                </c:pt>
                <c:pt idx="289">
                  <c:v>99.76</c:v>
                </c:pt>
                <c:pt idx="290">
                  <c:v>99.83</c:v>
                </c:pt>
                <c:pt idx="291">
                  <c:v>99.89</c:v>
                </c:pt>
                <c:pt idx="292">
                  <c:v>99.91</c:v>
                </c:pt>
                <c:pt idx="293">
                  <c:v>99.92</c:v>
                </c:pt>
                <c:pt idx="294">
                  <c:v>99.94</c:v>
                </c:pt>
                <c:pt idx="295">
                  <c:v>99.97</c:v>
                </c:pt>
                <c:pt idx="296">
                  <c:v>100</c:v>
                </c:pt>
                <c:pt idx="297">
                  <c:v>100.06</c:v>
                </c:pt>
                <c:pt idx="298">
                  <c:v>100.12</c:v>
                </c:pt>
                <c:pt idx="299">
                  <c:v>100.14</c:v>
                </c:pt>
                <c:pt idx="300">
                  <c:v>100.1</c:v>
                </c:pt>
                <c:pt idx="301">
                  <c:v>100.02</c:v>
                </c:pt>
                <c:pt idx="302">
                  <c:v>99.96</c:v>
                </c:pt>
                <c:pt idx="303">
                  <c:v>99.92</c:v>
                </c:pt>
                <c:pt idx="304">
                  <c:v>99.88</c:v>
                </c:pt>
                <c:pt idx="305">
                  <c:v>99.83</c:v>
                </c:pt>
                <c:pt idx="306">
                  <c:v>99.77</c:v>
                </c:pt>
                <c:pt idx="307">
                  <c:v>99.74</c:v>
                </c:pt>
                <c:pt idx="308">
                  <c:v>99.73</c:v>
                </c:pt>
                <c:pt idx="309">
                  <c:v>99.71</c:v>
                </c:pt>
                <c:pt idx="310">
                  <c:v>99.68</c:v>
                </c:pt>
                <c:pt idx="311">
                  <c:v>99.67</c:v>
                </c:pt>
                <c:pt idx="312">
                  <c:v>99.64</c:v>
                </c:pt>
                <c:pt idx="313">
                  <c:v>99.58</c:v>
                </c:pt>
                <c:pt idx="314">
                  <c:v>99.52</c:v>
                </c:pt>
                <c:pt idx="315">
                  <c:v>99.47</c:v>
                </c:pt>
                <c:pt idx="316">
                  <c:v>99.43</c:v>
                </c:pt>
                <c:pt idx="317">
                  <c:v>99.39</c:v>
                </c:pt>
                <c:pt idx="318">
                  <c:v>99.34</c:v>
                </c:pt>
                <c:pt idx="319">
                  <c:v>99.3</c:v>
                </c:pt>
                <c:pt idx="320">
                  <c:v>99.27</c:v>
                </c:pt>
                <c:pt idx="321">
                  <c:v>99.22</c:v>
                </c:pt>
                <c:pt idx="322">
                  <c:v>99.13</c:v>
                </c:pt>
                <c:pt idx="323">
                  <c:v>99.02</c:v>
                </c:pt>
                <c:pt idx="324">
                  <c:v>98.96</c:v>
                </c:pt>
                <c:pt idx="325">
                  <c:v>98.93</c:v>
                </c:pt>
                <c:pt idx="326">
                  <c:v>98.85</c:v>
                </c:pt>
                <c:pt idx="327">
                  <c:v>98.72</c:v>
                </c:pt>
                <c:pt idx="328">
                  <c:v>98.63</c:v>
                </c:pt>
                <c:pt idx="329">
                  <c:v>98.59</c:v>
                </c:pt>
                <c:pt idx="330">
                  <c:v>98.56</c:v>
                </c:pt>
                <c:pt idx="331">
                  <c:v>98.52</c:v>
                </c:pt>
                <c:pt idx="332">
                  <c:v>98.43</c:v>
                </c:pt>
                <c:pt idx="333">
                  <c:v>98.33</c:v>
                </c:pt>
                <c:pt idx="334">
                  <c:v>98.24</c:v>
                </c:pt>
                <c:pt idx="335">
                  <c:v>98.16</c:v>
                </c:pt>
                <c:pt idx="336">
                  <c:v>98.07</c:v>
                </c:pt>
                <c:pt idx="337">
                  <c:v>97.97</c:v>
                </c:pt>
                <c:pt idx="338">
                  <c:v>97.87</c:v>
                </c:pt>
                <c:pt idx="339">
                  <c:v>97.76</c:v>
                </c:pt>
                <c:pt idx="340">
                  <c:v>97.65</c:v>
                </c:pt>
                <c:pt idx="341">
                  <c:v>97.52</c:v>
                </c:pt>
                <c:pt idx="342">
                  <c:v>97.4</c:v>
                </c:pt>
                <c:pt idx="343">
                  <c:v>97.28</c:v>
                </c:pt>
                <c:pt idx="344">
                  <c:v>97.16</c:v>
                </c:pt>
                <c:pt idx="345">
                  <c:v>97.05</c:v>
                </c:pt>
                <c:pt idx="346">
                  <c:v>96.94</c:v>
                </c:pt>
                <c:pt idx="347">
                  <c:v>96.85</c:v>
                </c:pt>
                <c:pt idx="348">
                  <c:v>96.75</c:v>
                </c:pt>
                <c:pt idx="349">
                  <c:v>96.64</c:v>
                </c:pt>
                <c:pt idx="350">
                  <c:v>96.5</c:v>
                </c:pt>
                <c:pt idx="351">
                  <c:v>96.34</c:v>
                </c:pt>
                <c:pt idx="352">
                  <c:v>96.23</c:v>
                </c:pt>
                <c:pt idx="353">
                  <c:v>96.14</c:v>
                </c:pt>
                <c:pt idx="354">
                  <c:v>96.03</c:v>
                </c:pt>
                <c:pt idx="355">
                  <c:v>95.89</c:v>
                </c:pt>
                <c:pt idx="356">
                  <c:v>95.74</c:v>
                </c:pt>
                <c:pt idx="357">
                  <c:v>95.61</c:v>
                </c:pt>
                <c:pt idx="358">
                  <c:v>95.5</c:v>
                </c:pt>
                <c:pt idx="359">
                  <c:v>95.38</c:v>
                </c:pt>
                <c:pt idx="360">
                  <c:v>95.27</c:v>
                </c:pt>
                <c:pt idx="361">
                  <c:v>95.16</c:v>
                </c:pt>
                <c:pt idx="362">
                  <c:v>95.05</c:v>
                </c:pt>
                <c:pt idx="363">
                  <c:v>94.93</c:v>
                </c:pt>
                <c:pt idx="364">
                  <c:v>94.8</c:v>
                </c:pt>
                <c:pt idx="365">
                  <c:v>94.68</c:v>
                </c:pt>
                <c:pt idx="366">
                  <c:v>94.54</c:v>
                </c:pt>
                <c:pt idx="367">
                  <c:v>94.39</c:v>
                </c:pt>
                <c:pt idx="368">
                  <c:v>94.21</c:v>
                </c:pt>
                <c:pt idx="369">
                  <c:v>94.02</c:v>
                </c:pt>
                <c:pt idx="370">
                  <c:v>93.83</c:v>
                </c:pt>
                <c:pt idx="371">
                  <c:v>93.67</c:v>
                </c:pt>
                <c:pt idx="372">
                  <c:v>93.53</c:v>
                </c:pt>
                <c:pt idx="373">
                  <c:v>93.4</c:v>
                </c:pt>
                <c:pt idx="374">
                  <c:v>93.28</c:v>
                </c:pt>
                <c:pt idx="375">
                  <c:v>93.18</c:v>
                </c:pt>
                <c:pt idx="376">
                  <c:v>93.09</c:v>
                </c:pt>
                <c:pt idx="377">
                  <c:v>92.99</c:v>
                </c:pt>
                <c:pt idx="378">
                  <c:v>92.87</c:v>
                </c:pt>
                <c:pt idx="379">
                  <c:v>92.76</c:v>
                </c:pt>
                <c:pt idx="380">
                  <c:v>92.65</c:v>
                </c:pt>
                <c:pt idx="381">
                  <c:v>92.54</c:v>
                </c:pt>
                <c:pt idx="382">
                  <c:v>92.41</c:v>
                </c:pt>
                <c:pt idx="383">
                  <c:v>92.25</c:v>
                </c:pt>
                <c:pt idx="384">
                  <c:v>92.08</c:v>
                </c:pt>
                <c:pt idx="385">
                  <c:v>91.92</c:v>
                </c:pt>
                <c:pt idx="386">
                  <c:v>91.79</c:v>
                </c:pt>
                <c:pt idx="387">
                  <c:v>91.65</c:v>
                </c:pt>
                <c:pt idx="388">
                  <c:v>91.49</c:v>
                </c:pt>
                <c:pt idx="389">
                  <c:v>91.32</c:v>
                </c:pt>
                <c:pt idx="390">
                  <c:v>91.19</c:v>
                </c:pt>
                <c:pt idx="391">
                  <c:v>91.11</c:v>
                </c:pt>
                <c:pt idx="392">
                  <c:v>91.08</c:v>
                </c:pt>
                <c:pt idx="393">
                  <c:v>91.06</c:v>
                </c:pt>
                <c:pt idx="394">
                  <c:v>91</c:v>
                </c:pt>
                <c:pt idx="395">
                  <c:v>90.9</c:v>
                </c:pt>
                <c:pt idx="396">
                  <c:v>90.79</c:v>
                </c:pt>
                <c:pt idx="397">
                  <c:v>90.68</c:v>
                </c:pt>
                <c:pt idx="398">
                  <c:v>90.56</c:v>
                </c:pt>
                <c:pt idx="399">
                  <c:v>90.42</c:v>
                </c:pt>
                <c:pt idx="400">
                  <c:v>90.28</c:v>
                </c:pt>
                <c:pt idx="401">
                  <c:v>90.15</c:v>
                </c:pt>
                <c:pt idx="402">
                  <c:v>90.06</c:v>
                </c:pt>
                <c:pt idx="403">
                  <c:v>90</c:v>
                </c:pt>
                <c:pt idx="404">
                  <c:v>89.97</c:v>
                </c:pt>
                <c:pt idx="405">
                  <c:v>89.93</c:v>
                </c:pt>
                <c:pt idx="406">
                  <c:v>89.86</c:v>
                </c:pt>
                <c:pt idx="407">
                  <c:v>89.76</c:v>
                </c:pt>
                <c:pt idx="408">
                  <c:v>89.62</c:v>
                </c:pt>
                <c:pt idx="409">
                  <c:v>89.48</c:v>
                </c:pt>
                <c:pt idx="410">
                  <c:v>89.35</c:v>
                </c:pt>
                <c:pt idx="411">
                  <c:v>89.24</c:v>
                </c:pt>
                <c:pt idx="412">
                  <c:v>89.15</c:v>
                </c:pt>
                <c:pt idx="413">
                  <c:v>89.07</c:v>
                </c:pt>
                <c:pt idx="414">
                  <c:v>88.98</c:v>
                </c:pt>
                <c:pt idx="415">
                  <c:v>88.88</c:v>
                </c:pt>
                <c:pt idx="416">
                  <c:v>88.77</c:v>
                </c:pt>
                <c:pt idx="417">
                  <c:v>88.67</c:v>
                </c:pt>
                <c:pt idx="418">
                  <c:v>88.59</c:v>
                </c:pt>
                <c:pt idx="419">
                  <c:v>88.51</c:v>
                </c:pt>
                <c:pt idx="420">
                  <c:v>88.43</c:v>
                </c:pt>
                <c:pt idx="421">
                  <c:v>88.36</c:v>
                </c:pt>
                <c:pt idx="422">
                  <c:v>88.29</c:v>
                </c:pt>
                <c:pt idx="423">
                  <c:v>88.21</c:v>
                </c:pt>
                <c:pt idx="424">
                  <c:v>88.13</c:v>
                </c:pt>
                <c:pt idx="425">
                  <c:v>88.03</c:v>
                </c:pt>
                <c:pt idx="426">
                  <c:v>87.92</c:v>
                </c:pt>
                <c:pt idx="427">
                  <c:v>87.81</c:v>
                </c:pt>
                <c:pt idx="428">
                  <c:v>87.71</c:v>
                </c:pt>
                <c:pt idx="429">
                  <c:v>87.61</c:v>
                </c:pt>
                <c:pt idx="430">
                  <c:v>87.52</c:v>
                </c:pt>
                <c:pt idx="431">
                  <c:v>87.4</c:v>
                </c:pt>
                <c:pt idx="432">
                  <c:v>87.24</c:v>
                </c:pt>
                <c:pt idx="433">
                  <c:v>87.05</c:v>
                </c:pt>
                <c:pt idx="434">
                  <c:v>86.89</c:v>
                </c:pt>
                <c:pt idx="435">
                  <c:v>86.78</c:v>
                </c:pt>
                <c:pt idx="436">
                  <c:v>86.68</c:v>
                </c:pt>
                <c:pt idx="437">
                  <c:v>86.59</c:v>
                </c:pt>
                <c:pt idx="438">
                  <c:v>86.51</c:v>
                </c:pt>
                <c:pt idx="439">
                  <c:v>86.44</c:v>
                </c:pt>
                <c:pt idx="440">
                  <c:v>86.37</c:v>
                </c:pt>
                <c:pt idx="441">
                  <c:v>86.3</c:v>
                </c:pt>
                <c:pt idx="442">
                  <c:v>86.23</c:v>
                </c:pt>
                <c:pt idx="443">
                  <c:v>86.13</c:v>
                </c:pt>
                <c:pt idx="444">
                  <c:v>86.02</c:v>
                </c:pt>
                <c:pt idx="445">
                  <c:v>85.88</c:v>
                </c:pt>
                <c:pt idx="446">
                  <c:v>85.74</c:v>
                </c:pt>
                <c:pt idx="447">
                  <c:v>85.6</c:v>
                </c:pt>
                <c:pt idx="448">
                  <c:v>85.46</c:v>
                </c:pt>
                <c:pt idx="449">
                  <c:v>85.31</c:v>
                </c:pt>
                <c:pt idx="450">
                  <c:v>85.16</c:v>
                </c:pt>
                <c:pt idx="451">
                  <c:v>84.99</c:v>
                </c:pt>
                <c:pt idx="452">
                  <c:v>84.81</c:v>
                </c:pt>
                <c:pt idx="453">
                  <c:v>84.6</c:v>
                </c:pt>
                <c:pt idx="454">
                  <c:v>84.38</c:v>
                </c:pt>
                <c:pt idx="455">
                  <c:v>84.21</c:v>
                </c:pt>
                <c:pt idx="456">
                  <c:v>84.13</c:v>
                </c:pt>
                <c:pt idx="457">
                  <c:v>84.11</c:v>
                </c:pt>
                <c:pt idx="458">
                  <c:v>84.1</c:v>
                </c:pt>
                <c:pt idx="459">
                  <c:v>84.08</c:v>
                </c:pt>
                <c:pt idx="460">
                  <c:v>84.01</c:v>
                </c:pt>
                <c:pt idx="461">
                  <c:v>83.91</c:v>
                </c:pt>
                <c:pt idx="462">
                  <c:v>83.78</c:v>
                </c:pt>
                <c:pt idx="463">
                  <c:v>83.63</c:v>
                </c:pt>
                <c:pt idx="464">
                  <c:v>83.5</c:v>
                </c:pt>
                <c:pt idx="465">
                  <c:v>83.39</c:v>
                </c:pt>
                <c:pt idx="466">
                  <c:v>83.3</c:v>
                </c:pt>
                <c:pt idx="467">
                  <c:v>83.21</c:v>
                </c:pt>
                <c:pt idx="468">
                  <c:v>83.11</c:v>
                </c:pt>
                <c:pt idx="469">
                  <c:v>82.98</c:v>
                </c:pt>
                <c:pt idx="470">
                  <c:v>82.82</c:v>
                </c:pt>
                <c:pt idx="471">
                  <c:v>82.64</c:v>
                </c:pt>
                <c:pt idx="472">
                  <c:v>82.46</c:v>
                </c:pt>
                <c:pt idx="473">
                  <c:v>82.27</c:v>
                </c:pt>
                <c:pt idx="474">
                  <c:v>82.1</c:v>
                </c:pt>
                <c:pt idx="475">
                  <c:v>81.96</c:v>
                </c:pt>
                <c:pt idx="476">
                  <c:v>81.87</c:v>
                </c:pt>
                <c:pt idx="477">
                  <c:v>81.84</c:v>
                </c:pt>
                <c:pt idx="478">
                  <c:v>81.85</c:v>
                </c:pt>
                <c:pt idx="479">
                  <c:v>81.87</c:v>
                </c:pt>
                <c:pt idx="480">
                  <c:v>81.89</c:v>
                </c:pt>
                <c:pt idx="481">
                  <c:v>81.88</c:v>
                </c:pt>
                <c:pt idx="482">
                  <c:v>81.84</c:v>
                </c:pt>
                <c:pt idx="483">
                  <c:v>81.78</c:v>
                </c:pt>
                <c:pt idx="484">
                  <c:v>81.7</c:v>
                </c:pt>
                <c:pt idx="485">
                  <c:v>81.62</c:v>
                </c:pt>
                <c:pt idx="486">
                  <c:v>81.53</c:v>
                </c:pt>
                <c:pt idx="487">
                  <c:v>81.41</c:v>
                </c:pt>
                <c:pt idx="488">
                  <c:v>81.29</c:v>
                </c:pt>
                <c:pt idx="489">
                  <c:v>81.18</c:v>
                </c:pt>
                <c:pt idx="490">
                  <c:v>81.09</c:v>
                </c:pt>
                <c:pt idx="491">
                  <c:v>81.02</c:v>
                </c:pt>
                <c:pt idx="492">
                  <c:v>80.97</c:v>
                </c:pt>
                <c:pt idx="493">
                  <c:v>80.9</c:v>
                </c:pt>
                <c:pt idx="494">
                  <c:v>80.81</c:v>
                </c:pt>
                <c:pt idx="495">
                  <c:v>80.69</c:v>
                </c:pt>
                <c:pt idx="496">
                  <c:v>80.53</c:v>
                </c:pt>
                <c:pt idx="497">
                  <c:v>80.38</c:v>
                </c:pt>
                <c:pt idx="498">
                  <c:v>80.28</c:v>
                </c:pt>
                <c:pt idx="499">
                  <c:v>80.25</c:v>
                </c:pt>
                <c:pt idx="500">
                  <c:v>80.27</c:v>
                </c:pt>
                <c:pt idx="501">
                  <c:v>80.3</c:v>
                </c:pt>
                <c:pt idx="502">
                  <c:v>80.3</c:v>
                </c:pt>
                <c:pt idx="503">
                  <c:v>80.27</c:v>
                </c:pt>
                <c:pt idx="504">
                  <c:v>80.22</c:v>
                </c:pt>
                <c:pt idx="505">
                  <c:v>80.16</c:v>
                </c:pt>
                <c:pt idx="506">
                  <c:v>80.12</c:v>
                </c:pt>
                <c:pt idx="507">
                  <c:v>80.08</c:v>
                </c:pt>
                <c:pt idx="508">
                  <c:v>80.04</c:v>
                </c:pt>
                <c:pt idx="509">
                  <c:v>79.98</c:v>
                </c:pt>
                <c:pt idx="510">
                  <c:v>79.91</c:v>
                </c:pt>
                <c:pt idx="511">
                  <c:v>79.83</c:v>
                </c:pt>
                <c:pt idx="512">
                  <c:v>79.75</c:v>
                </c:pt>
                <c:pt idx="513">
                  <c:v>79.67</c:v>
                </c:pt>
                <c:pt idx="514">
                  <c:v>79.61</c:v>
                </c:pt>
                <c:pt idx="515">
                  <c:v>79.55</c:v>
                </c:pt>
                <c:pt idx="516">
                  <c:v>79.5</c:v>
                </c:pt>
                <c:pt idx="517">
                  <c:v>79.44</c:v>
                </c:pt>
                <c:pt idx="518">
                  <c:v>79.37</c:v>
                </c:pt>
                <c:pt idx="519">
                  <c:v>79.29</c:v>
                </c:pt>
                <c:pt idx="520">
                  <c:v>79.24</c:v>
                </c:pt>
                <c:pt idx="521">
                  <c:v>79.21</c:v>
                </c:pt>
                <c:pt idx="522">
                  <c:v>79.2</c:v>
                </c:pt>
                <c:pt idx="523">
                  <c:v>79.2</c:v>
                </c:pt>
                <c:pt idx="524">
                  <c:v>79.18</c:v>
                </c:pt>
                <c:pt idx="525">
                  <c:v>79.14</c:v>
                </c:pt>
                <c:pt idx="526">
                  <c:v>79.1</c:v>
                </c:pt>
                <c:pt idx="527">
                  <c:v>79.05</c:v>
                </c:pt>
                <c:pt idx="528">
                  <c:v>79.01</c:v>
                </c:pt>
                <c:pt idx="529">
                  <c:v>78.96</c:v>
                </c:pt>
                <c:pt idx="530">
                  <c:v>78.89</c:v>
                </c:pt>
                <c:pt idx="531">
                  <c:v>78.81</c:v>
                </c:pt>
                <c:pt idx="532">
                  <c:v>78.71</c:v>
                </c:pt>
                <c:pt idx="533">
                  <c:v>78.63</c:v>
                </c:pt>
                <c:pt idx="534">
                  <c:v>78.56</c:v>
                </c:pt>
                <c:pt idx="535">
                  <c:v>78.51</c:v>
                </c:pt>
                <c:pt idx="536">
                  <c:v>78.48</c:v>
                </c:pt>
                <c:pt idx="537">
                  <c:v>78.46</c:v>
                </c:pt>
                <c:pt idx="538">
                  <c:v>78.42</c:v>
                </c:pt>
                <c:pt idx="539">
                  <c:v>78.38</c:v>
                </c:pt>
                <c:pt idx="540">
                  <c:v>78.35</c:v>
                </c:pt>
                <c:pt idx="541">
                  <c:v>78.33</c:v>
                </c:pt>
                <c:pt idx="542">
                  <c:v>78.33</c:v>
                </c:pt>
                <c:pt idx="543">
                  <c:v>78.35</c:v>
                </c:pt>
                <c:pt idx="544">
                  <c:v>78.38</c:v>
                </c:pt>
                <c:pt idx="545">
                  <c:v>78.39</c:v>
                </c:pt>
                <c:pt idx="546">
                  <c:v>78.39</c:v>
                </c:pt>
                <c:pt idx="547">
                  <c:v>78.38</c:v>
                </c:pt>
                <c:pt idx="548">
                  <c:v>78.35</c:v>
                </c:pt>
                <c:pt idx="549">
                  <c:v>78.32</c:v>
                </c:pt>
                <c:pt idx="550">
                  <c:v>78.26</c:v>
                </c:pt>
                <c:pt idx="551">
                  <c:v>78.19</c:v>
                </c:pt>
                <c:pt idx="552">
                  <c:v>78.11</c:v>
                </c:pt>
                <c:pt idx="553">
                  <c:v>78.03</c:v>
                </c:pt>
                <c:pt idx="554">
                  <c:v>77.98</c:v>
                </c:pt>
                <c:pt idx="555">
                  <c:v>77.96</c:v>
                </c:pt>
                <c:pt idx="556">
                  <c:v>77.98</c:v>
                </c:pt>
                <c:pt idx="557">
                  <c:v>78.04</c:v>
                </c:pt>
                <c:pt idx="558">
                  <c:v>78.09</c:v>
                </c:pt>
                <c:pt idx="559">
                  <c:v>78.13</c:v>
                </c:pt>
                <c:pt idx="560">
                  <c:v>78.16</c:v>
                </c:pt>
                <c:pt idx="561">
                  <c:v>78.17</c:v>
                </c:pt>
                <c:pt idx="562">
                  <c:v>78.18</c:v>
                </c:pt>
                <c:pt idx="563">
                  <c:v>78.17</c:v>
                </c:pt>
                <c:pt idx="564">
                  <c:v>78.17</c:v>
                </c:pt>
                <c:pt idx="565">
                  <c:v>78.17</c:v>
                </c:pt>
                <c:pt idx="566">
                  <c:v>78.19</c:v>
                </c:pt>
                <c:pt idx="567">
                  <c:v>78.23</c:v>
                </c:pt>
                <c:pt idx="568">
                  <c:v>78.27</c:v>
                </c:pt>
                <c:pt idx="569">
                  <c:v>78.32</c:v>
                </c:pt>
                <c:pt idx="570">
                  <c:v>78.36</c:v>
                </c:pt>
                <c:pt idx="571">
                  <c:v>78.41</c:v>
                </c:pt>
                <c:pt idx="572">
                  <c:v>78.46</c:v>
                </c:pt>
                <c:pt idx="573">
                  <c:v>78.53</c:v>
                </c:pt>
                <c:pt idx="574">
                  <c:v>78.59</c:v>
                </c:pt>
                <c:pt idx="575">
                  <c:v>78.64</c:v>
                </c:pt>
                <c:pt idx="576">
                  <c:v>78.68</c:v>
                </c:pt>
                <c:pt idx="577">
                  <c:v>78.7</c:v>
                </c:pt>
                <c:pt idx="578">
                  <c:v>78.72</c:v>
                </c:pt>
                <c:pt idx="579">
                  <c:v>78.75</c:v>
                </c:pt>
                <c:pt idx="580">
                  <c:v>78.81</c:v>
                </c:pt>
                <c:pt idx="581">
                  <c:v>78.89</c:v>
                </c:pt>
                <c:pt idx="582">
                  <c:v>79</c:v>
                </c:pt>
                <c:pt idx="583">
                  <c:v>79.1</c:v>
                </c:pt>
                <c:pt idx="584">
                  <c:v>79.19</c:v>
                </c:pt>
                <c:pt idx="585">
                  <c:v>79.24</c:v>
                </c:pt>
                <c:pt idx="586">
                  <c:v>79.27</c:v>
                </c:pt>
                <c:pt idx="587">
                  <c:v>79.29</c:v>
                </c:pt>
                <c:pt idx="588">
                  <c:v>79.32</c:v>
                </c:pt>
                <c:pt idx="589">
                  <c:v>79.35</c:v>
                </c:pt>
                <c:pt idx="590">
                  <c:v>79.39</c:v>
                </c:pt>
                <c:pt idx="591">
                  <c:v>79.42</c:v>
                </c:pt>
                <c:pt idx="592">
                  <c:v>79.45</c:v>
                </c:pt>
                <c:pt idx="593">
                  <c:v>79.48</c:v>
                </c:pt>
                <c:pt idx="594">
                  <c:v>79.5</c:v>
                </c:pt>
                <c:pt idx="595">
                  <c:v>79.53</c:v>
                </c:pt>
                <c:pt idx="596">
                  <c:v>79.55</c:v>
                </c:pt>
                <c:pt idx="597">
                  <c:v>79.56</c:v>
                </c:pt>
                <c:pt idx="598">
                  <c:v>79.56</c:v>
                </c:pt>
                <c:pt idx="599">
                  <c:v>79.55</c:v>
                </c:pt>
                <c:pt idx="600">
                  <c:v>79.55</c:v>
                </c:pt>
                <c:pt idx="601">
                  <c:v>79.54</c:v>
                </c:pt>
                <c:pt idx="602">
                  <c:v>79.56</c:v>
                </c:pt>
                <c:pt idx="603">
                  <c:v>79.58</c:v>
                </c:pt>
                <c:pt idx="604">
                  <c:v>79.61</c:v>
                </c:pt>
                <c:pt idx="605">
                  <c:v>79.64</c:v>
                </c:pt>
                <c:pt idx="606">
                  <c:v>79.66</c:v>
                </c:pt>
                <c:pt idx="607">
                  <c:v>79.69</c:v>
                </c:pt>
                <c:pt idx="608">
                  <c:v>79.72</c:v>
                </c:pt>
                <c:pt idx="609">
                  <c:v>79.76</c:v>
                </c:pt>
                <c:pt idx="610">
                  <c:v>79.81</c:v>
                </c:pt>
                <c:pt idx="611">
                  <c:v>79.88</c:v>
                </c:pt>
                <c:pt idx="612">
                  <c:v>79.94</c:v>
                </c:pt>
                <c:pt idx="613">
                  <c:v>79.99</c:v>
                </c:pt>
                <c:pt idx="614">
                  <c:v>80.02</c:v>
                </c:pt>
                <c:pt idx="615">
                  <c:v>80.05</c:v>
                </c:pt>
                <c:pt idx="616">
                  <c:v>80.09</c:v>
                </c:pt>
                <c:pt idx="617">
                  <c:v>80.13</c:v>
                </c:pt>
                <c:pt idx="618">
                  <c:v>80.18</c:v>
                </c:pt>
                <c:pt idx="619">
                  <c:v>80.22</c:v>
                </c:pt>
                <c:pt idx="620">
                  <c:v>80.26</c:v>
                </c:pt>
                <c:pt idx="621">
                  <c:v>80.29</c:v>
                </c:pt>
                <c:pt idx="622">
                  <c:v>80.32</c:v>
                </c:pt>
                <c:pt idx="623">
                  <c:v>80.36</c:v>
                </c:pt>
                <c:pt idx="624">
                  <c:v>80.4</c:v>
                </c:pt>
                <c:pt idx="625">
                  <c:v>80.44</c:v>
                </c:pt>
                <c:pt idx="626">
                  <c:v>80.49</c:v>
                </c:pt>
                <c:pt idx="627">
                  <c:v>80.54</c:v>
                </c:pt>
                <c:pt idx="628">
                  <c:v>80.58</c:v>
                </c:pt>
                <c:pt idx="629">
                  <c:v>80.61</c:v>
                </c:pt>
                <c:pt idx="630">
                  <c:v>80.62</c:v>
                </c:pt>
                <c:pt idx="631">
                  <c:v>80.63</c:v>
                </c:pt>
                <c:pt idx="632">
                  <c:v>80.64</c:v>
                </c:pt>
                <c:pt idx="633">
                  <c:v>80.66</c:v>
                </c:pt>
                <c:pt idx="634">
                  <c:v>80.69</c:v>
                </c:pt>
                <c:pt idx="635">
                  <c:v>80.74</c:v>
                </c:pt>
                <c:pt idx="636">
                  <c:v>80.79</c:v>
                </c:pt>
                <c:pt idx="637">
                  <c:v>80.84</c:v>
                </c:pt>
                <c:pt idx="638">
                  <c:v>80.89</c:v>
                </c:pt>
                <c:pt idx="639">
                  <c:v>80.93</c:v>
                </c:pt>
                <c:pt idx="640">
                  <c:v>80.98</c:v>
                </c:pt>
                <c:pt idx="641">
                  <c:v>81.02</c:v>
                </c:pt>
                <c:pt idx="642">
                  <c:v>81.07</c:v>
                </c:pt>
                <c:pt idx="643">
                  <c:v>81.12</c:v>
                </c:pt>
                <c:pt idx="644">
                  <c:v>81.18</c:v>
                </c:pt>
                <c:pt idx="645">
                  <c:v>81.24</c:v>
                </c:pt>
                <c:pt idx="646">
                  <c:v>81.29</c:v>
                </c:pt>
                <c:pt idx="647">
                  <c:v>81.35</c:v>
                </c:pt>
                <c:pt idx="648">
                  <c:v>81.4</c:v>
                </c:pt>
                <c:pt idx="649">
                  <c:v>81.44</c:v>
                </c:pt>
                <c:pt idx="650">
                  <c:v>81.47</c:v>
                </c:pt>
                <c:pt idx="651">
                  <c:v>81.51</c:v>
                </c:pt>
                <c:pt idx="652">
                  <c:v>81.55</c:v>
                </c:pt>
                <c:pt idx="653">
                  <c:v>81.6</c:v>
                </c:pt>
                <c:pt idx="654">
                  <c:v>81.65</c:v>
                </c:pt>
                <c:pt idx="655">
                  <c:v>81.7</c:v>
                </c:pt>
                <c:pt idx="656">
                  <c:v>81.74</c:v>
                </c:pt>
                <c:pt idx="657">
                  <c:v>81.77</c:v>
                </c:pt>
                <c:pt idx="658">
                  <c:v>81.8</c:v>
                </c:pt>
                <c:pt idx="659">
                  <c:v>81.83</c:v>
                </c:pt>
                <c:pt idx="660">
                  <c:v>81.86</c:v>
                </c:pt>
                <c:pt idx="661">
                  <c:v>81.89</c:v>
                </c:pt>
                <c:pt idx="662">
                  <c:v>81.91</c:v>
                </c:pt>
                <c:pt idx="663">
                  <c:v>81.93</c:v>
                </c:pt>
                <c:pt idx="664">
                  <c:v>81.96</c:v>
                </c:pt>
                <c:pt idx="665">
                  <c:v>82.01</c:v>
                </c:pt>
                <c:pt idx="666">
                  <c:v>82.08</c:v>
                </c:pt>
                <c:pt idx="667">
                  <c:v>82.14</c:v>
                </c:pt>
                <c:pt idx="668">
                  <c:v>82.21</c:v>
                </c:pt>
                <c:pt idx="669">
                  <c:v>82.26</c:v>
                </c:pt>
                <c:pt idx="670">
                  <c:v>82.3</c:v>
                </c:pt>
                <c:pt idx="671">
                  <c:v>82.34</c:v>
                </c:pt>
                <c:pt idx="672">
                  <c:v>82.37</c:v>
                </c:pt>
                <c:pt idx="673">
                  <c:v>82.39</c:v>
                </c:pt>
                <c:pt idx="674">
                  <c:v>82.42</c:v>
                </c:pt>
                <c:pt idx="675">
                  <c:v>82.45</c:v>
                </c:pt>
                <c:pt idx="676">
                  <c:v>82.48</c:v>
                </c:pt>
                <c:pt idx="677">
                  <c:v>82.53</c:v>
                </c:pt>
                <c:pt idx="678">
                  <c:v>82.58</c:v>
                </c:pt>
                <c:pt idx="679">
                  <c:v>82.62</c:v>
                </c:pt>
                <c:pt idx="680">
                  <c:v>82.67</c:v>
                </c:pt>
                <c:pt idx="681">
                  <c:v>82.71</c:v>
                </c:pt>
                <c:pt idx="682">
                  <c:v>82.74</c:v>
                </c:pt>
                <c:pt idx="683">
                  <c:v>82.78</c:v>
                </c:pt>
                <c:pt idx="684">
                  <c:v>82.81</c:v>
                </c:pt>
                <c:pt idx="685">
                  <c:v>82.83</c:v>
                </c:pt>
                <c:pt idx="686">
                  <c:v>82.85</c:v>
                </c:pt>
                <c:pt idx="687">
                  <c:v>82.87</c:v>
                </c:pt>
                <c:pt idx="688">
                  <c:v>82.88</c:v>
                </c:pt>
                <c:pt idx="689">
                  <c:v>82.9</c:v>
                </c:pt>
                <c:pt idx="690">
                  <c:v>82.92</c:v>
                </c:pt>
                <c:pt idx="691">
                  <c:v>82.94</c:v>
                </c:pt>
                <c:pt idx="692">
                  <c:v>82.98</c:v>
                </c:pt>
                <c:pt idx="693">
                  <c:v>83.01</c:v>
                </c:pt>
                <c:pt idx="694">
                  <c:v>83.05</c:v>
                </c:pt>
                <c:pt idx="695">
                  <c:v>83.09</c:v>
                </c:pt>
                <c:pt idx="696">
                  <c:v>83.12</c:v>
                </c:pt>
                <c:pt idx="697">
                  <c:v>83.15</c:v>
                </c:pt>
                <c:pt idx="698">
                  <c:v>83.17</c:v>
                </c:pt>
                <c:pt idx="699">
                  <c:v>83.2</c:v>
                </c:pt>
                <c:pt idx="700">
                  <c:v>83.24</c:v>
                </c:pt>
                <c:pt idx="701">
                  <c:v>83.26</c:v>
                </c:pt>
                <c:pt idx="702">
                  <c:v>83.29</c:v>
                </c:pt>
                <c:pt idx="703">
                  <c:v>83.31</c:v>
                </c:pt>
                <c:pt idx="704">
                  <c:v>83.33</c:v>
                </c:pt>
                <c:pt idx="705">
                  <c:v>83.34</c:v>
                </c:pt>
                <c:pt idx="706">
                  <c:v>83.35</c:v>
                </c:pt>
                <c:pt idx="707">
                  <c:v>83.37</c:v>
                </c:pt>
                <c:pt idx="708">
                  <c:v>83.38</c:v>
                </c:pt>
                <c:pt idx="709">
                  <c:v>83.41</c:v>
                </c:pt>
                <c:pt idx="710">
                  <c:v>83.44</c:v>
                </c:pt>
                <c:pt idx="711">
                  <c:v>83.47</c:v>
                </c:pt>
                <c:pt idx="712">
                  <c:v>83.51</c:v>
                </c:pt>
                <c:pt idx="713">
                  <c:v>83.55</c:v>
                </c:pt>
                <c:pt idx="714">
                  <c:v>83.57</c:v>
                </c:pt>
                <c:pt idx="715">
                  <c:v>83.59</c:v>
                </c:pt>
                <c:pt idx="716">
                  <c:v>83.61</c:v>
                </c:pt>
                <c:pt idx="717">
                  <c:v>83.63</c:v>
                </c:pt>
                <c:pt idx="718">
                  <c:v>83.66</c:v>
                </c:pt>
                <c:pt idx="719">
                  <c:v>83.68</c:v>
                </c:pt>
                <c:pt idx="720">
                  <c:v>83.7</c:v>
                </c:pt>
                <c:pt idx="721">
                  <c:v>83.72</c:v>
                </c:pt>
                <c:pt idx="722">
                  <c:v>83.73</c:v>
                </c:pt>
                <c:pt idx="723">
                  <c:v>83.75</c:v>
                </c:pt>
                <c:pt idx="724">
                  <c:v>83.76</c:v>
                </c:pt>
                <c:pt idx="725">
                  <c:v>83.77</c:v>
                </c:pt>
                <c:pt idx="726">
                  <c:v>83.79</c:v>
                </c:pt>
                <c:pt idx="727">
                  <c:v>83.82</c:v>
                </c:pt>
                <c:pt idx="728">
                  <c:v>83.85</c:v>
                </c:pt>
                <c:pt idx="729">
                  <c:v>83.88</c:v>
                </c:pt>
                <c:pt idx="730">
                  <c:v>83.91</c:v>
                </c:pt>
                <c:pt idx="731">
                  <c:v>83.93</c:v>
                </c:pt>
                <c:pt idx="732">
                  <c:v>83.96</c:v>
                </c:pt>
                <c:pt idx="733">
                  <c:v>83.99</c:v>
                </c:pt>
                <c:pt idx="734">
                  <c:v>84.01</c:v>
                </c:pt>
                <c:pt idx="735">
                  <c:v>84.04</c:v>
                </c:pt>
                <c:pt idx="736">
                  <c:v>84.07</c:v>
                </c:pt>
                <c:pt idx="737">
                  <c:v>84.09</c:v>
                </c:pt>
                <c:pt idx="738">
                  <c:v>84.11</c:v>
                </c:pt>
                <c:pt idx="739">
                  <c:v>84.13</c:v>
                </c:pt>
                <c:pt idx="740">
                  <c:v>84.15</c:v>
                </c:pt>
                <c:pt idx="741">
                  <c:v>84.17</c:v>
                </c:pt>
                <c:pt idx="742">
                  <c:v>84.19</c:v>
                </c:pt>
                <c:pt idx="743">
                  <c:v>84.2</c:v>
                </c:pt>
                <c:pt idx="744">
                  <c:v>84.21</c:v>
                </c:pt>
                <c:pt idx="745">
                  <c:v>84.23</c:v>
                </c:pt>
                <c:pt idx="746">
                  <c:v>84.24</c:v>
                </c:pt>
                <c:pt idx="747">
                  <c:v>84.27</c:v>
                </c:pt>
                <c:pt idx="748">
                  <c:v>84.31</c:v>
                </c:pt>
                <c:pt idx="749">
                  <c:v>84.35</c:v>
                </c:pt>
                <c:pt idx="750">
                  <c:v>84.39</c:v>
                </c:pt>
                <c:pt idx="751">
                  <c:v>84.41</c:v>
                </c:pt>
                <c:pt idx="752">
                  <c:v>84.42</c:v>
                </c:pt>
                <c:pt idx="753">
                  <c:v>84.43</c:v>
                </c:pt>
                <c:pt idx="754">
                  <c:v>84.42</c:v>
                </c:pt>
                <c:pt idx="755">
                  <c:v>84.43</c:v>
                </c:pt>
                <c:pt idx="756">
                  <c:v>84.45</c:v>
                </c:pt>
                <c:pt idx="757">
                  <c:v>84.49</c:v>
                </c:pt>
                <c:pt idx="758">
                  <c:v>84.54</c:v>
                </c:pt>
                <c:pt idx="759">
                  <c:v>84.58</c:v>
                </c:pt>
                <c:pt idx="760">
                  <c:v>84.61</c:v>
                </c:pt>
                <c:pt idx="761">
                  <c:v>84.64</c:v>
                </c:pt>
                <c:pt idx="762">
                  <c:v>84.66</c:v>
                </c:pt>
                <c:pt idx="763">
                  <c:v>84.68</c:v>
                </c:pt>
                <c:pt idx="764">
                  <c:v>84.7</c:v>
                </c:pt>
                <c:pt idx="765">
                  <c:v>84.71</c:v>
                </c:pt>
                <c:pt idx="766">
                  <c:v>84.72</c:v>
                </c:pt>
                <c:pt idx="767">
                  <c:v>84.71</c:v>
                </c:pt>
                <c:pt idx="768">
                  <c:v>84.7</c:v>
                </c:pt>
                <c:pt idx="769">
                  <c:v>84.7</c:v>
                </c:pt>
                <c:pt idx="770">
                  <c:v>84.71</c:v>
                </c:pt>
                <c:pt idx="771">
                  <c:v>84.73</c:v>
                </c:pt>
                <c:pt idx="772">
                  <c:v>84.74</c:v>
                </c:pt>
                <c:pt idx="773">
                  <c:v>84.76</c:v>
                </c:pt>
                <c:pt idx="774">
                  <c:v>84.77</c:v>
                </c:pt>
                <c:pt idx="775">
                  <c:v>84.78</c:v>
                </c:pt>
                <c:pt idx="776">
                  <c:v>84.79</c:v>
                </c:pt>
                <c:pt idx="777">
                  <c:v>84.78</c:v>
                </c:pt>
                <c:pt idx="778">
                  <c:v>84.77</c:v>
                </c:pt>
                <c:pt idx="779">
                  <c:v>84.76</c:v>
                </c:pt>
                <c:pt idx="780">
                  <c:v>84.75</c:v>
                </c:pt>
                <c:pt idx="781">
                  <c:v>84.74</c:v>
                </c:pt>
                <c:pt idx="782">
                  <c:v>84.74</c:v>
                </c:pt>
                <c:pt idx="783">
                  <c:v>84.74</c:v>
                </c:pt>
                <c:pt idx="784">
                  <c:v>84.74</c:v>
                </c:pt>
                <c:pt idx="785">
                  <c:v>84.74</c:v>
                </c:pt>
                <c:pt idx="786">
                  <c:v>84.74</c:v>
                </c:pt>
                <c:pt idx="787">
                  <c:v>84.73</c:v>
                </c:pt>
                <c:pt idx="788">
                  <c:v>84.73</c:v>
                </c:pt>
                <c:pt idx="789">
                  <c:v>84.73</c:v>
                </c:pt>
                <c:pt idx="790">
                  <c:v>84.74</c:v>
                </c:pt>
                <c:pt idx="791">
                  <c:v>84.74</c:v>
                </c:pt>
                <c:pt idx="792">
                  <c:v>84.75</c:v>
                </c:pt>
                <c:pt idx="793">
                  <c:v>84.75</c:v>
                </c:pt>
                <c:pt idx="794">
                  <c:v>84.76</c:v>
                </c:pt>
                <c:pt idx="795">
                  <c:v>84.76</c:v>
                </c:pt>
                <c:pt idx="796">
                  <c:v>84.76</c:v>
                </c:pt>
                <c:pt idx="797">
                  <c:v>84.76</c:v>
                </c:pt>
                <c:pt idx="798">
                  <c:v>84.75</c:v>
                </c:pt>
                <c:pt idx="799">
                  <c:v>84.74</c:v>
                </c:pt>
                <c:pt idx="800">
                  <c:v>84.73</c:v>
                </c:pt>
                <c:pt idx="801">
                  <c:v>84.72</c:v>
                </c:pt>
                <c:pt idx="802">
                  <c:v>84.71</c:v>
                </c:pt>
                <c:pt idx="803">
                  <c:v>84.71</c:v>
                </c:pt>
                <c:pt idx="804">
                  <c:v>84.73</c:v>
                </c:pt>
                <c:pt idx="805">
                  <c:v>84.75</c:v>
                </c:pt>
                <c:pt idx="806">
                  <c:v>84.77</c:v>
                </c:pt>
                <c:pt idx="807">
                  <c:v>84.78</c:v>
                </c:pt>
                <c:pt idx="808">
                  <c:v>84.79</c:v>
                </c:pt>
                <c:pt idx="809">
                  <c:v>84.8</c:v>
                </c:pt>
                <c:pt idx="810">
                  <c:v>84.81</c:v>
                </c:pt>
                <c:pt idx="811">
                  <c:v>84.82</c:v>
                </c:pt>
                <c:pt idx="812">
                  <c:v>84.83</c:v>
                </c:pt>
                <c:pt idx="813">
                  <c:v>84.84</c:v>
                </c:pt>
                <c:pt idx="814">
                  <c:v>84.84</c:v>
                </c:pt>
                <c:pt idx="815">
                  <c:v>84.86</c:v>
                </c:pt>
                <c:pt idx="816">
                  <c:v>84.88</c:v>
                </c:pt>
                <c:pt idx="817">
                  <c:v>84.9</c:v>
                </c:pt>
                <c:pt idx="818">
                  <c:v>84.92</c:v>
                </c:pt>
                <c:pt idx="819">
                  <c:v>84.94</c:v>
                </c:pt>
                <c:pt idx="820">
                  <c:v>84.96</c:v>
                </c:pt>
                <c:pt idx="821">
                  <c:v>84.97</c:v>
                </c:pt>
                <c:pt idx="822">
                  <c:v>84.98</c:v>
                </c:pt>
                <c:pt idx="823">
                  <c:v>85.01</c:v>
                </c:pt>
                <c:pt idx="824">
                  <c:v>85.04</c:v>
                </c:pt>
                <c:pt idx="825">
                  <c:v>85.08</c:v>
                </c:pt>
                <c:pt idx="826">
                  <c:v>85.12</c:v>
                </c:pt>
                <c:pt idx="827">
                  <c:v>85.16</c:v>
                </c:pt>
                <c:pt idx="828">
                  <c:v>85.19</c:v>
                </c:pt>
                <c:pt idx="829">
                  <c:v>85.22</c:v>
                </c:pt>
                <c:pt idx="830">
                  <c:v>85.24</c:v>
                </c:pt>
                <c:pt idx="831">
                  <c:v>85.28</c:v>
                </c:pt>
                <c:pt idx="832">
                  <c:v>85.31</c:v>
                </c:pt>
                <c:pt idx="833">
                  <c:v>85.35</c:v>
                </c:pt>
                <c:pt idx="834">
                  <c:v>85.38</c:v>
                </c:pt>
                <c:pt idx="835">
                  <c:v>85.42</c:v>
                </c:pt>
                <c:pt idx="836">
                  <c:v>85.46</c:v>
                </c:pt>
                <c:pt idx="837">
                  <c:v>85.49</c:v>
                </c:pt>
                <c:pt idx="838">
                  <c:v>85.53</c:v>
                </c:pt>
                <c:pt idx="839">
                  <c:v>85.57</c:v>
                </c:pt>
                <c:pt idx="840">
                  <c:v>85.61</c:v>
                </c:pt>
                <c:pt idx="841">
                  <c:v>85.64</c:v>
                </c:pt>
                <c:pt idx="842">
                  <c:v>85.68</c:v>
                </c:pt>
                <c:pt idx="843">
                  <c:v>85.72</c:v>
                </c:pt>
                <c:pt idx="844">
                  <c:v>85.76</c:v>
                </c:pt>
                <c:pt idx="845">
                  <c:v>85.79</c:v>
                </c:pt>
                <c:pt idx="846">
                  <c:v>85.83</c:v>
                </c:pt>
                <c:pt idx="847">
                  <c:v>85.86</c:v>
                </c:pt>
                <c:pt idx="848">
                  <c:v>85.88</c:v>
                </c:pt>
                <c:pt idx="849">
                  <c:v>85.9</c:v>
                </c:pt>
                <c:pt idx="850">
                  <c:v>85.93</c:v>
                </c:pt>
                <c:pt idx="851">
                  <c:v>85.97</c:v>
                </c:pt>
                <c:pt idx="852">
                  <c:v>86.02</c:v>
                </c:pt>
                <c:pt idx="853">
                  <c:v>86.06</c:v>
                </c:pt>
                <c:pt idx="854">
                  <c:v>86.1</c:v>
                </c:pt>
                <c:pt idx="855">
                  <c:v>86.14</c:v>
                </c:pt>
                <c:pt idx="856">
                  <c:v>86.17</c:v>
                </c:pt>
                <c:pt idx="857">
                  <c:v>86.21</c:v>
                </c:pt>
                <c:pt idx="858">
                  <c:v>86.24</c:v>
                </c:pt>
                <c:pt idx="859">
                  <c:v>86.27</c:v>
                </c:pt>
                <c:pt idx="860">
                  <c:v>86.3</c:v>
                </c:pt>
                <c:pt idx="861">
                  <c:v>86.31</c:v>
                </c:pt>
                <c:pt idx="862">
                  <c:v>86.32</c:v>
                </c:pt>
                <c:pt idx="863">
                  <c:v>86.33</c:v>
                </c:pt>
                <c:pt idx="864">
                  <c:v>86.34</c:v>
                </c:pt>
                <c:pt idx="865">
                  <c:v>86.36</c:v>
                </c:pt>
                <c:pt idx="866">
                  <c:v>86.37</c:v>
                </c:pt>
                <c:pt idx="867">
                  <c:v>86.39</c:v>
                </c:pt>
                <c:pt idx="868">
                  <c:v>86.41</c:v>
                </c:pt>
                <c:pt idx="869">
                  <c:v>86.43</c:v>
                </c:pt>
                <c:pt idx="870">
                  <c:v>86.44</c:v>
                </c:pt>
                <c:pt idx="871">
                  <c:v>86.45</c:v>
                </c:pt>
                <c:pt idx="872">
                  <c:v>86.44</c:v>
                </c:pt>
                <c:pt idx="873">
                  <c:v>86.43</c:v>
                </c:pt>
                <c:pt idx="874">
                  <c:v>86.43</c:v>
                </c:pt>
                <c:pt idx="875">
                  <c:v>86.43</c:v>
                </c:pt>
                <c:pt idx="876">
                  <c:v>86.43</c:v>
                </c:pt>
                <c:pt idx="877">
                  <c:v>86.43</c:v>
                </c:pt>
                <c:pt idx="878">
                  <c:v>86.42</c:v>
                </c:pt>
                <c:pt idx="879">
                  <c:v>86.41</c:v>
                </c:pt>
                <c:pt idx="880">
                  <c:v>86.4</c:v>
                </c:pt>
                <c:pt idx="881">
                  <c:v>86.39</c:v>
                </c:pt>
                <c:pt idx="882">
                  <c:v>86.37</c:v>
                </c:pt>
                <c:pt idx="883">
                  <c:v>86.36</c:v>
                </c:pt>
                <c:pt idx="884">
                  <c:v>86.36</c:v>
                </c:pt>
                <c:pt idx="885">
                  <c:v>86.35</c:v>
                </c:pt>
                <c:pt idx="886">
                  <c:v>86.34</c:v>
                </c:pt>
                <c:pt idx="887">
                  <c:v>86.33</c:v>
                </c:pt>
                <c:pt idx="888">
                  <c:v>86.32</c:v>
                </c:pt>
                <c:pt idx="889">
                  <c:v>86.3</c:v>
                </c:pt>
                <c:pt idx="890">
                  <c:v>86.28</c:v>
                </c:pt>
                <c:pt idx="891">
                  <c:v>86.25</c:v>
                </c:pt>
                <c:pt idx="892">
                  <c:v>86.21</c:v>
                </c:pt>
                <c:pt idx="893">
                  <c:v>86.18</c:v>
                </c:pt>
                <c:pt idx="894">
                  <c:v>86.15</c:v>
                </c:pt>
                <c:pt idx="895">
                  <c:v>86.11</c:v>
                </c:pt>
                <c:pt idx="896">
                  <c:v>86.07</c:v>
                </c:pt>
                <c:pt idx="897">
                  <c:v>86.01</c:v>
                </c:pt>
                <c:pt idx="898">
                  <c:v>85.94</c:v>
                </c:pt>
                <c:pt idx="899">
                  <c:v>85.88</c:v>
                </c:pt>
                <c:pt idx="900">
                  <c:v>85.82</c:v>
                </c:pt>
                <c:pt idx="901">
                  <c:v>85.77</c:v>
                </c:pt>
                <c:pt idx="902">
                  <c:v>85.73</c:v>
                </c:pt>
                <c:pt idx="903">
                  <c:v>85.68</c:v>
                </c:pt>
                <c:pt idx="904">
                  <c:v>85.63</c:v>
                </c:pt>
                <c:pt idx="905">
                  <c:v>85.56</c:v>
                </c:pt>
                <c:pt idx="906">
                  <c:v>85.49</c:v>
                </c:pt>
                <c:pt idx="907">
                  <c:v>85.41</c:v>
                </c:pt>
                <c:pt idx="908">
                  <c:v>85.32</c:v>
                </c:pt>
                <c:pt idx="909">
                  <c:v>85.22</c:v>
                </c:pt>
                <c:pt idx="910">
                  <c:v>85.09</c:v>
                </c:pt>
                <c:pt idx="911">
                  <c:v>84.96</c:v>
                </c:pt>
                <c:pt idx="912">
                  <c:v>84.82</c:v>
                </c:pt>
                <c:pt idx="913">
                  <c:v>84.67</c:v>
                </c:pt>
                <c:pt idx="914">
                  <c:v>84.5</c:v>
                </c:pt>
                <c:pt idx="915">
                  <c:v>84.31</c:v>
                </c:pt>
                <c:pt idx="916">
                  <c:v>84.11</c:v>
                </c:pt>
                <c:pt idx="917">
                  <c:v>83.89</c:v>
                </c:pt>
                <c:pt idx="918">
                  <c:v>83.66</c:v>
                </c:pt>
                <c:pt idx="919">
                  <c:v>83.42</c:v>
                </c:pt>
                <c:pt idx="920">
                  <c:v>83.18</c:v>
                </c:pt>
                <c:pt idx="921">
                  <c:v>82.93</c:v>
                </c:pt>
                <c:pt idx="922">
                  <c:v>82.68</c:v>
                </c:pt>
                <c:pt idx="923">
                  <c:v>82.42</c:v>
                </c:pt>
                <c:pt idx="924">
                  <c:v>82.16</c:v>
                </c:pt>
                <c:pt idx="925">
                  <c:v>81.89</c:v>
                </c:pt>
                <c:pt idx="926">
                  <c:v>81.62</c:v>
                </c:pt>
                <c:pt idx="927">
                  <c:v>81.35</c:v>
                </c:pt>
                <c:pt idx="928">
                  <c:v>81.08</c:v>
                </c:pt>
                <c:pt idx="929">
                  <c:v>80.81</c:v>
                </c:pt>
                <c:pt idx="930">
                  <c:v>80.54</c:v>
                </c:pt>
                <c:pt idx="931">
                  <c:v>80.27</c:v>
                </c:pt>
                <c:pt idx="932">
                  <c:v>79.97</c:v>
                </c:pt>
                <c:pt idx="933">
                  <c:v>79.67</c:v>
                </c:pt>
                <c:pt idx="934">
                  <c:v>79.36</c:v>
                </c:pt>
                <c:pt idx="935">
                  <c:v>79.08</c:v>
                </c:pt>
                <c:pt idx="936">
                  <c:v>78.84</c:v>
                </c:pt>
                <c:pt idx="937">
                  <c:v>78.65</c:v>
                </c:pt>
                <c:pt idx="938">
                  <c:v>78.49</c:v>
                </c:pt>
                <c:pt idx="939">
                  <c:v>78.36</c:v>
                </c:pt>
                <c:pt idx="940">
                  <c:v>78.23</c:v>
                </c:pt>
                <c:pt idx="941">
                  <c:v>78.1</c:v>
                </c:pt>
                <c:pt idx="942">
                  <c:v>77.96</c:v>
                </c:pt>
                <c:pt idx="943">
                  <c:v>77.81</c:v>
                </c:pt>
                <c:pt idx="944">
                  <c:v>77.68</c:v>
                </c:pt>
                <c:pt idx="945">
                  <c:v>77.57</c:v>
                </c:pt>
                <c:pt idx="946">
                  <c:v>77.5</c:v>
                </c:pt>
                <c:pt idx="947">
                  <c:v>77.46</c:v>
                </c:pt>
                <c:pt idx="948">
                  <c:v>77.43</c:v>
                </c:pt>
                <c:pt idx="949">
                  <c:v>77.39</c:v>
                </c:pt>
                <c:pt idx="950">
                  <c:v>77.34</c:v>
                </c:pt>
                <c:pt idx="951">
                  <c:v>77.29</c:v>
                </c:pt>
                <c:pt idx="952">
                  <c:v>77.25</c:v>
                </c:pt>
                <c:pt idx="953">
                  <c:v>77.23</c:v>
                </c:pt>
                <c:pt idx="954">
                  <c:v>77.23</c:v>
                </c:pt>
                <c:pt idx="955">
                  <c:v>77.22</c:v>
                </c:pt>
                <c:pt idx="956">
                  <c:v>77.19</c:v>
                </c:pt>
                <c:pt idx="957">
                  <c:v>77.15</c:v>
                </c:pt>
                <c:pt idx="958">
                  <c:v>77.1</c:v>
                </c:pt>
                <c:pt idx="959">
                  <c:v>77.04</c:v>
                </c:pt>
                <c:pt idx="960">
                  <c:v>76.98</c:v>
                </c:pt>
                <c:pt idx="961">
                  <c:v>76.91</c:v>
                </c:pt>
                <c:pt idx="962">
                  <c:v>76.83</c:v>
                </c:pt>
                <c:pt idx="963">
                  <c:v>76.74</c:v>
                </c:pt>
                <c:pt idx="964">
                  <c:v>76.63</c:v>
                </c:pt>
                <c:pt idx="965">
                  <c:v>76.49</c:v>
                </c:pt>
                <c:pt idx="966">
                  <c:v>76.32</c:v>
                </c:pt>
                <c:pt idx="967">
                  <c:v>76.15</c:v>
                </c:pt>
                <c:pt idx="968">
                  <c:v>75.97</c:v>
                </c:pt>
                <c:pt idx="969">
                  <c:v>75.79</c:v>
                </c:pt>
                <c:pt idx="970">
                  <c:v>75.64</c:v>
                </c:pt>
                <c:pt idx="971">
                  <c:v>75.51</c:v>
                </c:pt>
                <c:pt idx="972">
                  <c:v>75.39</c:v>
                </c:pt>
                <c:pt idx="973">
                  <c:v>75.26</c:v>
                </c:pt>
                <c:pt idx="974">
                  <c:v>75.08</c:v>
                </c:pt>
                <c:pt idx="975">
                  <c:v>74.89</c:v>
                </c:pt>
                <c:pt idx="976">
                  <c:v>74.69</c:v>
                </c:pt>
                <c:pt idx="977">
                  <c:v>74.49</c:v>
                </c:pt>
                <c:pt idx="978">
                  <c:v>74.3</c:v>
                </c:pt>
                <c:pt idx="979">
                  <c:v>74.12</c:v>
                </c:pt>
                <c:pt idx="980">
                  <c:v>73.95</c:v>
                </c:pt>
                <c:pt idx="981">
                  <c:v>73.76</c:v>
                </c:pt>
                <c:pt idx="982">
                  <c:v>73.55</c:v>
                </c:pt>
                <c:pt idx="983">
                  <c:v>73.31</c:v>
                </c:pt>
                <c:pt idx="984">
                  <c:v>73.06</c:v>
                </c:pt>
                <c:pt idx="985">
                  <c:v>72.82</c:v>
                </c:pt>
                <c:pt idx="986">
                  <c:v>72.6</c:v>
                </c:pt>
                <c:pt idx="987">
                  <c:v>72.39</c:v>
                </c:pt>
                <c:pt idx="988">
                  <c:v>72.21</c:v>
                </c:pt>
                <c:pt idx="989">
                  <c:v>72.04</c:v>
                </c:pt>
                <c:pt idx="990">
                  <c:v>71.89</c:v>
                </c:pt>
                <c:pt idx="991">
                  <c:v>71.77</c:v>
                </c:pt>
                <c:pt idx="992">
                  <c:v>71.65</c:v>
                </c:pt>
                <c:pt idx="993">
                  <c:v>71.51</c:v>
                </c:pt>
                <c:pt idx="994">
                  <c:v>71.34</c:v>
                </c:pt>
                <c:pt idx="995">
                  <c:v>71.14</c:v>
                </c:pt>
                <c:pt idx="996">
                  <c:v>70.92</c:v>
                </c:pt>
                <c:pt idx="997">
                  <c:v>70.68</c:v>
                </c:pt>
                <c:pt idx="998">
                  <c:v>70.44</c:v>
                </c:pt>
                <c:pt idx="999">
                  <c:v>70.2</c:v>
                </c:pt>
                <c:pt idx="1000">
                  <c:v>69.93</c:v>
                </c:pt>
                <c:pt idx="1001">
                  <c:v>69.61</c:v>
                </c:pt>
                <c:pt idx="1002">
                  <c:v>69.25</c:v>
                </c:pt>
                <c:pt idx="1003">
                  <c:v>68.85</c:v>
                </c:pt>
                <c:pt idx="1004">
                  <c:v>68.41</c:v>
                </c:pt>
                <c:pt idx="1005">
                  <c:v>67.92</c:v>
                </c:pt>
                <c:pt idx="1006">
                  <c:v>67.4</c:v>
                </c:pt>
                <c:pt idx="1007">
                  <c:v>66.84</c:v>
                </c:pt>
                <c:pt idx="1008">
                  <c:v>66.27</c:v>
                </c:pt>
                <c:pt idx="1009">
                  <c:v>65.67</c:v>
                </c:pt>
                <c:pt idx="1010">
                  <c:v>65.03</c:v>
                </c:pt>
                <c:pt idx="1011">
                  <c:v>64.36</c:v>
                </c:pt>
                <c:pt idx="1012">
                  <c:v>63.63</c:v>
                </c:pt>
                <c:pt idx="1013">
                  <c:v>62.87</c:v>
                </c:pt>
                <c:pt idx="1014">
                  <c:v>62.09</c:v>
                </c:pt>
                <c:pt idx="1015">
                  <c:v>61.3</c:v>
                </c:pt>
                <c:pt idx="1016">
                  <c:v>60.49</c:v>
                </c:pt>
                <c:pt idx="1017">
                  <c:v>59.66</c:v>
                </c:pt>
                <c:pt idx="1018">
                  <c:v>58.82</c:v>
                </c:pt>
                <c:pt idx="1019">
                  <c:v>57.98</c:v>
                </c:pt>
                <c:pt idx="1020">
                  <c:v>57.15</c:v>
                </c:pt>
                <c:pt idx="1021">
                  <c:v>56.33</c:v>
                </c:pt>
                <c:pt idx="1022">
                  <c:v>55.56</c:v>
                </c:pt>
                <c:pt idx="1023">
                  <c:v>54.82</c:v>
                </c:pt>
                <c:pt idx="1024">
                  <c:v>54.14</c:v>
                </c:pt>
                <c:pt idx="1025">
                  <c:v>53.49</c:v>
                </c:pt>
                <c:pt idx="1026">
                  <c:v>52.88</c:v>
                </c:pt>
                <c:pt idx="1027">
                  <c:v>52.32</c:v>
                </c:pt>
                <c:pt idx="1028">
                  <c:v>51.82</c:v>
                </c:pt>
                <c:pt idx="1029">
                  <c:v>51.39</c:v>
                </c:pt>
                <c:pt idx="1030">
                  <c:v>50.99</c:v>
                </c:pt>
                <c:pt idx="1031">
                  <c:v>50.64</c:v>
                </c:pt>
                <c:pt idx="1032">
                  <c:v>50.31</c:v>
                </c:pt>
                <c:pt idx="1033">
                  <c:v>50.02</c:v>
                </c:pt>
                <c:pt idx="1034">
                  <c:v>49.77</c:v>
                </c:pt>
                <c:pt idx="1035">
                  <c:v>49.56</c:v>
                </c:pt>
                <c:pt idx="1036">
                  <c:v>49.38</c:v>
                </c:pt>
                <c:pt idx="1037">
                  <c:v>49.24</c:v>
                </c:pt>
                <c:pt idx="1038">
                  <c:v>49.12</c:v>
                </c:pt>
                <c:pt idx="1039">
                  <c:v>49.04</c:v>
                </c:pt>
                <c:pt idx="1040">
                  <c:v>48.97</c:v>
                </c:pt>
                <c:pt idx="1041">
                  <c:v>48.93</c:v>
                </c:pt>
                <c:pt idx="1042">
                  <c:v>48.89</c:v>
                </c:pt>
                <c:pt idx="1043">
                  <c:v>48.87</c:v>
                </c:pt>
                <c:pt idx="1044">
                  <c:v>48.86</c:v>
                </c:pt>
                <c:pt idx="1045">
                  <c:v>48.86</c:v>
                </c:pt>
                <c:pt idx="1046">
                  <c:v>48.88</c:v>
                </c:pt>
                <c:pt idx="1047">
                  <c:v>48.9</c:v>
                </c:pt>
                <c:pt idx="1048">
                  <c:v>48.94</c:v>
                </c:pt>
                <c:pt idx="1049">
                  <c:v>49</c:v>
                </c:pt>
                <c:pt idx="1050">
                  <c:v>49.07</c:v>
                </c:pt>
                <c:pt idx="1051">
                  <c:v>49.13</c:v>
                </c:pt>
                <c:pt idx="1052">
                  <c:v>49.18</c:v>
                </c:pt>
                <c:pt idx="1053">
                  <c:v>49.21</c:v>
                </c:pt>
                <c:pt idx="1054">
                  <c:v>49.22</c:v>
                </c:pt>
                <c:pt idx="1055">
                  <c:v>49.23</c:v>
                </c:pt>
                <c:pt idx="1056">
                  <c:v>49.22</c:v>
                </c:pt>
                <c:pt idx="1057">
                  <c:v>49.2</c:v>
                </c:pt>
                <c:pt idx="1058">
                  <c:v>49.16</c:v>
                </c:pt>
                <c:pt idx="1059">
                  <c:v>49.12</c:v>
                </c:pt>
                <c:pt idx="1060">
                  <c:v>49.07</c:v>
                </c:pt>
                <c:pt idx="1061">
                  <c:v>49</c:v>
                </c:pt>
                <c:pt idx="1062">
                  <c:v>48.92</c:v>
                </c:pt>
                <c:pt idx="1063">
                  <c:v>48.84</c:v>
                </c:pt>
                <c:pt idx="1064">
                  <c:v>48.75</c:v>
                </c:pt>
                <c:pt idx="1065">
                  <c:v>48.67</c:v>
                </c:pt>
                <c:pt idx="1066">
                  <c:v>48.6</c:v>
                </c:pt>
                <c:pt idx="1067">
                  <c:v>48.55</c:v>
                </c:pt>
                <c:pt idx="1068">
                  <c:v>48.51</c:v>
                </c:pt>
                <c:pt idx="1069">
                  <c:v>48.49</c:v>
                </c:pt>
                <c:pt idx="1070">
                  <c:v>48.46</c:v>
                </c:pt>
                <c:pt idx="1071">
                  <c:v>48.45</c:v>
                </c:pt>
                <c:pt idx="1072">
                  <c:v>48.43</c:v>
                </c:pt>
                <c:pt idx="1073">
                  <c:v>48.41</c:v>
                </c:pt>
                <c:pt idx="1074">
                  <c:v>48.4</c:v>
                </c:pt>
                <c:pt idx="1075">
                  <c:v>48.39</c:v>
                </c:pt>
                <c:pt idx="1076">
                  <c:v>48.38</c:v>
                </c:pt>
                <c:pt idx="1077">
                  <c:v>48.38</c:v>
                </c:pt>
                <c:pt idx="1078">
                  <c:v>48.39</c:v>
                </c:pt>
                <c:pt idx="1079">
                  <c:v>48.41</c:v>
                </c:pt>
                <c:pt idx="1080">
                  <c:v>48.44</c:v>
                </c:pt>
                <c:pt idx="1081">
                  <c:v>48.48</c:v>
                </c:pt>
                <c:pt idx="1082">
                  <c:v>48.52</c:v>
                </c:pt>
                <c:pt idx="1083">
                  <c:v>48.56</c:v>
                </c:pt>
                <c:pt idx="1084">
                  <c:v>48.62</c:v>
                </c:pt>
                <c:pt idx="1085">
                  <c:v>48.68</c:v>
                </c:pt>
                <c:pt idx="1086">
                  <c:v>48.74</c:v>
                </c:pt>
                <c:pt idx="1087">
                  <c:v>48.82</c:v>
                </c:pt>
                <c:pt idx="1088">
                  <c:v>48.9</c:v>
                </c:pt>
                <c:pt idx="1089">
                  <c:v>48.98</c:v>
                </c:pt>
                <c:pt idx="1090">
                  <c:v>49.07</c:v>
                </c:pt>
                <c:pt idx="1091">
                  <c:v>49.16</c:v>
                </c:pt>
                <c:pt idx="1092">
                  <c:v>49.25</c:v>
                </c:pt>
                <c:pt idx="1093">
                  <c:v>49.34</c:v>
                </c:pt>
                <c:pt idx="1094">
                  <c:v>49.43</c:v>
                </c:pt>
                <c:pt idx="1095">
                  <c:v>49.52</c:v>
                </c:pt>
                <c:pt idx="1096">
                  <c:v>49.6</c:v>
                </c:pt>
                <c:pt idx="1097">
                  <c:v>49.68</c:v>
                </c:pt>
                <c:pt idx="1098">
                  <c:v>49.77</c:v>
                </c:pt>
                <c:pt idx="1099">
                  <c:v>49.85</c:v>
                </c:pt>
                <c:pt idx="1100">
                  <c:v>49.94</c:v>
                </c:pt>
                <c:pt idx="1101">
                  <c:v>50.03</c:v>
                </c:pt>
                <c:pt idx="1102">
                  <c:v>50.12</c:v>
                </c:pt>
                <c:pt idx="1103">
                  <c:v>50.2</c:v>
                </c:pt>
                <c:pt idx="1104">
                  <c:v>50.28</c:v>
                </c:pt>
                <c:pt idx="1105">
                  <c:v>50.36</c:v>
                </c:pt>
                <c:pt idx="1106">
                  <c:v>50.45</c:v>
                </c:pt>
                <c:pt idx="1107">
                  <c:v>50.54</c:v>
                </c:pt>
                <c:pt idx="1108">
                  <c:v>50.66</c:v>
                </c:pt>
                <c:pt idx="1109">
                  <c:v>50.77</c:v>
                </c:pt>
                <c:pt idx="1110">
                  <c:v>50.88</c:v>
                </c:pt>
                <c:pt idx="1111">
                  <c:v>51</c:v>
                </c:pt>
                <c:pt idx="1112">
                  <c:v>51.11</c:v>
                </c:pt>
                <c:pt idx="1113">
                  <c:v>51.23</c:v>
                </c:pt>
                <c:pt idx="1114">
                  <c:v>51.33</c:v>
                </c:pt>
                <c:pt idx="1115">
                  <c:v>51.43</c:v>
                </c:pt>
                <c:pt idx="1116">
                  <c:v>51.51</c:v>
                </c:pt>
                <c:pt idx="1117">
                  <c:v>51.56</c:v>
                </c:pt>
                <c:pt idx="1118">
                  <c:v>51.59</c:v>
                </c:pt>
                <c:pt idx="1119">
                  <c:v>51.59</c:v>
                </c:pt>
                <c:pt idx="1120">
                  <c:v>51.57</c:v>
                </c:pt>
                <c:pt idx="1121">
                  <c:v>51.51</c:v>
                </c:pt>
                <c:pt idx="1122">
                  <c:v>51.42</c:v>
                </c:pt>
                <c:pt idx="1123">
                  <c:v>51.31</c:v>
                </c:pt>
                <c:pt idx="1124">
                  <c:v>51.18</c:v>
                </c:pt>
                <c:pt idx="1125">
                  <c:v>51.04</c:v>
                </c:pt>
                <c:pt idx="1126">
                  <c:v>50.91</c:v>
                </c:pt>
                <c:pt idx="1127">
                  <c:v>50.79</c:v>
                </c:pt>
                <c:pt idx="1128">
                  <c:v>50.71</c:v>
                </c:pt>
                <c:pt idx="1129">
                  <c:v>50.67</c:v>
                </c:pt>
                <c:pt idx="1130">
                  <c:v>50.66</c:v>
                </c:pt>
                <c:pt idx="1131">
                  <c:v>50.67</c:v>
                </c:pt>
                <c:pt idx="1132">
                  <c:v>50.7</c:v>
                </c:pt>
                <c:pt idx="1133">
                  <c:v>50.71</c:v>
                </c:pt>
                <c:pt idx="1134">
                  <c:v>50.71</c:v>
                </c:pt>
                <c:pt idx="1135">
                  <c:v>50.69</c:v>
                </c:pt>
                <c:pt idx="1136">
                  <c:v>50.64</c:v>
                </c:pt>
                <c:pt idx="1137">
                  <c:v>50.58</c:v>
                </c:pt>
                <c:pt idx="1138">
                  <c:v>50.49</c:v>
                </c:pt>
                <c:pt idx="1139">
                  <c:v>50.38</c:v>
                </c:pt>
                <c:pt idx="1140">
                  <c:v>50.28</c:v>
                </c:pt>
                <c:pt idx="1141">
                  <c:v>50.18</c:v>
                </c:pt>
                <c:pt idx="1142">
                  <c:v>50.09</c:v>
                </c:pt>
                <c:pt idx="1143">
                  <c:v>50.03</c:v>
                </c:pt>
                <c:pt idx="1144">
                  <c:v>50</c:v>
                </c:pt>
                <c:pt idx="1145">
                  <c:v>49.99</c:v>
                </c:pt>
                <c:pt idx="1146">
                  <c:v>50</c:v>
                </c:pt>
                <c:pt idx="1147">
                  <c:v>50.04</c:v>
                </c:pt>
                <c:pt idx="1148">
                  <c:v>50.11</c:v>
                </c:pt>
                <c:pt idx="1149">
                  <c:v>50.21</c:v>
                </c:pt>
                <c:pt idx="1150">
                  <c:v>50.34</c:v>
                </c:pt>
                <c:pt idx="1151">
                  <c:v>50.51</c:v>
                </c:pt>
                <c:pt idx="1152">
                  <c:v>50.71</c:v>
                </c:pt>
                <c:pt idx="1153">
                  <c:v>50.96</c:v>
                </c:pt>
                <c:pt idx="1154">
                  <c:v>51.25</c:v>
                </c:pt>
                <c:pt idx="1155">
                  <c:v>51.6</c:v>
                </c:pt>
                <c:pt idx="1156">
                  <c:v>52.01</c:v>
                </c:pt>
                <c:pt idx="1157">
                  <c:v>52.46</c:v>
                </c:pt>
                <c:pt idx="1158">
                  <c:v>52.97</c:v>
                </c:pt>
                <c:pt idx="1159">
                  <c:v>53.53</c:v>
                </c:pt>
                <c:pt idx="1160">
                  <c:v>54.16</c:v>
                </c:pt>
                <c:pt idx="1161">
                  <c:v>54.85</c:v>
                </c:pt>
                <c:pt idx="1162">
                  <c:v>55.59</c:v>
                </c:pt>
                <c:pt idx="1163">
                  <c:v>56.4</c:v>
                </c:pt>
                <c:pt idx="1164">
                  <c:v>57.26</c:v>
                </c:pt>
                <c:pt idx="1165">
                  <c:v>58.15</c:v>
                </c:pt>
                <c:pt idx="1166">
                  <c:v>59.07</c:v>
                </c:pt>
                <c:pt idx="1167">
                  <c:v>59.99</c:v>
                </c:pt>
                <c:pt idx="1168">
                  <c:v>60.92</c:v>
                </c:pt>
                <c:pt idx="1169">
                  <c:v>61.84</c:v>
                </c:pt>
                <c:pt idx="1170">
                  <c:v>62.74</c:v>
                </c:pt>
                <c:pt idx="1171">
                  <c:v>63.62</c:v>
                </c:pt>
                <c:pt idx="1172">
                  <c:v>64.47</c:v>
                </c:pt>
                <c:pt idx="1173">
                  <c:v>65.29</c:v>
                </c:pt>
                <c:pt idx="1174">
                  <c:v>66.08</c:v>
                </c:pt>
                <c:pt idx="1175">
                  <c:v>66.85</c:v>
                </c:pt>
                <c:pt idx="1176">
                  <c:v>67.59</c:v>
                </c:pt>
                <c:pt idx="1177">
                  <c:v>68.3</c:v>
                </c:pt>
                <c:pt idx="1178">
                  <c:v>68.99</c:v>
                </c:pt>
                <c:pt idx="1179">
                  <c:v>69.66</c:v>
                </c:pt>
                <c:pt idx="1180">
                  <c:v>70.31</c:v>
                </c:pt>
                <c:pt idx="1181">
                  <c:v>70.94</c:v>
                </c:pt>
                <c:pt idx="1182">
                  <c:v>71.55</c:v>
                </c:pt>
                <c:pt idx="1183">
                  <c:v>72.14</c:v>
                </c:pt>
                <c:pt idx="1184">
                  <c:v>72.71</c:v>
                </c:pt>
                <c:pt idx="1185">
                  <c:v>73.27</c:v>
                </c:pt>
                <c:pt idx="1186">
                  <c:v>73.8</c:v>
                </c:pt>
                <c:pt idx="1187">
                  <c:v>74.32</c:v>
                </c:pt>
                <c:pt idx="1188">
                  <c:v>74.83</c:v>
                </c:pt>
                <c:pt idx="1189">
                  <c:v>75.33</c:v>
                </c:pt>
                <c:pt idx="1190">
                  <c:v>75.8</c:v>
                </c:pt>
                <c:pt idx="1191">
                  <c:v>76.27</c:v>
                </c:pt>
                <c:pt idx="1192">
                  <c:v>76.74</c:v>
                </c:pt>
                <c:pt idx="1193">
                  <c:v>77.19</c:v>
                </c:pt>
                <c:pt idx="1194">
                  <c:v>77.64</c:v>
                </c:pt>
                <c:pt idx="1195">
                  <c:v>78.07</c:v>
                </c:pt>
                <c:pt idx="1196">
                  <c:v>78.49</c:v>
                </c:pt>
                <c:pt idx="1197">
                  <c:v>78.89</c:v>
                </c:pt>
                <c:pt idx="1198">
                  <c:v>79.29</c:v>
                </c:pt>
                <c:pt idx="1199">
                  <c:v>79.67</c:v>
                </c:pt>
                <c:pt idx="1200">
                  <c:v>80.04</c:v>
                </c:pt>
                <c:pt idx="1201">
                  <c:v>80.4</c:v>
                </c:pt>
                <c:pt idx="1202">
                  <c:v>80.74</c:v>
                </c:pt>
                <c:pt idx="1203">
                  <c:v>81.07</c:v>
                </c:pt>
                <c:pt idx="1204">
                  <c:v>81.4</c:v>
                </c:pt>
                <c:pt idx="1205">
                  <c:v>81.72</c:v>
                </c:pt>
                <c:pt idx="1206">
                  <c:v>82.03</c:v>
                </c:pt>
                <c:pt idx="1207">
                  <c:v>82.34</c:v>
                </c:pt>
                <c:pt idx="1208">
                  <c:v>82.64</c:v>
                </c:pt>
                <c:pt idx="1209">
                  <c:v>82.93</c:v>
                </c:pt>
                <c:pt idx="1210">
                  <c:v>83.21</c:v>
                </c:pt>
                <c:pt idx="1211">
                  <c:v>83.49</c:v>
                </c:pt>
                <c:pt idx="1212">
                  <c:v>83.76</c:v>
                </c:pt>
                <c:pt idx="1213">
                  <c:v>84.04</c:v>
                </c:pt>
                <c:pt idx="1214">
                  <c:v>84.32</c:v>
                </c:pt>
                <c:pt idx="1215">
                  <c:v>84.6</c:v>
                </c:pt>
                <c:pt idx="1216">
                  <c:v>84.87</c:v>
                </c:pt>
                <c:pt idx="1217">
                  <c:v>85.14</c:v>
                </c:pt>
                <c:pt idx="1218">
                  <c:v>85.41</c:v>
                </c:pt>
                <c:pt idx="1219">
                  <c:v>85.67</c:v>
                </c:pt>
                <c:pt idx="1220">
                  <c:v>85.92</c:v>
                </c:pt>
                <c:pt idx="1221">
                  <c:v>86.17</c:v>
                </c:pt>
                <c:pt idx="1222">
                  <c:v>86.4</c:v>
                </c:pt>
                <c:pt idx="1223">
                  <c:v>86.63</c:v>
                </c:pt>
                <c:pt idx="1224">
                  <c:v>86.85</c:v>
                </c:pt>
                <c:pt idx="1225">
                  <c:v>87.05</c:v>
                </c:pt>
                <c:pt idx="1226">
                  <c:v>87.23</c:v>
                </c:pt>
                <c:pt idx="1227">
                  <c:v>87.41</c:v>
                </c:pt>
                <c:pt idx="1228">
                  <c:v>87.58</c:v>
                </c:pt>
                <c:pt idx="1229">
                  <c:v>87.74</c:v>
                </c:pt>
                <c:pt idx="1230">
                  <c:v>87.88</c:v>
                </c:pt>
                <c:pt idx="1231">
                  <c:v>88.01</c:v>
                </c:pt>
                <c:pt idx="1232">
                  <c:v>88.13</c:v>
                </c:pt>
                <c:pt idx="1233">
                  <c:v>88.24</c:v>
                </c:pt>
                <c:pt idx="1234">
                  <c:v>88.33</c:v>
                </c:pt>
                <c:pt idx="1235">
                  <c:v>88.42</c:v>
                </c:pt>
                <c:pt idx="1236">
                  <c:v>88.49</c:v>
                </c:pt>
                <c:pt idx="1237">
                  <c:v>88.56</c:v>
                </c:pt>
                <c:pt idx="1238">
                  <c:v>88.62</c:v>
                </c:pt>
                <c:pt idx="1239">
                  <c:v>88.68</c:v>
                </c:pt>
                <c:pt idx="1240">
                  <c:v>88.73</c:v>
                </c:pt>
                <c:pt idx="1241">
                  <c:v>88.78</c:v>
                </c:pt>
                <c:pt idx="1242">
                  <c:v>88.83</c:v>
                </c:pt>
                <c:pt idx="1243">
                  <c:v>88.88</c:v>
                </c:pt>
                <c:pt idx="1244">
                  <c:v>88.93</c:v>
                </c:pt>
                <c:pt idx="1245">
                  <c:v>88.97</c:v>
                </c:pt>
                <c:pt idx="1246">
                  <c:v>89.02</c:v>
                </c:pt>
                <c:pt idx="1247">
                  <c:v>89.05</c:v>
                </c:pt>
                <c:pt idx="1248">
                  <c:v>89.08</c:v>
                </c:pt>
                <c:pt idx="1249">
                  <c:v>89.1</c:v>
                </c:pt>
                <c:pt idx="1250">
                  <c:v>89.11</c:v>
                </c:pt>
                <c:pt idx="1251">
                  <c:v>89.1</c:v>
                </c:pt>
                <c:pt idx="1252">
                  <c:v>89.09</c:v>
                </c:pt>
                <c:pt idx="1253">
                  <c:v>89.05</c:v>
                </c:pt>
                <c:pt idx="1254">
                  <c:v>89.01</c:v>
                </c:pt>
                <c:pt idx="1255">
                  <c:v>88.94</c:v>
                </c:pt>
                <c:pt idx="1256">
                  <c:v>88.87</c:v>
                </c:pt>
                <c:pt idx="1257">
                  <c:v>88.77</c:v>
                </c:pt>
                <c:pt idx="1258">
                  <c:v>88.65</c:v>
                </c:pt>
                <c:pt idx="1259">
                  <c:v>88.51</c:v>
                </c:pt>
                <c:pt idx="1260">
                  <c:v>88.35</c:v>
                </c:pt>
                <c:pt idx="1261">
                  <c:v>88.17</c:v>
                </c:pt>
                <c:pt idx="1262">
                  <c:v>87.97</c:v>
                </c:pt>
                <c:pt idx="1263">
                  <c:v>87.75</c:v>
                </c:pt>
                <c:pt idx="1264">
                  <c:v>87.53</c:v>
                </c:pt>
                <c:pt idx="1265">
                  <c:v>87.3</c:v>
                </c:pt>
                <c:pt idx="1266">
                  <c:v>87.1</c:v>
                </c:pt>
                <c:pt idx="1267">
                  <c:v>86.91</c:v>
                </c:pt>
                <c:pt idx="1268">
                  <c:v>86.77</c:v>
                </c:pt>
                <c:pt idx="1269">
                  <c:v>86.68</c:v>
                </c:pt>
                <c:pt idx="1270">
                  <c:v>86.64</c:v>
                </c:pt>
                <c:pt idx="1271">
                  <c:v>86.66</c:v>
                </c:pt>
                <c:pt idx="1272">
                  <c:v>86.74</c:v>
                </c:pt>
                <c:pt idx="1273">
                  <c:v>86.85</c:v>
                </c:pt>
                <c:pt idx="1274">
                  <c:v>86.98</c:v>
                </c:pt>
                <c:pt idx="1275">
                  <c:v>87.14</c:v>
                </c:pt>
                <c:pt idx="1276">
                  <c:v>87.31</c:v>
                </c:pt>
                <c:pt idx="1277">
                  <c:v>87.49</c:v>
                </c:pt>
                <c:pt idx="1278">
                  <c:v>87.67</c:v>
                </c:pt>
                <c:pt idx="1279">
                  <c:v>87.85</c:v>
                </c:pt>
                <c:pt idx="1280">
                  <c:v>88.02</c:v>
                </c:pt>
                <c:pt idx="1281">
                  <c:v>88.19</c:v>
                </c:pt>
                <c:pt idx="1282">
                  <c:v>88.37</c:v>
                </c:pt>
                <c:pt idx="1283">
                  <c:v>88.54</c:v>
                </c:pt>
                <c:pt idx="1284">
                  <c:v>88.72</c:v>
                </c:pt>
                <c:pt idx="1285">
                  <c:v>88.89</c:v>
                </c:pt>
                <c:pt idx="1286">
                  <c:v>89.07</c:v>
                </c:pt>
                <c:pt idx="1287">
                  <c:v>89.25</c:v>
                </c:pt>
                <c:pt idx="1288">
                  <c:v>89.42</c:v>
                </c:pt>
                <c:pt idx="1289">
                  <c:v>89.57</c:v>
                </c:pt>
                <c:pt idx="1290">
                  <c:v>89.71</c:v>
                </c:pt>
                <c:pt idx="1291">
                  <c:v>89.84</c:v>
                </c:pt>
                <c:pt idx="1292">
                  <c:v>89.96</c:v>
                </c:pt>
                <c:pt idx="1293">
                  <c:v>90.06</c:v>
                </c:pt>
                <c:pt idx="1294">
                  <c:v>90.15</c:v>
                </c:pt>
                <c:pt idx="1295">
                  <c:v>90.22</c:v>
                </c:pt>
                <c:pt idx="1296">
                  <c:v>90.29</c:v>
                </c:pt>
                <c:pt idx="1297">
                  <c:v>90.34</c:v>
                </c:pt>
                <c:pt idx="1298">
                  <c:v>90.38</c:v>
                </c:pt>
                <c:pt idx="1299">
                  <c:v>90.42</c:v>
                </c:pt>
                <c:pt idx="1300">
                  <c:v>90.45</c:v>
                </c:pt>
                <c:pt idx="1301">
                  <c:v>90.46</c:v>
                </c:pt>
                <c:pt idx="1302">
                  <c:v>90.47</c:v>
                </c:pt>
                <c:pt idx="1303">
                  <c:v>90.48</c:v>
                </c:pt>
                <c:pt idx="1304">
                  <c:v>90.47</c:v>
                </c:pt>
                <c:pt idx="1305">
                  <c:v>90.46</c:v>
                </c:pt>
                <c:pt idx="1306">
                  <c:v>90.45</c:v>
                </c:pt>
                <c:pt idx="1307">
                  <c:v>90.43</c:v>
                </c:pt>
                <c:pt idx="1308">
                  <c:v>90.41</c:v>
                </c:pt>
                <c:pt idx="1309">
                  <c:v>90.38</c:v>
                </c:pt>
                <c:pt idx="1310">
                  <c:v>90.36</c:v>
                </c:pt>
                <c:pt idx="1311">
                  <c:v>90.33</c:v>
                </c:pt>
                <c:pt idx="1312">
                  <c:v>90.31</c:v>
                </c:pt>
                <c:pt idx="1313">
                  <c:v>90.29</c:v>
                </c:pt>
                <c:pt idx="1314">
                  <c:v>90.28</c:v>
                </c:pt>
                <c:pt idx="1315">
                  <c:v>90.26</c:v>
                </c:pt>
                <c:pt idx="1316">
                  <c:v>90.26</c:v>
                </c:pt>
                <c:pt idx="1317">
                  <c:v>90.26</c:v>
                </c:pt>
                <c:pt idx="1318">
                  <c:v>90.25</c:v>
                </c:pt>
                <c:pt idx="1319">
                  <c:v>90.25</c:v>
                </c:pt>
                <c:pt idx="1320">
                  <c:v>90.25</c:v>
                </c:pt>
                <c:pt idx="1321">
                  <c:v>90.25</c:v>
                </c:pt>
                <c:pt idx="1322">
                  <c:v>90.25</c:v>
                </c:pt>
                <c:pt idx="1323">
                  <c:v>90.24</c:v>
                </c:pt>
                <c:pt idx="1324">
                  <c:v>90.25</c:v>
                </c:pt>
                <c:pt idx="1325">
                  <c:v>90.25</c:v>
                </c:pt>
                <c:pt idx="1326">
                  <c:v>90.26</c:v>
                </c:pt>
                <c:pt idx="1327">
                  <c:v>90.27</c:v>
                </c:pt>
                <c:pt idx="1328">
                  <c:v>90.28</c:v>
                </c:pt>
                <c:pt idx="1329">
                  <c:v>90.3</c:v>
                </c:pt>
                <c:pt idx="1330">
                  <c:v>90.33</c:v>
                </c:pt>
                <c:pt idx="1331">
                  <c:v>90.37</c:v>
                </c:pt>
                <c:pt idx="1332">
                  <c:v>90.41</c:v>
                </c:pt>
                <c:pt idx="1333">
                  <c:v>90.46</c:v>
                </c:pt>
                <c:pt idx="1334">
                  <c:v>90.52</c:v>
                </c:pt>
                <c:pt idx="1335">
                  <c:v>90.59</c:v>
                </c:pt>
                <c:pt idx="1336">
                  <c:v>90.66</c:v>
                </c:pt>
                <c:pt idx="1337">
                  <c:v>90.73</c:v>
                </c:pt>
                <c:pt idx="1338">
                  <c:v>90.8</c:v>
                </c:pt>
                <c:pt idx="1339">
                  <c:v>90.88</c:v>
                </c:pt>
                <c:pt idx="1340">
                  <c:v>90.96</c:v>
                </c:pt>
                <c:pt idx="1341">
                  <c:v>91.04</c:v>
                </c:pt>
                <c:pt idx="1342">
                  <c:v>91.11</c:v>
                </c:pt>
                <c:pt idx="1343">
                  <c:v>91.18</c:v>
                </c:pt>
                <c:pt idx="1344">
                  <c:v>91.25</c:v>
                </c:pt>
                <c:pt idx="1345">
                  <c:v>91.32</c:v>
                </c:pt>
                <c:pt idx="1346">
                  <c:v>91.38</c:v>
                </c:pt>
                <c:pt idx="1347">
                  <c:v>91.44</c:v>
                </c:pt>
                <c:pt idx="1348">
                  <c:v>91.5</c:v>
                </c:pt>
                <c:pt idx="1349">
                  <c:v>91.56</c:v>
                </c:pt>
                <c:pt idx="1350">
                  <c:v>91.62</c:v>
                </c:pt>
                <c:pt idx="1351">
                  <c:v>91.67</c:v>
                </c:pt>
                <c:pt idx="1352">
                  <c:v>91.72</c:v>
                </c:pt>
                <c:pt idx="1353">
                  <c:v>91.77</c:v>
                </c:pt>
                <c:pt idx="1354">
                  <c:v>91.82</c:v>
                </c:pt>
                <c:pt idx="1355">
                  <c:v>91.86</c:v>
                </c:pt>
                <c:pt idx="1356">
                  <c:v>91.9</c:v>
                </c:pt>
                <c:pt idx="1357">
                  <c:v>91.95</c:v>
                </c:pt>
                <c:pt idx="1358">
                  <c:v>91.98</c:v>
                </c:pt>
                <c:pt idx="1359">
                  <c:v>92.02</c:v>
                </c:pt>
                <c:pt idx="1360">
                  <c:v>92.06</c:v>
                </c:pt>
                <c:pt idx="1361">
                  <c:v>92.09</c:v>
                </c:pt>
                <c:pt idx="1362">
                  <c:v>92.12</c:v>
                </c:pt>
                <c:pt idx="1363">
                  <c:v>92.15</c:v>
                </c:pt>
                <c:pt idx="1364">
                  <c:v>92.19</c:v>
                </c:pt>
                <c:pt idx="1365">
                  <c:v>92.22</c:v>
                </c:pt>
                <c:pt idx="1366">
                  <c:v>92.25</c:v>
                </c:pt>
                <c:pt idx="1367">
                  <c:v>92.27</c:v>
                </c:pt>
                <c:pt idx="1368">
                  <c:v>92.3</c:v>
                </c:pt>
                <c:pt idx="1369">
                  <c:v>92.33</c:v>
                </c:pt>
                <c:pt idx="1370">
                  <c:v>92.35</c:v>
                </c:pt>
                <c:pt idx="1371">
                  <c:v>92.38</c:v>
                </c:pt>
                <c:pt idx="1372">
                  <c:v>92.4</c:v>
                </c:pt>
                <c:pt idx="1373">
                  <c:v>92.43</c:v>
                </c:pt>
                <c:pt idx="1374">
                  <c:v>92.46</c:v>
                </c:pt>
                <c:pt idx="1375">
                  <c:v>92.49</c:v>
                </c:pt>
                <c:pt idx="1376">
                  <c:v>92.52</c:v>
                </c:pt>
                <c:pt idx="1377">
                  <c:v>92.55</c:v>
                </c:pt>
                <c:pt idx="1378">
                  <c:v>92.58</c:v>
                </c:pt>
                <c:pt idx="1379">
                  <c:v>92.61</c:v>
                </c:pt>
                <c:pt idx="1380">
                  <c:v>92.64</c:v>
                </c:pt>
                <c:pt idx="1381">
                  <c:v>92.68</c:v>
                </c:pt>
                <c:pt idx="1382">
                  <c:v>92.71</c:v>
                </c:pt>
                <c:pt idx="1383">
                  <c:v>92.75</c:v>
                </c:pt>
                <c:pt idx="1384">
                  <c:v>92.78</c:v>
                </c:pt>
                <c:pt idx="1385">
                  <c:v>92.82</c:v>
                </c:pt>
                <c:pt idx="1386">
                  <c:v>92.85</c:v>
                </c:pt>
                <c:pt idx="1387">
                  <c:v>92.89</c:v>
                </c:pt>
                <c:pt idx="1388">
                  <c:v>92.93</c:v>
                </c:pt>
                <c:pt idx="1389">
                  <c:v>92.97</c:v>
                </c:pt>
                <c:pt idx="1390">
                  <c:v>93.01</c:v>
                </c:pt>
                <c:pt idx="1391">
                  <c:v>93.05</c:v>
                </c:pt>
                <c:pt idx="1392">
                  <c:v>93.09</c:v>
                </c:pt>
                <c:pt idx="1393">
                  <c:v>93.14</c:v>
                </c:pt>
                <c:pt idx="1394">
                  <c:v>93.18</c:v>
                </c:pt>
                <c:pt idx="1395">
                  <c:v>93.22</c:v>
                </c:pt>
                <c:pt idx="1396">
                  <c:v>93.27</c:v>
                </c:pt>
                <c:pt idx="1397">
                  <c:v>93.32</c:v>
                </c:pt>
                <c:pt idx="1398">
                  <c:v>93.37</c:v>
                </c:pt>
                <c:pt idx="1399">
                  <c:v>93.42</c:v>
                </c:pt>
                <c:pt idx="1400">
                  <c:v>93.47</c:v>
                </c:pt>
                <c:pt idx="1401">
                  <c:v>93.52</c:v>
                </c:pt>
                <c:pt idx="1402">
                  <c:v>93.57</c:v>
                </c:pt>
                <c:pt idx="1403">
                  <c:v>93.63</c:v>
                </c:pt>
                <c:pt idx="1404">
                  <c:v>93.68</c:v>
                </c:pt>
                <c:pt idx="1405">
                  <c:v>93.74</c:v>
                </c:pt>
                <c:pt idx="1406">
                  <c:v>93.79</c:v>
                </c:pt>
                <c:pt idx="1407">
                  <c:v>93.85</c:v>
                </c:pt>
                <c:pt idx="1408">
                  <c:v>93.91</c:v>
                </c:pt>
                <c:pt idx="1409">
                  <c:v>93.97</c:v>
                </c:pt>
                <c:pt idx="1410">
                  <c:v>94.03</c:v>
                </c:pt>
                <c:pt idx="1411">
                  <c:v>94.09</c:v>
                </c:pt>
                <c:pt idx="1412">
                  <c:v>94.16</c:v>
                </c:pt>
                <c:pt idx="1413">
                  <c:v>94.23</c:v>
                </c:pt>
                <c:pt idx="1414">
                  <c:v>94.29</c:v>
                </c:pt>
                <c:pt idx="1415">
                  <c:v>94.36</c:v>
                </c:pt>
                <c:pt idx="1416">
                  <c:v>94.42</c:v>
                </c:pt>
                <c:pt idx="1417">
                  <c:v>94.49</c:v>
                </c:pt>
                <c:pt idx="1418">
                  <c:v>94.56</c:v>
                </c:pt>
                <c:pt idx="1419">
                  <c:v>94.63</c:v>
                </c:pt>
                <c:pt idx="1420">
                  <c:v>94.7</c:v>
                </c:pt>
                <c:pt idx="1421">
                  <c:v>94.77</c:v>
                </c:pt>
                <c:pt idx="1422">
                  <c:v>94.84</c:v>
                </c:pt>
                <c:pt idx="1423">
                  <c:v>94.91</c:v>
                </c:pt>
                <c:pt idx="1424">
                  <c:v>94.98</c:v>
                </c:pt>
                <c:pt idx="1425">
                  <c:v>95.05</c:v>
                </c:pt>
                <c:pt idx="1426">
                  <c:v>95.12</c:v>
                </c:pt>
                <c:pt idx="1427">
                  <c:v>95.19</c:v>
                </c:pt>
                <c:pt idx="1428">
                  <c:v>95.26</c:v>
                </c:pt>
                <c:pt idx="1429">
                  <c:v>95.32</c:v>
                </c:pt>
                <c:pt idx="1430">
                  <c:v>95.39</c:v>
                </c:pt>
                <c:pt idx="1431">
                  <c:v>95.45</c:v>
                </c:pt>
                <c:pt idx="1432">
                  <c:v>95.52</c:v>
                </c:pt>
                <c:pt idx="1433">
                  <c:v>95.58</c:v>
                </c:pt>
                <c:pt idx="1434">
                  <c:v>95.64</c:v>
                </c:pt>
                <c:pt idx="1435">
                  <c:v>95.7</c:v>
                </c:pt>
                <c:pt idx="1436">
                  <c:v>95.76</c:v>
                </c:pt>
                <c:pt idx="1437">
                  <c:v>95.81</c:v>
                </c:pt>
                <c:pt idx="1438">
                  <c:v>95.86</c:v>
                </c:pt>
                <c:pt idx="1439">
                  <c:v>95.92</c:v>
                </c:pt>
                <c:pt idx="1440">
                  <c:v>95.97</c:v>
                </c:pt>
                <c:pt idx="1441">
                  <c:v>96.02</c:v>
                </c:pt>
                <c:pt idx="1442">
                  <c:v>96.07</c:v>
                </c:pt>
                <c:pt idx="1443">
                  <c:v>96.11</c:v>
                </c:pt>
                <c:pt idx="1444">
                  <c:v>96.16</c:v>
                </c:pt>
                <c:pt idx="1445">
                  <c:v>96.2</c:v>
                </c:pt>
                <c:pt idx="1446">
                  <c:v>96.24</c:v>
                </c:pt>
                <c:pt idx="1447">
                  <c:v>96.28</c:v>
                </c:pt>
                <c:pt idx="1448">
                  <c:v>96.33</c:v>
                </c:pt>
                <c:pt idx="1449">
                  <c:v>96.37</c:v>
                </c:pt>
                <c:pt idx="1450">
                  <c:v>96.4</c:v>
                </c:pt>
                <c:pt idx="1451">
                  <c:v>96.44</c:v>
                </c:pt>
                <c:pt idx="1452">
                  <c:v>96.48</c:v>
                </c:pt>
                <c:pt idx="1453">
                  <c:v>96.52</c:v>
                </c:pt>
                <c:pt idx="1454">
                  <c:v>96.55</c:v>
                </c:pt>
                <c:pt idx="1455">
                  <c:v>96.59</c:v>
                </c:pt>
                <c:pt idx="1456">
                  <c:v>96.62</c:v>
                </c:pt>
                <c:pt idx="1457">
                  <c:v>96.65</c:v>
                </c:pt>
                <c:pt idx="1458">
                  <c:v>96.68</c:v>
                </c:pt>
                <c:pt idx="1459">
                  <c:v>96.71</c:v>
                </c:pt>
                <c:pt idx="1460">
                  <c:v>96.74</c:v>
                </c:pt>
                <c:pt idx="1461">
                  <c:v>96.78</c:v>
                </c:pt>
                <c:pt idx="1462">
                  <c:v>96.8</c:v>
                </c:pt>
                <c:pt idx="1463">
                  <c:v>96.83</c:v>
                </c:pt>
                <c:pt idx="1464">
                  <c:v>96.86</c:v>
                </c:pt>
                <c:pt idx="1465">
                  <c:v>96.89</c:v>
                </c:pt>
                <c:pt idx="1466">
                  <c:v>96.91</c:v>
                </c:pt>
                <c:pt idx="1467">
                  <c:v>96.94</c:v>
                </c:pt>
                <c:pt idx="1468">
                  <c:v>96.97</c:v>
                </c:pt>
                <c:pt idx="1469">
                  <c:v>97</c:v>
                </c:pt>
                <c:pt idx="1470">
                  <c:v>97.04</c:v>
                </c:pt>
                <c:pt idx="1471">
                  <c:v>97.07</c:v>
                </c:pt>
                <c:pt idx="1472">
                  <c:v>97.11</c:v>
                </c:pt>
                <c:pt idx="1473">
                  <c:v>97.14</c:v>
                </c:pt>
                <c:pt idx="1474">
                  <c:v>97.18</c:v>
                </c:pt>
                <c:pt idx="1475">
                  <c:v>97.22</c:v>
                </c:pt>
                <c:pt idx="1476">
                  <c:v>97.25</c:v>
                </c:pt>
                <c:pt idx="1477">
                  <c:v>97.29</c:v>
                </c:pt>
                <c:pt idx="1478">
                  <c:v>97.32</c:v>
                </c:pt>
                <c:pt idx="1479">
                  <c:v>97.36</c:v>
                </c:pt>
                <c:pt idx="1480">
                  <c:v>97.39</c:v>
                </c:pt>
                <c:pt idx="1481">
                  <c:v>97.42</c:v>
                </c:pt>
                <c:pt idx="1482">
                  <c:v>97.45</c:v>
                </c:pt>
                <c:pt idx="1483">
                  <c:v>97.49</c:v>
                </c:pt>
                <c:pt idx="1484">
                  <c:v>97.52</c:v>
                </c:pt>
                <c:pt idx="1485">
                  <c:v>97.55</c:v>
                </c:pt>
                <c:pt idx="1486">
                  <c:v>97.58</c:v>
                </c:pt>
                <c:pt idx="1487">
                  <c:v>97.61</c:v>
                </c:pt>
                <c:pt idx="1488">
                  <c:v>97.64</c:v>
                </c:pt>
                <c:pt idx="1489">
                  <c:v>97.67</c:v>
                </c:pt>
                <c:pt idx="1490">
                  <c:v>97.69</c:v>
                </c:pt>
                <c:pt idx="1491">
                  <c:v>97.72</c:v>
                </c:pt>
                <c:pt idx="1492">
                  <c:v>97.74</c:v>
                </c:pt>
                <c:pt idx="1493">
                  <c:v>97.77</c:v>
                </c:pt>
                <c:pt idx="1494">
                  <c:v>97.79</c:v>
                </c:pt>
                <c:pt idx="1495">
                  <c:v>97.81</c:v>
                </c:pt>
                <c:pt idx="1496">
                  <c:v>97.83</c:v>
                </c:pt>
                <c:pt idx="1497">
                  <c:v>97.85</c:v>
                </c:pt>
                <c:pt idx="1498">
                  <c:v>97.87</c:v>
                </c:pt>
                <c:pt idx="1499">
                  <c:v>97.89</c:v>
                </c:pt>
                <c:pt idx="1500">
                  <c:v>97.91</c:v>
                </c:pt>
                <c:pt idx="1501">
                  <c:v>97.93</c:v>
                </c:pt>
                <c:pt idx="1502">
                  <c:v>97.95</c:v>
                </c:pt>
                <c:pt idx="1503">
                  <c:v>97.97</c:v>
                </c:pt>
                <c:pt idx="1504">
                  <c:v>97.99</c:v>
                </c:pt>
                <c:pt idx="1505">
                  <c:v>98</c:v>
                </c:pt>
                <c:pt idx="1506">
                  <c:v>98.02</c:v>
                </c:pt>
                <c:pt idx="1507">
                  <c:v>98.04</c:v>
                </c:pt>
                <c:pt idx="1508">
                  <c:v>98.05</c:v>
                </c:pt>
                <c:pt idx="1509">
                  <c:v>98.07</c:v>
                </c:pt>
                <c:pt idx="1510">
                  <c:v>98.08</c:v>
                </c:pt>
                <c:pt idx="1511">
                  <c:v>98.09</c:v>
                </c:pt>
                <c:pt idx="1512">
                  <c:v>98.1</c:v>
                </c:pt>
                <c:pt idx="1513">
                  <c:v>98.12</c:v>
                </c:pt>
                <c:pt idx="1514">
                  <c:v>98.13</c:v>
                </c:pt>
                <c:pt idx="1515">
                  <c:v>98.14</c:v>
                </c:pt>
                <c:pt idx="1516">
                  <c:v>98.15</c:v>
                </c:pt>
                <c:pt idx="1517">
                  <c:v>98.16</c:v>
                </c:pt>
                <c:pt idx="1518">
                  <c:v>98.17</c:v>
                </c:pt>
                <c:pt idx="1519">
                  <c:v>98.17</c:v>
                </c:pt>
                <c:pt idx="1520">
                  <c:v>98.18</c:v>
                </c:pt>
                <c:pt idx="1521">
                  <c:v>98.18</c:v>
                </c:pt>
                <c:pt idx="1522">
                  <c:v>98.19</c:v>
                </c:pt>
                <c:pt idx="1523">
                  <c:v>98.19</c:v>
                </c:pt>
                <c:pt idx="1524">
                  <c:v>98.2</c:v>
                </c:pt>
                <c:pt idx="1525">
                  <c:v>98.21</c:v>
                </c:pt>
                <c:pt idx="1526">
                  <c:v>98.21</c:v>
                </c:pt>
                <c:pt idx="1527">
                  <c:v>98.22</c:v>
                </c:pt>
                <c:pt idx="1528">
                  <c:v>98.23</c:v>
                </c:pt>
                <c:pt idx="1529">
                  <c:v>98.23</c:v>
                </c:pt>
                <c:pt idx="1530">
                  <c:v>98.24</c:v>
                </c:pt>
                <c:pt idx="1531">
                  <c:v>98.25</c:v>
                </c:pt>
                <c:pt idx="1532">
                  <c:v>98.26</c:v>
                </c:pt>
                <c:pt idx="1533">
                  <c:v>98.27</c:v>
                </c:pt>
                <c:pt idx="1534">
                  <c:v>98.28</c:v>
                </c:pt>
                <c:pt idx="1535">
                  <c:v>98.28</c:v>
                </c:pt>
                <c:pt idx="1536">
                  <c:v>98.3</c:v>
                </c:pt>
                <c:pt idx="1537">
                  <c:v>98.31</c:v>
                </c:pt>
                <c:pt idx="1538">
                  <c:v>98.32</c:v>
                </c:pt>
                <c:pt idx="1539">
                  <c:v>98.33</c:v>
                </c:pt>
                <c:pt idx="1540">
                  <c:v>98.34</c:v>
                </c:pt>
                <c:pt idx="1541">
                  <c:v>98.35</c:v>
                </c:pt>
                <c:pt idx="1542">
                  <c:v>98.36</c:v>
                </c:pt>
                <c:pt idx="1543">
                  <c:v>98.37</c:v>
                </c:pt>
                <c:pt idx="1544">
                  <c:v>98.38</c:v>
                </c:pt>
                <c:pt idx="1545">
                  <c:v>98.38</c:v>
                </c:pt>
                <c:pt idx="1546">
                  <c:v>98.39</c:v>
                </c:pt>
                <c:pt idx="1547">
                  <c:v>98.39</c:v>
                </c:pt>
                <c:pt idx="1548">
                  <c:v>98.39</c:v>
                </c:pt>
                <c:pt idx="1549">
                  <c:v>98.39</c:v>
                </c:pt>
                <c:pt idx="1550">
                  <c:v>98.4</c:v>
                </c:pt>
                <c:pt idx="1551">
                  <c:v>98.4</c:v>
                </c:pt>
                <c:pt idx="1552">
                  <c:v>98.4</c:v>
                </c:pt>
                <c:pt idx="1553">
                  <c:v>98.41</c:v>
                </c:pt>
                <c:pt idx="1554">
                  <c:v>98.41</c:v>
                </c:pt>
                <c:pt idx="1555">
                  <c:v>98.41</c:v>
                </c:pt>
                <c:pt idx="1556">
                  <c:v>98.41</c:v>
                </c:pt>
                <c:pt idx="1557">
                  <c:v>98.42</c:v>
                </c:pt>
                <c:pt idx="1558">
                  <c:v>98.41</c:v>
                </c:pt>
                <c:pt idx="1559">
                  <c:v>98.41</c:v>
                </c:pt>
                <c:pt idx="1560">
                  <c:v>98.41</c:v>
                </c:pt>
                <c:pt idx="1561">
                  <c:v>98.41</c:v>
                </c:pt>
                <c:pt idx="1562">
                  <c:v>98.41</c:v>
                </c:pt>
                <c:pt idx="1563">
                  <c:v>98.4</c:v>
                </c:pt>
                <c:pt idx="1564">
                  <c:v>98.4</c:v>
                </c:pt>
                <c:pt idx="1565">
                  <c:v>98.4</c:v>
                </c:pt>
                <c:pt idx="1566">
                  <c:v>98.4</c:v>
                </c:pt>
                <c:pt idx="1567">
                  <c:v>98.4</c:v>
                </c:pt>
                <c:pt idx="1568">
                  <c:v>98.4</c:v>
                </c:pt>
                <c:pt idx="1569">
                  <c:v>98.4</c:v>
                </c:pt>
                <c:pt idx="1570">
                  <c:v>98.4</c:v>
                </c:pt>
                <c:pt idx="1571">
                  <c:v>98.4</c:v>
                </c:pt>
                <c:pt idx="1572">
                  <c:v>98.39</c:v>
                </c:pt>
                <c:pt idx="1573">
                  <c:v>98.39</c:v>
                </c:pt>
                <c:pt idx="1574">
                  <c:v>98.38</c:v>
                </c:pt>
                <c:pt idx="1575">
                  <c:v>98.38</c:v>
                </c:pt>
                <c:pt idx="1576">
                  <c:v>98.37</c:v>
                </c:pt>
                <c:pt idx="1577">
                  <c:v>98.37</c:v>
                </c:pt>
                <c:pt idx="1578">
                  <c:v>98.36</c:v>
                </c:pt>
                <c:pt idx="1579">
                  <c:v>98.36</c:v>
                </c:pt>
                <c:pt idx="1580">
                  <c:v>98.36</c:v>
                </c:pt>
                <c:pt idx="1581">
                  <c:v>98.36</c:v>
                </c:pt>
                <c:pt idx="1582">
                  <c:v>98.36</c:v>
                </c:pt>
                <c:pt idx="1583">
                  <c:v>98.36</c:v>
                </c:pt>
                <c:pt idx="1584">
                  <c:v>98.37</c:v>
                </c:pt>
                <c:pt idx="1585">
                  <c:v>98.37</c:v>
                </c:pt>
                <c:pt idx="1586">
                  <c:v>98.36</c:v>
                </c:pt>
                <c:pt idx="1587">
                  <c:v>98.36</c:v>
                </c:pt>
                <c:pt idx="1588">
                  <c:v>98.35</c:v>
                </c:pt>
                <c:pt idx="1589">
                  <c:v>98.35</c:v>
                </c:pt>
                <c:pt idx="1590">
                  <c:v>98.34</c:v>
                </c:pt>
                <c:pt idx="1591">
                  <c:v>98.34</c:v>
                </c:pt>
                <c:pt idx="1592">
                  <c:v>98.33</c:v>
                </c:pt>
                <c:pt idx="1593">
                  <c:v>98.33</c:v>
                </c:pt>
                <c:pt idx="1594">
                  <c:v>98.32</c:v>
                </c:pt>
                <c:pt idx="1595">
                  <c:v>98.32</c:v>
                </c:pt>
                <c:pt idx="1596">
                  <c:v>98.31</c:v>
                </c:pt>
                <c:pt idx="1597">
                  <c:v>98.3</c:v>
                </c:pt>
                <c:pt idx="1598">
                  <c:v>98.3</c:v>
                </c:pt>
                <c:pt idx="1599">
                  <c:v>98.29</c:v>
                </c:pt>
                <c:pt idx="1600">
                  <c:v>98.28</c:v>
                </c:pt>
                <c:pt idx="1601">
                  <c:v>98.28</c:v>
                </c:pt>
                <c:pt idx="1602">
                  <c:v>98.27</c:v>
                </c:pt>
                <c:pt idx="1603">
                  <c:v>98.26</c:v>
                </c:pt>
                <c:pt idx="1604">
                  <c:v>98.25</c:v>
                </c:pt>
                <c:pt idx="1605">
                  <c:v>98.24</c:v>
                </c:pt>
                <c:pt idx="1606">
                  <c:v>98.23</c:v>
                </c:pt>
                <c:pt idx="1607">
                  <c:v>98.22</c:v>
                </c:pt>
                <c:pt idx="1608">
                  <c:v>98.21</c:v>
                </c:pt>
                <c:pt idx="1609">
                  <c:v>98.2</c:v>
                </c:pt>
                <c:pt idx="1610">
                  <c:v>98.18</c:v>
                </c:pt>
                <c:pt idx="1611">
                  <c:v>98.17</c:v>
                </c:pt>
                <c:pt idx="1612">
                  <c:v>98.16</c:v>
                </c:pt>
                <c:pt idx="1613">
                  <c:v>98.14</c:v>
                </c:pt>
                <c:pt idx="1614">
                  <c:v>98.13</c:v>
                </c:pt>
                <c:pt idx="1615">
                  <c:v>98.12</c:v>
                </c:pt>
                <c:pt idx="1616">
                  <c:v>98.1</c:v>
                </c:pt>
                <c:pt idx="1617">
                  <c:v>98.09</c:v>
                </c:pt>
                <c:pt idx="1618">
                  <c:v>98.08</c:v>
                </c:pt>
                <c:pt idx="1619">
                  <c:v>98.06</c:v>
                </c:pt>
                <c:pt idx="1620">
                  <c:v>98.05</c:v>
                </c:pt>
                <c:pt idx="1621">
                  <c:v>98.04</c:v>
                </c:pt>
                <c:pt idx="1622">
                  <c:v>98.02</c:v>
                </c:pt>
                <c:pt idx="1623">
                  <c:v>98.01</c:v>
                </c:pt>
                <c:pt idx="1624">
                  <c:v>97.99</c:v>
                </c:pt>
                <c:pt idx="1625">
                  <c:v>97.98</c:v>
                </c:pt>
                <c:pt idx="1626">
                  <c:v>97.96</c:v>
                </c:pt>
                <c:pt idx="1627">
                  <c:v>97.94</c:v>
                </c:pt>
                <c:pt idx="1628">
                  <c:v>97.92</c:v>
                </c:pt>
                <c:pt idx="1629">
                  <c:v>97.91</c:v>
                </c:pt>
                <c:pt idx="1630">
                  <c:v>97.9</c:v>
                </c:pt>
                <c:pt idx="1631">
                  <c:v>97.88</c:v>
                </c:pt>
                <c:pt idx="1632">
                  <c:v>97.87</c:v>
                </c:pt>
                <c:pt idx="1633">
                  <c:v>97.86</c:v>
                </c:pt>
                <c:pt idx="1634">
                  <c:v>97.85</c:v>
                </c:pt>
                <c:pt idx="1635">
                  <c:v>97.83</c:v>
                </c:pt>
                <c:pt idx="1636">
                  <c:v>97.82</c:v>
                </c:pt>
                <c:pt idx="1637">
                  <c:v>97.81</c:v>
                </c:pt>
                <c:pt idx="1638">
                  <c:v>97.79</c:v>
                </c:pt>
                <c:pt idx="1639">
                  <c:v>97.78</c:v>
                </c:pt>
                <c:pt idx="1640">
                  <c:v>97.77</c:v>
                </c:pt>
                <c:pt idx="1641">
                  <c:v>97.75</c:v>
                </c:pt>
                <c:pt idx="1642">
                  <c:v>97.74</c:v>
                </c:pt>
                <c:pt idx="1643">
                  <c:v>97.72</c:v>
                </c:pt>
                <c:pt idx="1644">
                  <c:v>97.71</c:v>
                </c:pt>
                <c:pt idx="1645">
                  <c:v>97.7</c:v>
                </c:pt>
                <c:pt idx="1646">
                  <c:v>97.69</c:v>
                </c:pt>
                <c:pt idx="1647">
                  <c:v>97.68</c:v>
                </c:pt>
                <c:pt idx="1648">
                  <c:v>97.67</c:v>
                </c:pt>
                <c:pt idx="1649">
                  <c:v>97.66</c:v>
                </c:pt>
                <c:pt idx="1650">
                  <c:v>97.66</c:v>
                </c:pt>
                <c:pt idx="1651">
                  <c:v>97.66</c:v>
                </c:pt>
                <c:pt idx="1652">
                  <c:v>97.65</c:v>
                </c:pt>
                <c:pt idx="1653">
                  <c:v>97.65</c:v>
                </c:pt>
                <c:pt idx="1654">
                  <c:v>97.65</c:v>
                </c:pt>
                <c:pt idx="1655">
                  <c:v>97.65</c:v>
                </c:pt>
                <c:pt idx="1656">
                  <c:v>97.65</c:v>
                </c:pt>
                <c:pt idx="1657">
                  <c:v>97.65</c:v>
                </c:pt>
                <c:pt idx="1658">
                  <c:v>97.65</c:v>
                </c:pt>
                <c:pt idx="1659">
                  <c:v>97.64</c:v>
                </c:pt>
                <c:pt idx="1660">
                  <c:v>97.64</c:v>
                </c:pt>
                <c:pt idx="1661">
                  <c:v>97.64</c:v>
                </c:pt>
                <c:pt idx="1662">
                  <c:v>97.64</c:v>
                </c:pt>
                <c:pt idx="1663">
                  <c:v>97.65</c:v>
                </c:pt>
                <c:pt idx="1664">
                  <c:v>97.65</c:v>
                </c:pt>
                <c:pt idx="1665">
                  <c:v>97.65</c:v>
                </c:pt>
                <c:pt idx="1666">
                  <c:v>97.65</c:v>
                </c:pt>
                <c:pt idx="1667">
                  <c:v>97.66</c:v>
                </c:pt>
                <c:pt idx="1668">
                  <c:v>97.67</c:v>
                </c:pt>
                <c:pt idx="1669">
                  <c:v>97.68</c:v>
                </c:pt>
                <c:pt idx="1670">
                  <c:v>97.69</c:v>
                </c:pt>
                <c:pt idx="1671">
                  <c:v>97.63</c:v>
                </c:pt>
                <c:pt idx="1672">
                  <c:v>97.57</c:v>
                </c:pt>
                <c:pt idx="1673">
                  <c:v>97.48</c:v>
                </c:pt>
                <c:pt idx="1674">
                  <c:v>97.44</c:v>
                </c:pt>
                <c:pt idx="1675">
                  <c:v>97.41</c:v>
                </c:pt>
                <c:pt idx="1676">
                  <c:v>97.41</c:v>
                </c:pt>
                <c:pt idx="1677">
                  <c:v>97.43</c:v>
                </c:pt>
                <c:pt idx="1678">
                  <c:v>97.47</c:v>
                </c:pt>
                <c:pt idx="1679">
                  <c:v>97.52</c:v>
                </c:pt>
                <c:pt idx="1680">
                  <c:v>97.59</c:v>
                </c:pt>
                <c:pt idx="1681">
                  <c:v>97.65</c:v>
                </c:pt>
                <c:pt idx="1682">
                  <c:v>97.7</c:v>
                </c:pt>
                <c:pt idx="1683">
                  <c:v>97.75</c:v>
                </c:pt>
                <c:pt idx="1684">
                  <c:v>97.8</c:v>
                </c:pt>
                <c:pt idx="1685">
                  <c:v>97.86</c:v>
                </c:pt>
                <c:pt idx="1686">
                  <c:v>97.91</c:v>
                </c:pt>
                <c:pt idx="1687">
                  <c:v>97.95</c:v>
                </c:pt>
                <c:pt idx="1688">
                  <c:v>97.97</c:v>
                </c:pt>
                <c:pt idx="1689">
                  <c:v>98</c:v>
                </c:pt>
                <c:pt idx="1690">
                  <c:v>98.03</c:v>
                </c:pt>
                <c:pt idx="1691">
                  <c:v>98.06</c:v>
                </c:pt>
                <c:pt idx="1692">
                  <c:v>98.1</c:v>
                </c:pt>
                <c:pt idx="1693">
                  <c:v>98.15</c:v>
                </c:pt>
                <c:pt idx="1694">
                  <c:v>98.21</c:v>
                </c:pt>
                <c:pt idx="1695">
                  <c:v>98.26</c:v>
                </c:pt>
                <c:pt idx="1696">
                  <c:v>98.3</c:v>
                </c:pt>
                <c:pt idx="1697">
                  <c:v>98.33</c:v>
                </c:pt>
                <c:pt idx="1698">
                  <c:v>98.33</c:v>
                </c:pt>
                <c:pt idx="1699">
                  <c:v>98.34</c:v>
                </c:pt>
                <c:pt idx="1700">
                  <c:v>98.35</c:v>
                </c:pt>
                <c:pt idx="1701">
                  <c:v>98.37</c:v>
                </c:pt>
                <c:pt idx="1702">
                  <c:v>98.4</c:v>
                </c:pt>
                <c:pt idx="1703">
                  <c:v>98.44</c:v>
                </c:pt>
                <c:pt idx="1704">
                  <c:v>98.48</c:v>
                </c:pt>
                <c:pt idx="1705">
                  <c:v>98.53</c:v>
                </c:pt>
                <c:pt idx="1706">
                  <c:v>98.58</c:v>
                </c:pt>
                <c:pt idx="1707">
                  <c:v>98.63</c:v>
                </c:pt>
                <c:pt idx="1708">
                  <c:v>98.67</c:v>
                </c:pt>
                <c:pt idx="1709">
                  <c:v>98.71</c:v>
                </c:pt>
                <c:pt idx="1710">
                  <c:v>98.75</c:v>
                </c:pt>
                <c:pt idx="1711">
                  <c:v>98.78</c:v>
                </c:pt>
                <c:pt idx="1712">
                  <c:v>98.82</c:v>
                </c:pt>
                <c:pt idx="1713">
                  <c:v>98.85</c:v>
                </c:pt>
                <c:pt idx="1714">
                  <c:v>98.87</c:v>
                </c:pt>
                <c:pt idx="1715">
                  <c:v>98.9</c:v>
                </c:pt>
                <c:pt idx="1716">
                  <c:v>98.92</c:v>
                </c:pt>
                <c:pt idx="1717">
                  <c:v>98.95</c:v>
                </c:pt>
                <c:pt idx="1718">
                  <c:v>98.99</c:v>
                </c:pt>
                <c:pt idx="1719">
                  <c:v>99.02</c:v>
                </c:pt>
                <c:pt idx="1720">
                  <c:v>99.06</c:v>
                </c:pt>
                <c:pt idx="1721">
                  <c:v>99.1</c:v>
                </c:pt>
                <c:pt idx="1722">
                  <c:v>99.13</c:v>
                </c:pt>
                <c:pt idx="1723">
                  <c:v>99.16</c:v>
                </c:pt>
                <c:pt idx="1724">
                  <c:v>99.18</c:v>
                </c:pt>
                <c:pt idx="1725">
                  <c:v>99.2</c:v>
                </c:pt>
                <c:pt idx="1726">
                  <c:v>99.22</c:v>
                </c:pt>
                <c:pt idx="1727">
                  <c:v>99.24</c:v>
                </c:pt>
                <c:pt idx="1728">
                  <c:v>99.25</c:v>
                </c:pt>
                <c:pt idx="1729">
                  <c:v>99.27</c:v>
                </c:pt>
                <c:pt idx="1730">
                  <c:v>99.28</c:v>
                </c:pt>
                <c:pt idx="1731">
                  <c:v>99.29</c:v>
                </c:pt>
                <c:pt idx="1732">
                  <c:v>99.3</c:v>
                </c:pt>
                <c:pt idx="1733">
                  <c:v>99.31</c:v>
                </c:pt>
                <c:pt idx="1734">
                  <c:v>99.32</c:v>
                </c:pt>
                <c:pt idx="1735">
                  <c:v>99.32</c:v>
                </c:pt>
                <c:pt idx="1736">
                  <c:v>99.33</c:v>
                </c:pt>
                <c:pt idx="1737">
                  <c:v>99.33</c:v>
                </c:pt>
                <c:pt idx="1738">
                  <c:v>99.34</c:v>
                </c:pt>
                <c:pt idx="1739">
                  <c:v>99.34</c:v>
                </c:pt>
                <c:pt idx="1740">
                  <c:v>99.34</c:v>
                </c:pt>
                <c:pt idx="1741">
                  <c:v>99.35</c:v>
                </c:pt>
                <c:pt idx="1742">
                  <c:v>99.35</c:v>
                </c:pt>
                <c:pt idx="1743">
                  <c:v>99.35</c:v>
                </c:pt>
                <c:pt idx="1744">
                  <c:v>99.36</c:v>
                </c:pt>
                <c:pt idx="1745">
                  <c:v>99.37</c:v>
                </c:pt>
                <c:pt idx="1746">
                  <c:v>99.38</c:v>
                </c:pt>
                <c:pt idx="1747">
                  <c:v>99.39</c:v>
                </c:pt>
                <c:pt idx="1748">
                  <c:v>99.4</c:v>
                </c:pt>
                <c:pt idx="1749">
                  <c:v>99.41</c:v>
                </c:pt>
                <c:pt idx="1750">
                  <c:v>99.42</c:v>
                </c:pt>
                <c:pt idx="1751">
                  <c:v>99.43</c:v>
                </c:pt>
                <c:pt idx="1752">
                  <c:v>99.44</c:v>
                </c:pt>
                <c:pt idx="1753">
                  <c:v>99.45</c:v>
                </c:pt>
                <c:pt idx="1754">
                  <c:v>99.45</c:v>
                </c:pt>
                <c:pt idx="1755">
                  <c:v>99.46</c:v>
                </c:pt>
                <c:pt idx="1756">
                  <c:v>99.47</c:v>
                </c:pt>
                <c:pt idx="1757">
                  <c:v>99.48</c:v>
                </c:pt>
                <c:pt idx="1758">
                  <c:v>99.49</c:v>
                </c:pt>
                <c:pt idx="1759">
                  <c:v>99.5</c:v>
                </c:pt>
                <c:pt idx="1760">
                  <c:v>99.51</c:v>
                </c:pt>
                <c:pt idx="1761">
                  <c:v>99.52</c:v>
                </c:pt>
                <c:pt idx="1762">
                  <c:v>99.52</c:v>
                </c:pt>
                <c:pt idx="1763">
                  <c:v>99.53</c:v>
                </c:pt>
                <c:pt idx="1764">
                  <c:v>99.53</c:v>
                </c:pt>
                <c:pt idx="1765">
                  <c:v>99.54</c:v>
                </c:pt>
                <c:pt idx="1766">
                  <c:v>99.54</c:v>
                </c:pt>
                <c:pt idx="1767">
                  <c:v>99.55</c:v>
                </c:pt>
                <c:pt idx="1768">
                  <c:v>99.55</c:v>
                </c:pt>
                <c:pt idx="1769">
                  <c:v>99.55</c:v>
                </c:pt>
                <c:pt idx="1770">
                  <c:v>99.55</c:v>
                </c:pt>
                <c:pt idx="1771">
                  <c:v>99.55</c:v>
                </c:pt>
                <c:pt idx="1772">
                  <c:v>99.55</c:v>
                </c:pt>
                <c:pt idx="1773">
                  <c:v>99.55</c:v>
                </c:pt>
                <c:pt idx="1774">
                  <c:v>99.55</c:v>
                </c:pt>
                <c:pt idx="1775">
                  <c:v>99.55</c:v>
                </c:pt>
                <c:pt idx="1776">
                  <c:v>99.56</c:v>
                </c:pt>
                <c:pt idx="1777">
                  <c:v>99.56</c:v>
                </c:pt>
                <c:pt idx="1778">
                  <c:v>99.56</c:v>
                </c:pt>
                <c:pt idx="1779">
                  <c:v>99.57</c:v>
                </c:pt>
                <c:pt idx="1780">
                  <c:v>99.57</c:v>
                </c:pt>
                <c:pt idx="1781">
                  <c:v>99.57</c:v>
                </c:pt>
                <c:pt idx="1782">
                  <c:v>99.58</c:v>
                </c:pt>
                <c:pt idx="1783">
                  <c:v>99.58</c:v>
                </c:pt>
                <c:pt idx="1784">
                  <c:v>99.57</c:v>
                </c:pt>
                <c:pt idx="1785">
                  <c:v>99.57</c:v>
                </c:pt>
                <c:pt idx="1786">
                  <c:v>99.57</c:v>
                </c:pt>
                <c:pt idx="1787">
                  <c:v>99.57</c:v>
                </c:pt>
                <c:pt idx="1788">
                  <c:v>99.57</c:v>
                </c:pt>
                <c:pt idx="1789">
                  <c:v>99.57</c:v>
                </c:pt>
                <c:pt idx="1790">
                  <c:v>99.57</c:v>
                </c:pt>
                <c:pt idx="1791">
                  <c:v>99.56</c:v>
                </c:pt>
                <c:pt idx="1792">
                  <c:v>99.56</c:v>
                </c:pt>
                <c:pt idx="1793">
                  <c:v>99.56</c:v>
                </c:pt>
                <c:pt idx="1794">
                  <c:v>99.55</c:v>
                </c:pt>
                <c:pt idx="1795">
                  <c:v>99.55</c:v>
                </c:pt>
                <c:pt idx="1796">
                  <c:v>99.55</c:v>
                </c:pt>
                <c:pt idx="1797">
                  <c:v>99.55</c:v>
                </c:pt>
                <c:pt idx="1798">
                  <c:v>99.55</c:v>
                </c:pt>
                <c:pt idx="1799">
                  <c:v>99.54</c:v>
                </c:pt>
                <c:pt idx="1800">
                  <c:v>99.54</c:v>
                </c:pt>
                <c:pt idx="1801">
                  <c:v>99.53</c:v>
                </c:pt>
                <c:pt idx="1802">
                  <c:v>99.53</c:v>
                </c:pt>
                <c:pt idx="1803">
                  <c:v>99.52</c:v>
                </c:pt>
                <c:pt idx="1804">
                  <c:v>99.52</c:v>
                </c:pt>
                <c:pt idx="1805">
                  <c:v>99.52</c:v>
                </c:pt>
                <c:pt idx="1806">
                  <c:v>99.51</c:v>
                </c:pt>
                <c:pt idx="1807">
                  <c:v>99.51</c:v>
                </c:pt>
                <c:pt idx="1808">
                  <c:v>99.51</c:v>
                </c:pt>
                <c:pt idx="1809">
                  <c:v>99.51</c:v>
                </c:pt>
                <c:pt idx="1810">
                  <c:v>99.51</c:v>
                </c:pt>
                <c:pt idx="1811">
                  <c:v>99.5</c:v>
                </c:pt>
                <c:pt idx="1812">
                  <c:v>99.5</c:v>
                </c:pt>
                <c:pt idx="1813">
                  <c:v>99.5</c:v>
                </c:pt>
                <c:pt idx="1814">
                  <c:v>99.5</c:v>
                </c:pt>
                <c:pt idx="1815">
                  <c:v>99.5</c:v>
                </c:pt>
                <c:pt idx="1816">
                  <c:v>99.5</c:v>
                </c:pt>
                <c:pt idx="1817">
                  <c:v>99.5</c:v>
                </c:pt>
                <c:pt idx="1818">
                  <c:v>99.5</c:v>
                </c:pt>
                <c:pt idx="1819">
                  <c:v>99.5</c:v>
                </c:pt>
                <c:pt idx="1820">
                  <c:v>99.5</c:v>
                </c:pt>
                <c:pt idx="1821">
                  <c:v>99.5</c:v>
                </c:pt>
                <c:pt idx="1822">
                  <c:v>99.5</c:v>
                </c:pt>
                <c:pt idx="1823">
                  <c:v>99.5</c:v>
                </c:pt>
                <c:pt idx="1824">
                  <c:v>99.5</c:v>
                </c:pt>
                <c:pt idx="1825">
                  <c:v>99.5</c:v>
                </c:pt>
                <c:pt idx="1826">
                  <c:v>99.5</c:v>
                </c:pt>
                <c:pt idx="1827">
                  <c:v>99.49</c:v>
                </c:pt>
                <c:pt idx="1828">
                  <c:v>99.47</c:v>
                </c:pt>
                <c:pt idx="1829">
                  <c:v>99.46</c:v>
                </c:pt>
                <c:pt idx="1830">
                  <c:v>99.46</c:v>
                </c:pt>
                <c:pt idx="1831">
                  <c:v>99.47</c:v>
                </c:pt>
                <c:pt idx="1832">
                  <c:v>99.49</c:v>
                </c:pt>
                <c:pt idx="1833">
                  <c:v>99.52</c:v>
                </c:pt>
                <c:pt idx="1834">
                  <c:v>99.55</c:v>
                </c:pt>
                <c:pt idx="1835">
                  <c:v>99.56</c:v>
                </c:pt>
                <c:pt idx="1836">
                  <c:v>99.56</c:v>
                </c:pt>
                <c:pt idx="1837">
                  <c:v>99.57</c:v>
                </c:pt>
                <c:pt idx="1838">
                  <c:v>99.58</c:v>
                </c:pt>
                <c:pt idx="1839">
                  <c:v>99.58</c:v>
                </c:pt>
                <c:pt idx="1840">
                  <c:v>99.6</c:v>
                </c:pt>
                <c:pt idx="1841">
                  <c:v>99.61</c:v>
                </c:pt>
                <c:pt idx="1842">
                  <c:v>99.62</c:v>
                </c:pt>
                <c:pt idx="1843">
                  <c:v>99.63</c:v>
                </c:pt>
                <c:pt idx="1844">
                  <c:v>99.64</c:v>
                </c:pt>
                <c:pt idx="1845">
                  <c:v>99.65</c:v>
                </c:pt>
                <c:pt idx="1846">
                  <c:v>99.66</c:v>
                </c:pt>
                <c:pt idx="1847">
                  <c:v>99.67</c:v>
                </c:pt>
                <c:pt idx="1848">
                  <c:v>99.68</c:v>
                </c:pt>
                <c:pt idx="1849">
                  <c:v>99.69</c:v>
                </c:pt>
                <c:pt idx="1850">
                  <c:v>99.71</c:v>
                </c:pt>
                <c:pt idx="1851">
                  <c:v>99.72</c:v>
                </c:pt>
                <c:pt idx="1852">
                  <c:v>99.73</c:v>
                </c:pt>
                <c:pt idx="1853">
                  <c:v>99.74</c:v>
                </c:pt>
                <c:pt idx="1854">
                  <c:v>99.76</c:v>
                </c:pt>
                <c:pt idx="1855">
                  <c:v>99.77</c:v>
                </c:pt>
                <c:pt idx="1856">
                  <c:v>99.79</c:v>
                </c:pt>
                <c:pt idx="1857">
                  <c:v>99.81</c:v>
                </c:pt>
                <c:pt idx="1858">
                  <c:v>99.82</c:v>
                </c:pt>
                <c:pt idx="1859">
                  <c:v>99.83</c:v>
                </c:pt>
                <c:pt idx="1860">
                  <c:v>99.83</c:v>
                </c:pt>
                <c:pt idx="1861">
                  <c:v>99.84</c:v>
                </c:pt>
                <c:pt idx="1862">
                  <c:v>99.84</c:v>
                </c:pt>
                <c:pt idx="1863">
                  <c:v>99.85</c:v>
                </c:pt>
                <c:pt idx="1864">
                  <c:v>99.87</c:v>
                </c:pt>
                <c:pt idx="1865">
                  <c:v>99.89</c:v>
                </c:pt>
                <c:pt idx="1866">
                  <c:v>99.9</c:v>
                </c:pt>
                <c:pt idx="1867">
                  <c:v>99.92</c:v>
                </c:pt>
                <c:pt idx="1868">
                  <c:v>99.93</c:v>
                </c:pt>
                <c:pt idx="1869">
                  <c:v>99.94</c:v>
                </c:pt>
                <c:pt idx="1870">
                  <c:v>99.94</c:v>
                </c:pt>
                <c:pt idx="1871">
                  <c:v>99.95</c:v>
                </c:pt>
                <c:pt idx="1872">
                  <c:v>99.95</c:v>
                </c:pt>
                <c:pt idx="1873">
                  <c:v>99.96</c:v>
                </c:pt>
                <c:pt idx="1874">
                  <c:v>99.96</c:v>
                </c:pt>
                <c:pt idx="1875">
                  <c:v>99.96</c:v>
                </c:pt>
                <c:pt idx="1876">
                  <c:v>99.96</c:v>
                </c:pt>
                <c:pt idx="1877">
                  <c:v>99.97</c:v>
                </c:pt>
                <c:pt idx="1878">
                  <c:v>99.97</c:v>
                </c:pt>
                <c:pt idx="1879">
                  <c:v>99.98</c:v>
                </c:pt>
                <c:pt idx="1880">
                  <c:v>99.98</c:v>
                </c:pt>
                <c:pt idx="1881">
                  <c:v>99.98</c:v>
                </c:pt>
                <c:pt idx="1882">
                  <c:v>99.98</c:v>
                </c:pt>
                <c:pt idx="1883">
                  <c:v>99.97</c:v>
                </c:pt>
                <c:pt idx="1884">
                  <c:v>99.96</c:v>
                </c:pt>
                <c:pt idx="1885">
                  <c:v>99.96</c:v>
                </c:pt>
                <c:pt idx="1886">
                  <c:v>99.97</c:v>
                </c:pt>
                <c:pt idx="1887">
                  <c:v>99.98</c:v>
                </c:pt>
                <c:pt idx="1888">
                  <c:v>100</c:v>
                </c:pt>
                <c:pt idx="1889">
                  <c:v>100</c:v>
                </c:pt>
                <c:pt idx="1890">
                  <c:v>100.01</c:v>
                </c:pt>
                <c:pt idx="1891">
                  <c:v>100.01</c:v>
                </c:pt>
                <c:pt idx="1892">
                  <c:v>100.01</c:v>
                </c:pt>
                <c:pt idx="1893">
                  <c:v>100.01</c:v>
                </c:pt>
                <c:pt idx="1894">
                  <c:v>100.01</c:v>
                </c:pt>
                <c:pt idx="1895">
                  <c:v>100.01</c:v>
                </c:pt>
                <c:pt idx="1896">
                  <c:v>100.01</c:v>
                </c:pt>
                <c:pt idx="1897">
                  <c:v>100.01</c:v>
                </c:pt>
                <c:pt idx="1898">
                  <c:v>100.01</c:v>
                </c:pt>
                <c:pt idx="1899">
                  <c:v>100.01</c:v>
                </c:pt>
                <c:pt idx="1900">
                  <c:v>100.01</c:v>
                </c:pt>
                <c:pt idx="1901">
                  <c:v>100</c:v>
                </c:pt>
                <c:pt idx="1902">
                  <c:v>100</c:v>
                </c:pt>
                <c:pt idx="1903">
                  <c:v>100</c:v>
                </c:pt>
                <c:pt idx="1904">
                  <c:v>100</c:v>
                </c:pt>
                <c:pt idx="1905">
                  <c:v>100</c:v>
                </c:pt>
                <c:pt idx="1906">
                  <c:v>99.99</c:v>
                </c:pt>
                <c:pt idx="1907">
                  <c:v>99.98</c:v>
                </c:pt>
                <c:pt idx="1908">
                  <c:v>99.97</c:v>
                </c:pt>
                <c:pt idx="1909">
                  <c:v>99.96</c:v>
                </c:pt>
                <c:pt idx="1910">
                  <c:v>99.95</c:v>
                </c:pt>
                <c:pt idx="1911">
                  <c:v>99.95</c:v>
                </c:pt>
                <c:pt idx="1912">
                  <c:v>99.96</c:v>
                </c:pt>
                <c:pt idx="1913">
                  <c:v>99.96</c:v>
                </c:pt>
                <c:pt idx="1914">
                  <c:v>99.96</c:v>
                </c:pt>
                <c:pt idx="1915">
                  <c:v>99.96</c:v>
                </c:pt>
                <c:pt idx="1916">
                  <c:v>99.96</c:v>
                </c:pt>
                <c:pt idx="1917">
                  <c:v>99.96</c:v>
                </c:pt>
                <c:pt idx="1918">
                  <c:v>99.95</c:v>
                </c:pt>
                <c:pt idx="1919">
                  <c:v>99.94</c:v>
                </c:pt>
                <c:pt idx="1920">
                  <c:v>99.94</c:v>
                </c:pt>
                <c:pt idx="1921">
                  <c:v>99.93</c:v>
                </c:pt>
                <c:pt idx="1922">
                  <c:v>99.93</c:v>
                </c:pt>
                <c:pt idx="1923">
                  <c:v>99.92</c:v>
                </c:pt>
                <c:pt idx="1924">
                  <c:v>99.92</c:v>
                </c:pt>
                <c:pt idx="1925">
                  <c:v>99.91</c:v>
                </c:pt>
                <c:pt idx="1926">
                  <c:v>99.91</c:v>
                </c:pt>
                <c:pt idx="1927">
                  <c:v>99.9</c:v>
                </c:pt>
                <c:pt idx="1928">
                  <c:v>99.89</c:v>
                </c:pt>
                <c:pt idx="1929">
                  <c:v>99.89</c:v>
                </c:pt>
                <c:pt idx="1930">
                  <c:v>99.88</c:v>
                </c:pt>
                <c:pt idx="1931">
                  <c:v>99.87</c:v>
                </c:pt>
                <c:pt idx="1932">
                  <c:v>99.84</c:v>
                </c:pt>
                <c:pt idx="1933">
                  <c:v>99.82</c:v>
                </c:pt>
                <c:pt idx="1934">
                  <c:v>99.8</c:v>
                </c:pt>
                <c:pt idx="1935">
                  <c:v>99.79</c:v>
                </c:pt>
                <c:pt idx="1936">
                  <c:v>99.8</c:v>
                </c:pt>
                <c:pt idx="1937">
                  <c:v>99.81</c:v>
                </c:pt>
                <c:pt idx="1938">
                  <c:v>99.81</c:v>
                </c:pt>
                <c:pt idx="1939">
                  <c:v>99.81</c:v>
                </c:pt>
                <c:pt idx="1940">
                  <c:v>99.8</c:v>
                </c:pt>
                <c:pt idx="1941">
                  <c:v>99.8</c:v>
                </c:pt>
                <c:pt idx="1942">
                  <c:v>99.8</c:v>
                </c:pt>
                <c:pt idx="1943">
                  <c:v>99.79</c:v>
                </c:pt>
                <c:pt idx="1944">
                  <c:v>99.79</c:v>
                </c:pt>
                <c:pt idx="1945">
                  <c:v>99.78</c:v>
                </c:pt>
                <c:pt idx="1946">
                  <c:v>99.78</c:v>
                </c:pt>
                <c:pt idx="1947">
                  <c:v>99.77</c:v>
                </c:pt>
                <c:pt idx="1948">
                  <c:v>99.76</c:v>
                </c:pt>
                <c:pt idx="1949">
                  <c:v>99.76</c:v>
                </c:pt>
                <c:pt idx="1950">
                  <c:v>99.75</c:v>
                </c:pt>
                <c:pt idx="1951">
                  <c:v>99.74</c:v>
                </c:pt>
                <c:pt idx="1952">
                  <c:v>99.73</c:v>
                </c:pt>
                <c:pt idx="1953">
                  <c:v>99.72</c:v>
                </c:pt>
                <c:pt idx="1954">
                  <c:v>99.71</c:v>
                </c:pt>
                <c:pt idx="1955">
                  <c:v>99.69</c:v>
                </c:pt>
                <c:pt idx="1956">
                  <c:v>99.67</c:v>
                </c:pt>
                <c:pt idx="1957">
                  <c:v>99.64</c:v>
                </c:pt>
                <c:pt idx="1958">
                  <c:v>99.62</c:v>
                </c:pt>
                <c:pt idx="1959">
                  <c:v>99.63</c:v>
                </c:pt>
                <c:pt idx="1960">
                  <c:v>99.65</c:v>
                </c:pt>
                <c:pt idx="1961">
                  <c:v>99.67</c:v>
                </c:pt>
                <c:pt idx="1962">
                  <c:v>99.69</c:v>
                </c:pt>
                <c:pt idx="1963">
                  <c:v>99.69</c:v>
                </c:pt>
                <c:pt idx="1964">
                  <c:v>99.69</c:v>
                </c:pt>
                <c:pt idx="1965">
                  <c:v>99.69</c:v>
                </c:pt>
                <c:pt idx="1966">
                  <c:v>99.7</c:v>
                </c:pt>
                <c:pt idx="1967">
                  <c:v>99.7</c:v>
                </c:pt>
                <c:pt idx="1968">
                  <c:v>99.7</c:v>
                </c:pt>
                <c:pt idx="1969">
                  <c:v>99.71</c:v>
                </c:pt>
                <c:pt idx="1970">
                  <c:v>99.71</c:v>
                </c:pt>
                <c:pt idx="1971">
                  <c:v>99.71</c:v>
                </c:pt>
                <c:pt idx="1972">
                  <c:v>99.71</c:v>
                </c:pt>
                <c:pt idx="1973">
                  <c:v>99.71</c:v>
                </c:pt>
                <c:pt idx="1974">
                  <c:v>99.71</c:v>
                </c:pt>
                <c:pt idx="1975">
                  <c:v>99.71</c:v>
                </c:pt>
                <c:pt idx="1976">
                  <c:v>99.72</c:v>
                </c:pt>
                <c:pt idx="1977">
                  <c:v>99.72</c:v>
                </c:pt>
                <c:pt idx="1978">
                  <c:v>99.73</c:v>
                </c:pt>
                <c:pt idx="1979">
                  <c:v>99.72</c:v>
                </c:pt>
                <c:pt idx="1980">
                  <c:v>99.7</c:v>
                </c:pt>
                <c:pt idx="1981">
                  <c:v>99.69</c:v>
                </c:pt>
                <c:pt idx="1982">
                  <c:v>99.7</c:v>
                </c:pt>
                <c:pt idx="1983">
                  <c:v>99.74</c:v>
                </c:pt>
                <c:pt idx="1984">
                  <c:v>99.79</c:v>
                </c:pt>
                <c:pt idx="1985">
                  <c:v>99.84</c:v>
                </c:pt>
                <c:pt idx="1986">
                  <c:v>99.87</c:v>
                </c:pt>
                <c:pt idx="1987">
                  <c:v>99.88</c:v>
                </c:pt>
                <c:pt idx="1988">
                  <c:v>99.89</c:v>
                </c:pt>
                <c:pt idx="1989">
                  <c:v>99.9</c:v>
                </c:pt>
                <c:pt idx="1990">
                  <c:v>99.91</c:v>
                </c:pt>
                <c:pt idx="1991">
                  <c:v>99.91</c:v>
                </c:pt>
                <c:pt idx="1992">
                  <c:v>99.92</c:v>
                </c:pt>
                <c:pt idx="1993">
                  <c:v>99.94</c:v>
                </c:pt>
                <c:pt idx="1994">
                  <c:v>99.95</c:v>
                </c:pt>
                <c:pt idx="1995">
                  <c:v>99.96</c:v>
                </c:pt>
                <c:pt idx="1996">
                  <c:v>99.97</c:v>
                </c:pt>
                <c:pt idx="1997">
                  <c:v>99.98</c:v>
                </c:pt>
                <c:pt idx="1998">
                  <c:v>99.98</c:v>
                </c:pt>
                <c:pt idx="1999">
                  <c:v>99.98</c:v>
                </c:pt>
                <c:pt idx="2000">
                  <c:v>99.98</c:v>
                </c:pt>
                <c:pt idx="2001">
                  <c:v>99.99</c:v>
                </c:pt>
                <c:pt idx="2002">
                  <c:v>99.99</c:v>
                </c:pt>
                <c:pt idx="2003">
                  <c:v>99.99</c:v>
                </c:pt>
                <c:pt idx="2004">
                  <c:v>99.98</c:v>
                </c:pt>
                <c:pt idx="2005">
                  <c:v>99.96</c:v>
                </c:pt>
                <c:pt idx="2006">
                  <c:v>99.95</c:v>
                </c:pt>
                <c:pt idx="2007">
                  <c:v>99.94</c:v>
                </c:pt>
                <c:pt idx="2008">
                  <c:v>99.96</c:v>
                </c:pt>
                <c:pt idx="2009">
                  <c:v>99.98</c:v>
                </c:pt>
                <c:pt idx="2010">
                  <c:v>99.99</c:v>
                </c:pt>
                <c:pt idx="2011">
                  <c:v>99.99</c:v>
                </c:pt>
                <c:pt idx="2012">
                  <c:v>99.99</c:v>
                </c:pt>
                <c:pt idx="2013">
                  <c:v>100</c:v>
                </c:pt>
                <c:pt idx="2014">
                  <c:v>100.02</c:v>
                </c:pt>
                <c:pt idx="2015">
                  <c:v>100.03</c:v>
                </c:pt>
                <c:pt idx="2016">
                  <c:v>100.03</c:v>
                </c:pt>
                <c:pt idx="2017">
                  <c:v>100.03</c:v>
                </c:pt>
                <c:pt idx="2018">
                  <c:v>100.04</c:v>
                </c:pt>
                <c:pt idx="2019">
                  <c:v>100.04</c:v>
                </c:pt>
                <c:pt idx="2020">
                  <c:v>100.03</c:v>
                </c:pt>
                <c:pt idx="2021">
                  <c:v>100.03</c:v>
                </c:pt>
                <c:pt idx="2022">
                  <c:v>100.04</c:v>
                </c:pt>
                <c:pt idx="2023">
                  <c:v>100.04</c:v>
                </c:pt>
                <c:pt idx="2024">
                  <c:v>100.04</c:v>
                </c:pt>
                <c:pt idx="2025">
                  <c:v>100.03</c:v>
                </c:pt>
                <c:pt idx="2026">
                  <c:v>100.04</c:v>
                </c:pt>
                <c:pt idx="2027">
                  <c:v>100.04</c:v>
                </c:pt>
                <c:pt idx="2028">
                  <c:v>100.03</c:v>
                </c:pt>
                <c:pt idx="2029">
                  <c:v>100.02</c:v>
                </c:pt>
                <c:pt idx="2030">
                  <c:v>100</c:v>
                </c:pt>
                <c:pt idx="2031">
                  <c:v>99.99</c:v>
                </c:pt>
                <c:pt idx="2032">
                  <c:v>99.97</c:v>
                </c:pt>
                <c:pt idx="2033">
                  <c:v>99.97</c:v>
                </c:pt>
                <c:pt idx="2034">
                  <c:v>99.99</c:v>
                </c:pt>
                <c:pt idx="2035">
                  <c:v>100</c:v>
                </c:pt>
                <c:pt idx="2036">
                  <c:v>100</c:v>
                </c:pt>
                <c:pt idx="2037">
                  <c:v>100</c:v>
                </c:pt>
                <c:pt idx="2038">
                  <c:v>99.99</c:v>
                </c:pt>
                <c:pt idx="2039">
                  <c:v>99.99</c:v>
                </c:pt>
                <c:pt idx="2040">
                  <c:v>99.98</c:v>
                </c:pt>
                <c:pt idx="2041">
                  <c:v>99.97</c:v>
                </c:pt>
                <c:pt idx="2042">
                  <c:v>99.96</c:v>
                </c:pt>
                <c:pt idx="2043">
                  <c:v>99.95</c:v>
                </c:pt>
                <c:pt idx="2044">
                  <c:v>99.93</c:v>
                </c:pt>
                <c:pt idx="2045">
                  <c:v>99.92</c:v>
                </c:pt>
                <c:pt idx="2046">
                  <c:v>99.92</c:v>
                </c:pt>
                <c:pt idx="2047">
                  <c:v>99.93</c:v>
                </c:pt>
                <c:pt idx="2048">
                  <c:v>99.92</c:v>
                </c:pt>
                <c:pt idx="2049">
                  <c:v>99.91</c:v>
                </c:pt>
                <c:pt idx="2050">
                  <c:v>99.89</c:v>
                </c:pt>
                <c:pt idx="2051">
                  <c:v>99.86</c:v>
                </c:pt>
                <c:pt idx="2052">
                  <c:v>99.82</c:v>
                </c:pt>
                <c:pt idx="2053">
                  <c:v>99.77</c:v>
                </c:pt>
                <c:pt idx="2054">
                  <c:v>99.73</c:v>
                </c:pt>
                <c:pt idx="2055">
                  <c:v>99.71</c:v>
                </c:pt>
                <c:pt idx="2056">
                  <c:v>99.7</c:v>
                </c:pt>
                <c:pt idx="2057">
                  <c:v>99.71</c:v>
                </c:pt>
                <c:pt idx="2058">
                  <c:v>99.74</c:v>
                </c:pt>
                <c:pt idx="2059">
                  <c:v>99.75</c:v>
                </c:pt>
                <c:pt idx="2060">
                  <c:v>99.72</c:v>
                </c:pt>
                <c:pt idx="2061">
                  <c:v>99.68</c:v>
                </c:pt>
                <c:pt idx="2062">
                  <c:v>99.65</c:v>
                </c:pt>
                <c:pt idx="2063">
                  <c:v>99.63</c:v>
                </c:pt>
                <c:pt idx="2064">
                  <c:v>99.61</c:v>
                </c:pt>
                <c:pt idx="2065">
                  <c:v>99.58</c:v>
                </c:pt>
                <c:pt idx="2066">
                  <c:v>99.56</c:v>
                </c:pt>
                <c:pt idx="2067">
                  <c:v>99.55</c:v>
                </c:pt>
                <c:pt idx="2068">
                  <c:v>99.54</c:v>
                </c:pt>
                <c:pt idx="2069">
                  <c:v>99.54</c:v>
                </c:pt>
                <c:pt idx="2070">
                  <c:v>99.53</c:v>
                </c:pt>
                <c:pt idx="2071">
                  <c:v>99.51</c:v>
                </c:pt>
                <c:pt idx="2072">
                  <c:v>99.49</c:v>
                </c:pt>
                <c:pt idx="2073">
                  <c:v>99.45</c:v>
                </c:pt>
                <c:pt idx="2074">
                  <c:v>99.4</c:v>
                </c:pt>
                <c:pt idx="2075">
                  <c:v>99.34</c:v>
                </c:pt>
                <c:pt idx="2076">
                  <c:v>99.29</c:v>
                </c:pt>
                <c:pt idx="2077">
                  <c:v>99.25</c:v>
                </c:pt>
                <c:pt idx="2078">
                  <c:v>99.23</c:v>
                </c:pt>
                <c:pt idx="2079">
                  <c:v>99.21</c:v>
                </c:pt>
                <c:pt idx="2080">
                  <c:v>99.16</c:v>
                </c:pt>
                <c:pt idx="2081">
                  <c:v>99.12</c:v>
                </c:pt>
                <c:pt idx="2082">
                  <c:v>99.11</c:v>
                </c:pt>
                <c:pt idx="2083">
                  <c:v>99.12</c:v>
                </c:pt>
                <c:pt idx="2084">
                  <c:v>99.13</c:v>
                </c:pt>
                <c:pt idx="2085">
                  <c:v>99.09</c:v>
                </c:pt>
                <c:pt idx="2086">
                  <c:v>99.04</c:v>
                </c:pt>
                <c:pt idx="2087">
                  <c:v>98.98</c:v>
                </c:pt>
                <c:pt idx="2088">
                  <c:v>98.94</c:v>
                </c:pt>
                <c:pt idx="2089">
                  <c:v>98.89</c:v>
                </c:pt>
                <c:pt idx="2090">
                  <c:v>98.84</c:v>
                </c:pt>
                <c:pt idx="2091">
                  <c:v>98.83</c:v>
                </c:pt>
                <c:pt idx="2092">
                  <c:v>98.86</c:v>
                </c:pt>
                <c:pt idx="2093">
                  <c:v>98.9</c:v>
                </c:pt>
                <c:pt idx="2094">
                  <c:v>98.91</c:v>
                </c:pt>
                <c:pt idx="2095">
                  <c:v>98.92</c:v>
                </c:pt>
                <c:pt idx="2096">
                  <c:v>98.93</c:v>
                </c:pt>
                <c:pt idx="2097">
                  <c:v>98.94</c:v>
                </c:pt>
                <c:pt idx="2098">
                  <c:v>98.94</c:v>
                </c:pt>
                <c:pt idx="2099">
                  <c:v>98.95</c:v>
                </c:pt>
                <c:pt idx="2100">
                  <c:v>98.97</c:v>
                </c:pt>
                <c:pt idx="2101">
                  <c:v>98.97</c:v>
                </c:pt>
                <c:pt idx="2102">
                  <c:v>98.95</c:v>
                </c:pt>
                <c:pt idx="2103">
                  <c:v>98.94</c:v>
                </c:pt>
                <c:pt idx="2104">
                  <c:v>98.94</c:v>
                </c:pt>
                <c:pt idx="2105">
                  <c:v>98.97</c:v>
                </c:pt>
                <c:pt idx="2106">
                  <c:v>98.99</c:v>
                </c:pt>
                <c:pt idx="2107">
                  <c:v>99.01</c:v>
                </c:pt>
                <c:pt idx="2108">
                  <c:v>99.03</c:v>
                </c:pt>
                <c:pt idx="2109">
                  <c:v>99.07</c:v>
                </c:pt>
                <c:pt idx="2110">
                  <c:v>99.11</c:v>
                </c:pt>
                <c:pt idx="2111">
                  <c:v>99.14</c:v>
                </c:pt>
                <c:pt idx="2112">
                  <c:v>99.14</c:v>
                </c:pt>
                <c:pt idx="2113">
                  <c:v>99.11</c:v>
                </c:pt>
                <c:pt idx="2114">
                  <c:v>99.08</c:v>
                </c:pt>
                <c:pt idx="2115">
                  <c:v>99.07</c:v>
                </c:pt>
                <c:pt idx="2116">
                  <c:v>99.08</c:v>
                </c:pt>
                <c:pt idx="2117">
                  <c:v>99.09</c:v>
                </c:pt>
                <c:pt idx="2118">
                  <c:v>99.1</c:v>
                </c:pt>
                <c:pt idx="2119">
                  <c:v>99.1</c:v>
                </c:pt>
                <c:pt idx="2120">
                  <c:v>99.1</c:v>
                </c:pt>
                <c:pt idx="2121">
                  <c:v>99.11</c:v>
                </c:pt>
                <c:pt idx="2122">
                  <c:v>99.12</c:v>
                </c:pt>
                <c:pt idx="2123">
                  <c:v>99.13</c:v>
                </c:pt>
                <c:pt idx="2124">
                  <c:v>99.14</c:v>
                </c:pt>
                <c:pt idx="2125">
                  <c:v>99.15</c:v>
                </c:pt>
                <c:pt idx="2126">
                  <c:v>99.14</c:v>
                </c:pt>
                <c:pt idx="2127">
                  <c:v>99.13</c:v>
                </c:pt>
                <c:pt idx="2128">
                  <c:v>99.12</c:v>
                </c:pt>
                <c:pt idx="2129">
                  <c:v>99.11</c:v>
                </c:pt>
                <c:pt idx="2130">
                  <c:v>99.11</c:v>
                </c:pt>
                <c:pt idx="2131">
                  <c:v>99.13</c:v>
                </c:pt>
                <c:pt idx="2132">
                  <c:v>99.17</c:v>
                </c:pt>
                <c:pt idx="2133">
                  <c:v>99.21</c:v>
                </c:pt>
                <c:pt idx="2134">
                  <c:v>99.24</c:v>
                </c:pt>
                <c:pt idx="2135">
                  <c:v>99.24</c:v>
                </c:pt>
                <c:pt idx="2136">
                  <c:v>99.25</c:v>
                </c:pt>
                <c:pt idx="2137">
                  <c:v>99.25</c:v>
                </c:pt>
                <c:pt idx="2138">
                  <c:v>99.25</c:v>
                </c:pt>
                <c:pt idx="2139">
                  <c:v>99.26</c:v>
                </c:pt>
                <c:pt idx="2140">
                  <c:v>99.27</c:v>
                </c:pt>
                <c:pt idx="2141">
                  <c:v>99.29</c:v>
                </c:pt>
                <c:pt idx="2142">
                  <c:v>99.32</c:v>
                </c:pt>
                <c:pt idx="2143">
                  <c:v>99.34</c:v>
                </c:pt>
                <c:pt idx="2144">
                  <c:v>99.37</c:v>
                </c:pt>
                <c:pt idx="2145">
                  <c:v>99.39</c:v>
                </c:pt>
                <c:pt idx="2146">
                  <c:v>99.4</c:v>
                </c:pt>
                <c:pt idx="2147">
                  <c:v>99.41</c:v>
                </c:pt>
                <c:pt idx="2148">
                  <c:v>99.42</c:v>
                </c:pt>
                <c:pt idx="2149">
                  <c:v>99.42</c:v>
                </c:pt>
                <c:pt idx="2150">
                  <c:v>99.4</c:v>
                </c:pt>
                <c:pt idx="2151">
                  <c:v>99.39</c:v>
                </c:pt>
                <c:pt idx="2152">
                  <c:v>99.36</c:v>
                </c:pt>
                <c:pt idx="2153">
                  <c:v>99.32</c:v>
                </c:pt>
                <c:pt idx="2154">
                  <c:v>99.26</c:v>
                </c:pt>
                <c:pt idx="2155">
                  <c:v>99.25</c:v>
                </c:pt>
                <c:pt idx="2156">
                  <c:v>99.31</c:v>
                </c:pt>
                <c:pt idx="2157">
                  <c:v>99.43</c:v>
                </c:pt>
                <c:pt idx="2158">
                  <c:v>99.53</c:v>
                </c:pt>
                <c:pt idx="2159">
                  <c:v>99.58</c:v>
                </c:pt>
                <c:pt idx="2160">
                  <c:v>99.58</c:v>
                </c:pt>
                <c:pt idx="2161">
                  <c:v>99.58</c:v>
                </c:pt>
                <c:pt idx="2162">
                  <c:v>99.59</c:v>
                </c:pt>
                <c:pt idx="2163">
                  <c:v>99.61</c:v>
                </c:pt>
                <c:pt idx="2164">
                  <c:v>99.65</c:v>
                </c:pt>
                <c:pt idx="2165">
                  <c:v>99.68</c:v>
                </c:pt>
                <c:pt idx="2166">
                  <c:v>99.69</c:v>
                </c:pt>
                <c:pt idx="2167">
                  <c:v>99.7</c:v>
                </c:pt>
                <c:pt idx="2168">
                  <c:v>99.72</c:v>
                </c:pt>
                <c:pt idx="2169">
                  <c:v>99.78</c:v>
                </c:pt>
                <c:pt idx="2170">
                  <c:v>99.88</c:v>
                </c:pt>
                <c:pt idx="2171">
                  <c:v>99.98</c:v>
                </c:pt>
                <c:pt idx="2172">
                  <c:v>100.03</c:v>
                </c:pt>
                <c:pt idx="2173">
                  <c:v>100.06</c:v>
                </c:pt>
                <c:pt idx="2174">
                  <c:v>100.09</c:v>
                </c:pt>
                <c:pt idx="2175">
                  <c:v>100.11</c:v>
                </c:pt>
                <c:pt idx="2176">
                  <c:v>100.11</c:v>
                </c:pt>
                <c:pt idx="2177">
                  <c:v>100.06</c:v>
                </c:pt>
                <c:pt idx="2178">
                  <c:v>100.01</c:v>
                </c:pt>
                <c:pt idx="2179">
                  <c:v>99.97</c:v>
                </c:pt>
                <c:pt idx="2180">
                  <c:v>99.98</c:v>
                </c:pt>
                <c:pt idx="2181">
                  <c:v>100</c:v>
                </c:pt>
                <c:pt idx="2182">
                  <c:v>100.02</c:v>
                </c:pt>
                <c:pt idx="2183">
                  <c:v>100.03</c:v>
                </c:pt>
                <c:pt idx="2184">
                  <c:v>100.04</c:v>
                </c:pt>
                <c:pt idx="2185">
                  <c:v>100.04</c:v>
                </c:pt>
                <c:pt idx="2186">
                  <c:v>100.01</c:v>
                </c:pt>
                <c:pt idx="2187">
                  <c:v>99.97</c:v>
                </c:pt>
                <c:pt idx="2188">
                  <c:v>99.98</c:v>
                </c:pt>
                <c:pt idx="2189">
                  <c:v>100.02</c:v>
                </c:pt>
                <c:pt idx="2190">
                  <c:v>100.06</c:v>
                </c:pt>
                <c:pt idx="2191">
                  <c:v>100.05</c:v>
                </c:pt>
                <c:pt idx="2192">
                  <c:v>100.04</c:v>
                </c:pt>
                <c:pt idx="2193">
                  <c:v>100.03</c:v>
                </c:pt>
                <c:pt idx="2194">
                  <c:v>100.02</c:v>
                </c:pt>
                <c:pt idx="2195">
                  <c:v>100.01</c:v>
                </c:pt>
                <c:pt idx="2196">
                  <c:v>100.02</c:v>
                </c:pt>
                <c:pt idx="2197">
                  <c:v>100.04</c:v>
                </c:pt>
                <c:pt idx="2198">
                  <c:v>100.05</c:v>
                </c:pt>
                <c:pt idx="2199">
                  <c:v>100.04</c:v>
                </c:pt>
                <c:pt idx="2200">
                  <c:v>100.02</c:v>
                </c:pt>
                <c:pt idx="2201">
                  <c:v>99.97</c:v>
                </c:pt>
                <c:pt idx="2202">
                  <c:v>99.88</c:v>
                </c:pt>
                <c:pt idx="2203">
                  <c:v>99.78</c:v>
                </c:pt>
                <c:pt idx="2204">
                  <c:v>99.72</c:v>
                </c:pt>
                <c:pt idx="2205">
                  <c:v>99.69</c:v>
                </c:pt>
                <c:pt idx="2206">
                  <c:v>99.68</c:v>
                </c:pt>
                <c:pt idx="2207">
                  <c:v>99.68</c:v>
                </c:pt>
                <c:pt idx="2208">
                  <c:v>99.72</c:v>
                </c:pt>
                <c:pt idx="2209">
                  <c:v>99.76</c:v>
                </c:pt>
                <c:pt idx="2210">
                  <c:v>99.77</c:v>
                </c:pt>
                <c:pt idx="2211">
                  <c:v>99.73</c:v>
                </c:pt>
                <c:pt idx="2212">
                  <c:v>99.69</c:v>
                </c:pt>
                <c:pt idx="2213">
                  <c:v>99.66</c:v>
                </c:pt>
                <c:pt idx="2214">
                  <c:v>99.63</c:v>
                </c:pt>
                <c:pt idx="2215">
                  <c:v>99.61</c:v>
                </c:pt>
                <c:pt idx="2216">
                  <c:v>99.59</c:v>
                </c:pt>
                <c:pt idx="2217">
                  <c:v>99.57</c:v>
                </c:pt>
                <c:pt idx="2218">
                  <c:v>99.55</c:v>
                </c:pt>
                <c:pt idx="2219">
                  <c:v>99.52</c:v>
                </c:pt>
                <c:pt idx="2220">
                  <c:v>99.49</c:v>
                </c:pt>
                <c:pt idx="2221">
                  <c:v>99.47</c:v>
                </c:pt>
                <c:pt idx="2222">
                  <c:v>99.44</c:v>
                </c:pt>
                <c:pt idx="2223">
                  <c:v>99.41</c:v>
                </c:pt>
                <c:pt idx="2224">
                  <c:v>99.39</c:v>
                </c:pt>
                <c:pt idx="2225">
                  <c:v>99.36</c:v>
                </c:pt>
                <c:pt idx="2226">
                  <c:v>99.32</c:v>
                </c:pt>
                <c:pt idx="2227">
                  <c:v>99.3</c:v>
                </c:pt>
                <c:pt idx="2228">
                  <c:v>99.28</c:v>
                </c:pt>
                <c:pt idx="2229">
                  <c:v>99.27</c:v>
                </c:pt>
                <c:pt idx="2230">
                  <c:v>99.25</c:v>
                </c:pt>
                <c:pt idx="2231">
                  <c:v>99.23</c:v>
                </c:pt>
                <c:pt idx="2232">
                  <c:v>99.21</c:v>
                </c:pt>
                <c:pt idx="2233">
                  <c:v>99.18</c:v>
                </c:pt>
                <c:pt idx="2234">
                  <c:v>99.16</c:v>
                </c:pt>
                <c:pt idx="2235">
                  <c:v>99.13</c:v>
                </c:pt>
                <c:pt idx="2236">
                  <c:v>99.09</c:v>
                </c:pt>
                <c:pt idx="2237">
                  <c:v>99.06</c:v>
                </c:pt>
                <c:pt idx="2238">
                  <c:v>99.05</c:v>
                </c:pt>
                <c:pt idx="2239">
                  <c:v>99.04</c:v>
                </c:pt>
                <c:pt idx="2240">
                  <c:v>99.01</c:v>
                </c:pt>
                <c:pt idx="2241">
                  <c:v>98.97</c:v>
                </c:pt>
                <c:pt idx="2242">
                  <c:v>98.94</c:v>
                </c:pt>
                <c:pt idx="2243">
                  <c:v>98.93</c:v>
                </c:pt>
                <c:pt idx="2244">
                  <c:v>98.91</c:v>
                </c:pt>
                <c:pt idx="2245">
                  <c:v>98.86</c:v>
                </c:pt>
                <c:pt idx="2246">
                  <c:v>98.78</c:v>
                </c:pt>
                <c:pt idx="2247">
                  <c:v>98.67</c:v>
                </c:pt>
                <c:pt idx="2248">
                  <c:v>98.57</c:v>
                </c:pt>
                <c:pt idx="2249">
                  <c:v>98.51</c:v>
                </c:pt>
                <c:pt idx="2250">
                  <c:v>98.53</c:v>
                </c:pt>
                <c:pt idx="2251">
                  <c:v>98.55</c:v>
                </c:pt>
                <c:pt idx="2252">
                  <c:v>98.51</c:v>
                </c:pt>
                <c:pt idx="2253">
                  <c:v>98.46</c:v>
                </c:pt>
                <c:pt idx="2254">
                  <c:v>98.43</c:v>
                </c:pt>
                <c:pt idx="2255">
                  <c:v>98.43</c:v>
                </c:pt>
                <c:pt idx="2256">
                  <c:v>98.47</c:v>
                </c:pt>
                <c:pt idx="2257">
                  <c:v>98.52</c:v>
                </c:pt>
                <c:pt idx="2258">
                  <c:v>98.54</c:v>
                </c:pt>
                <c:pt idx="2259">
                  <c:v>98.46</c:v>
                </c:pt>
                <c:pt idx="2260">
                  <c:v>98.31</c:v>
                </c:pt>
                <c:pt idx="2261">
                  <c:v>98.21</c:v>
                </c:pt>
                <c:pt idx="2262">
                  <c:v>98.15</c:v>
                </c:pt>
                <c:pt idx="2263">
                  <c:v>98.05</c:v>
                </c:pt>
                <c:pt idx="2264">
                  <c:v>97.86</c:v>
                </c:pt>
                <c:pt idx="2265">
                  <c:v>97.64</c:v>
                </c:pt>
                <c:pt idx="2266">
                  <c:v>97.54</c:v>
                </c:pt>
                <c:pt idx="2267">
                  <c:v>97.64</c:v>
                </c:pt>
                <c:pt idx="2268">
                  <c:v>97.77</c:v>
                </c:pt>
                <c:pt idx="2269">
                  <c:v>97.82</c:v>
                </c:pt>
                <c:pt idx="2270">
                  <c:v>97.85</c:v>
                </c:pt>
                <c:pt idx="2271">
                  <c:v>97.83</c:v>
                </c:pt>
                <c:pt idx="2272">
                  <c:v>97.75</c:v>
                </c:pt>
                <c:pt idx="2273">
                  <c:v>97.61</c:v>
                </c:pt>
                <c:pt idx="2274">
                  <c:v>97.48</c:v>
                </c:pt>
                <c:pt idx="2275">
                  <c:v>97.33</c:v>
                </c:pt>
                <c:pt idx="2276">
                  <c:v>97.16</c:v>
                </c:pt>
                <c:pt idx="2277">
                  <c:v>97</c:v>
                </c:pt>
                <c:pt idx="2278">
                  <c:v>96.89</c:v>
                </c:pt>
                <c:pt idx="2279">
                  <c:v>96.8</c:v>
                </c:pt>
                <c:pt idx="2280">
                  <c:v>96.74</c:v>
                </c:pt>
                <c:pt idx="2281">
                  <c:v>96.66</c:v>
                </c:pt>
                <c:pt idx="2282">
                  <c:v>96.38</c:v>
                </c:pt>
                <c:pt idx="2283">
                  <c:v>95.97</c:v>
                </c:pt>
                <c:pt idx="2284">
                  <c:v>95.71</c:v>
                </c:pt>
                <c:pt idx="2285">
                  <c:v>95.59</c:v>
                </c:pt>
                <c:pt idx="2286">
                  <c:v>95.5</c:v>
                </c:pt>
                <c:pt idx="2287">
                  <c:v>95.37</c:v>
                </c:pt>
                <c:pt idx="2288">
                  <c:v>95.21</c:v>
                </c:pt>
                <c:pt idx="2289">
                  <c:v>95.05</c:v>
                </c:pt>
                <c:pt idx="2290">
                  <c:v>94.87</c:v>
                </c:pt>
                <c:pt idx="2291">
                  <c:v>94.68</c:v>
                </c:pt>
                <c:pt idx="2292">
                  <c:v>94.5</c:v>
                </c:pt>
                <c:pt idx="2293">
                  <c:v>94.33</c:v>
                </c:pt>
                <c:pt idx="2294">
                  <c:v>94.14</c:v>
                </c:pt>
                <c:pt idx="2295">
                  <c:v>93.94</c:v>
                </c:pt>
                <c:pt idx="2296">
                  <c:v>93.75</c:v>
                </c:pt>
                <c:pt idx="2297">
                  <c:v>93.53</c:v>
                </c:pt>
                <c:pt idx="2298">
                  <c:v>93.21</c:v>
                </c:pt>
                <c:pt idx="2299">
                  <c:v>92.79</c:v>
                </c:pt>
                <c:pt idx="2300">
                  <c:v>92.44</c:v>
                </c:pt>
                <c:pt idx="2301">
                  <c:v>92.31</c:v>
                </c:pt>
                <c:pt idx="2302">
                  <c:v>92.31</c:v>
                </c:pt>
                <c:pt idx="2303">
                  <c:v>92.32</c:v>
                </c:pt>
                <c:pt idx="2304">
                  <c:v>92.34</c:v>
                </c:pt>
                <c:pt idx="2305">
                  <c:v>92.29</c:v>
                </c:pt>
                <c:pt idx="2306">
                  <c:v>92.16</c:v>
                </c:pt>
                <c:pt idx="2307">
                  <c:v>92.01</c:v>
                </c:pt>
                <c:pt idx="2308">
                  <c:v>91.88</c:v>
                </c:pt>
                <c:pt idx="2309">
                  <c:v>91.75</c:v>
                </c:pt>
                <c:pt idx="2310">
                  <c:v>91.61</c:v>
                </c:pt>
                <c:pt idx="2311">
                  <c:v>91.46</c:v>
                </c:pt>
                <c:pt idx="2312">
                  <c:v>91.37</c:v>
                </c:pt>
                <c:pt idx="2313">
                  <c:v>91.33</c:v>
                </c:pt>
                <c:pt idx="2314">
                  <c:v>91.33</c:v>
                </c:pt>
                <c:pt idx="2315">
                  <c:v>91.31</c:v>
                </c:pt>
                <c:pt idx="2316">
                  <c:v>91.22</c:v>
                </c:pt>
                <c:pt idx="2317">
                  <c:v>91.03</c:v>
                </c:pt>
                <c:pt idx="2318">
                  <c:v>90.81</c:v>
                </c:pt>
                <c:pt idx="2319">
                  <c:v>90.63</c:v>
                </c:pt>
                <c:pt idx="2320">
                  <c:v>90.5</c:v>
                </c:pt>
                <c:pt idx="2321">
                  <c:v>90.38</c:v>
                </c:pt>
                <c:pt idx="2322">
                  <c:v>90.27</c:v>
                </c:pt>
                <c:pt idx="2323">
                  <c:v>90.13</c:v>
                </c:pt>
                <c:pt idx="2324">
                  <c:v>89.98</c:v>
                </c:pt>
                <c:pt idx="2325">
                  <c:v>89.83</c:v>
                </c:pt>
                <c:pt idx="2326">
                  <c:v>89.71</c:v>
                </c:pt>
                <c:pt idx="2327">
                  <c:v>89.62</c:v>
                </c:pt>
                <c:pt idx="2328">
                  <c:v>89.52</c:v>
                </c:pt>
                <c:pt idx="2329">
                  <c:v>89.37</c:v>
                </c:pt>
                <c:pt idx="2330">
                  <c:v>89.21</c:v>
                </c:pt>
                <c:pt idx="2331">
                  <c:v>89.08</c:v>
                </c:pt>
                <c:pt idx="2332">
                  <c:v>88.97</c:v>
                </c:pt>
                <c:pt idx="2333">
                  <c:v>88.86</c:v>
                </c:pt>
                <c:pt idx="2334">
                  <c:v>88.74</c:v>
                </c:pt>
                <c:pt idx="2335">
                  <c:v>88.6</c:v>
                </c:pt>
                <c:pt idx="2336">
                  <c:v>88.45</c:v>
                </c:pt>
                <c:pt idx="2337">
                  <c:v>88.28</c:v>
                </c:pt>
                <c:pt idx="2338">
                  <c:v>88.13</c:v>
                </c:pt>
                <c:pt idx="2339">
                  <c:v>88.01</c:v>
                </c:pt>
                <c:pt idx="2340">
                  <c:v>87.88</c:v>
                </c:pt>
                <c:pt idx="2341">
                  <c:v>87.76</c:v>
                </c:pt>
                <c:pt idx="2342">
                  <c:v>87.63</c:v>
                </c:pt>
                <c:pt idx="2343">
                  <c:v>87.51</c:v>
                </c:pt>
                <c:pt idx="2344">
                  <c:v>87.4</c:v>
                </c:pt>
                <c:pt idx="2345">
                  <c:v>87.29</c:v>
                </c:pt>
                <c:pt idx="2346">
                  <c:v>87.16</c:v>
                </c:pt>
                <c:pt idx="2347">
                  <c:v>86.99</c:v>
                </c:pt>
                <c:pt idx="2348">
                  <c:v>86.83</c:v>
                </c:pt>
                <c:pt idx="2349">
                  <c:v>86.7</c:v>
                </c:pt>
                <c:pt idx="2350">
                  <c:v>86.59</c:v>
                </c:pt>
                <c:pt idx="2351">
                  <c:v>86.48</c:v>
                </c:pt>
                <c:pt idx="2352">
                  <c:v>86.31</c:v>
                </c:pt>
                <c:pt idx="2353">
                  <c:v>86.09</c:v>
                </c:pt>
                <c:pt idx="2354">
                  <c:v>85.9</c:v>
                </c:pt>
                <c:pt idx="2355">
                  <c:v>85.76</c:v>
                </c:pt>
                <c:pt idx="2356">
                  <c:v>85.65</c:v>
                </c:pt>
                <c:pt idx="2357">
                  <c:v>85.55</c:v>
                </c:pt>
                <c:pt idx="2358">
                  <c:v>85.44</c:v>
                </c:pt>
                <c:pt idx="2359">
                  <c:v>85.35</c:v>
                </c:pt>
                <c:pt idx="2360">
                  <c:v>85.3</c:v>
                </c:pt>
                <c:pt idx="2361">
                  <c:v>85.28</c:v>
                </c:pt>
                <c:pt idx="2362">
                  <c:v>85.26</c:v>
                </c:pt>
                <c:pt idx="2363">
                  <c:v>85.12</c:v>
                </c:pt>
                <c:pt idx="2364">
                  <c:v>84.86</c:v>
                </c:pt>
                <c:pt idx="2365">
                  <c:v>84.57</c:v>
                </c:pt>
                <c:pt idx="2366">
                  <c:v>84.34</c:v>
                </c:pt>
                <c:pt idx="2367">
                  <c:v>84.19</c:v>
                </c:pt>
                <c:pt idx="2368">
                  <c:v>84.06</c:v>
                </c:pt>
                <c:pt idx="2369">
                  <c:v>83.92</c:v>
                </c:pt>
                <c:pt idx="2370">
                  <c:v>83.81</c:v>
                </c:pt>
                <c:pt idx="2371">
                  <c:v>83.72</c:v>
                </c:pt>
                <c:pt idx="2372">
                  <c:v>83.61</c:v>
                </c:pt>
                <c:pt idx="2373">
                  <c:v>83.48</c:v>
                </c:pt>
                <c:pt idx="2374">
                  <c:v>83.34</c:v>
                </c:pt>
                <c:pt idx="2375">
                  <c:v>83.16</c:v>
                </c:pt>
                <c:pt idx="2376">
                  <c:v>82.87</c:v>
                </c:pt>
                <c:pt idx="2377">
                  <c:v>82.54</c:v>
                </c:pt>
                <c:pt idx="2378">
                  <c:v>82.37</c:v>
                </c:pt>
                <c:pt idx="2379">
                  <c:v>82.4</c:v>
                </c:pt>
                <c:pt idx="2380">
                  <c:v>82.48</c:v>
                </c:pt>
                <c:pt idx="2381">
                  <c:v>82.48</c:v>
                </c:pt>
                <c:pt idx="2382">
                  <c:v>82.26</c:v>
                </c:pt>
                <c:pt idx="2383">
                  <c:v>81.83</c:v>
                </c:pt>
                <c:pt idx="2384">
                  <c:v>81.35</c:v>
                </c:pt>
                <c:pt idx="2385">
                  <c:v>81.02</c:v>
                </c:pt>
                <c:pt idx="2386">
                  <c:v>80.82</c:v>
                </c:pt>
                <c:pt idx="2387">
                  <c:v>80.6</c:v>
                </c:pt>
                <c:pt idx="2388">
                  <c:v>80.27</c:v>
                </c:pt>
                <c:pt idx="2389">
                  <c:v>79.81</c:v>
                </c:pt>
                <c:pt idx="2390">
                  <c:v>79.3</c:v>
                </c:pt>
                <c:pt idx="2391">
                  <c:v>78.81</c:v>
                </c:pt>
                <c:pt idx="2392">
                  <c:v>78.34</c:v>
                </c:pt>
                <c:pt idx="2393">
                  <c:v>77.93</c:v>
                </c:pt>
                <c:pt idx="2394">
                  <c:v>77.64</c:v>
                </c:pt>
                <c:pt idx="2395">
                  <c:v>77.42</c:v>
                </c:pt>
                <c:pt idx="2396">
                  <c:v>77.18</c:v>
                </c:pt>
                <c:pt idx="2397">
                  <c:v>76.92</c:v>
                </c:pt>
                <c:pt idx="2398">
                  <c:v>76.75</c:v>
                </c:pt>
                <c:pt idx="2399">
                  <c:v>76.74</c:v>
                </c:pt>
                <c:pt idx="2400">
                  <c:v>76.78</c:v>
                </c:pt>
                <c:pt idx="2401">
                  <c:v>76.82</c:v>
                </c:pt>
                <c:pt idx="2402">
                  <c:v>76.86</c:v>
                </c:pt>
                <c:pt idx="2403">
                  <c:v>76.91</c:v>
                </c:pt>
                <c:pt idx="2404">
                  <c:v>76.93</c:v>
                </c:pt>
                <c:pt idx="2405">
                  <c:v>76.94</c:v>
                </c:pt>
                <c:pt idx="2406">
                  <c:v>77</c:v>
                </c:pt>
                <c:pt idx="2407">
                  <c:v>77.11</c:v>
                </c:pt>
                <c:pt idx="2408">
                  <c:v>77.2</c:v>
                </c:pt>
                <c:pt idx="2409">
                  <c:v>77.25</c:v>
                </c:pt>
                <c:pt idx="2410">
                  <c:v>77.31</c:v>
                </c:pt>
                <c:pt idx="2411">
                  <c:v>77.44</c:v>
                </c:pt>
                <c:pt idx="2412">
                  <c:v>77.6</c:v>
                </c:pt>
                <c:pt idx="2413">
                  <c:v>77.72</c:v>
                </c:pt>
                <c:pt idx="2414">
                  <c:v>77.85</c:v>
                </c:pt>
                <c:pt idx="2415">
                  <c:v>78</c:v>
                </c:pt>
                <c:pt idx="2416">
                  <c:v>78.15</c:v>
                </c:pt>
                <c:pt idx="2417">
                  <c:v>78.26</c:v>
                </c:pt>
                <c:pt idx="2418">
                  <c:v>78.41</c:v>
                </c:pt>
                <c:pt idx="2419">
                  <c:v>78.64</c:v>
                </c:pt>
                <c:pt idx="2420">
                  <c:v>78.9</c:v>
                </c:pt>
                <c:pt idx="2421">
                  <c:v>79.12</c:v>
                </c:pt>
                <c:pt idx="2422">
                  <c:v>79.26</c:v>
                </c:pt>
                <c:pt idx="2423">
                  <c:v>79.31</c:v>
                </c:pt>
                <c:pt idx="2424">
                  <c:v>79.32</c:v>
                </c:pt>
                <c:pt idx="2425">
                  <c:v>79.46</c:v>
                </c:pt>
                <c:pt idx="2426">
                  <c:v>79.77</c:v>
                </c:pt>
                <c:pt idx="2427">
                  <c:v>80.14</c:v>
                </c:pt>
                <c:pt idx="2428">
                  <c:v>80.45</c:v>
                </c:pt>
                <c:pt idx="2429">
                  <c:v>80.67</c:v>
                </c:pt>
                <c:pt idx="2430">
                  <c:v>80.85</c:v>
                </c:pt>
                <c:pt idx="2431">
                  <c:v>81.08</c:v>
                </c:pt>
                <c:pt idx="2432">
                  <c:v>81.35</c:v>
                </c:pt>
                <c:pt idx="2433">
                  <c:v>81.63</c:v>
                </c:pt>
                <c:pt idx="2434">
                  <c:v>81.9</c:v>
                </c:pt>
                <c:pt idx="2435">
                  <c:v>82.15</c:v>
                </c:pt>
                <c:pt idx="2436">
                  <c:v>82.38</c:v>
                </c:pt>
                <c:pt idx="2437">
                  <c:v>82.65</c:v>
                </c:pt>
                <c:pt idx="2438">
                  <c:v>83</c:v>
                </c:pt>
                <c:pt idx="2439">
                  <c:v>83.48</c:v>
                </c:pt>
                <c:pt idx="2440">
                  <c:v>83.89</c:v>
                </c:pt>
                <c:pt idx="2441">
                  <c:v>83.91</c:v>
                </c:pt>
                <c:pt idx="2442">
                  <c:v>83.86</c:v>
                </c:pt>
                <c:pt idx="2443">
                  <c:v>83.88</c:v>
                </c:pt>
                <c:pt idx="2444">
                  <c:v>83.94</c:v>
                </c:pt>
                <c:pt idx="2445">
                  <c:v>84.13</c:v>
                </c:pt>
                <c:pt idx="2446">
                  <c:v>84.39</c:v>
                </c:pt>
                <c:pt idx="2447">
                  <c:v>84.73</c:v>
                </c:pt>
                <c:pt idx="2448">
                  <c:v>85.08</c:v>
                </c:pt>
                <c:pt idx="2449">
                  <c:v>85.42</c:v>
                </c:pt>
                <c:pt idx="2450">
                  <c:v>85.67</c:v>
                </c:pt>
                <c:pt idx="2451">
                  <c:v>85.81</c:v>
                </c:pt>
                <c:pt idx="2452">
                  <c:v>85.85</c:v>
                </c:pt>
                <c:pt idx="2453">
                  <c:v>85.83</c:v>
                </c:pt>
                <c:pt idx="2454">
                  <c:v>85.79</c:v>
                </c:pt>
                <c:pt idx="2455">
                  <c:v>85.69</c:v>
                </c:pt>
                <c:pt idx="2456">
                  <c:v>85.58</c:v>
                </c:pt>
                <c:pt idx="2457">
                  <c:v>85.58</c:v>
                </c:pt>
                <c:pt idx="2458">
                  <c:v>85.68</c:v>
                </c:pt>
                <c:pt idx="2459">
                  <c:v>85.85</c:v>
                </c:pt>
                <c:pt idx="2460">
                  <c:v>86.31</c:v>
                </c:pt>
                <c:pt idx="2461">
                  <c:v>86.83</c:v>
                </c:pt>
                <c:pt idx="2462">
                  <c:v>86.99</c:v>
                </c:pt>
                <c:pt idx="2463">
                  <c:v>86.97</c:v>
                </c:pt>
                <c:pt idx="2464">
                  <c:v>86.97</c:v>
                </c:pt>
                <c:pt idx="2465">
                  <c:v>87.02</c:v>
                </c:pt>
                <c:pt idx="2466">
                  <c:v>87.14</c:v>
                </c:pt>
                <c:pt idx="2467">
                  <c:v>87.35</c:v>
                </c:pt>
                <c:pt idx="2468">
                  <c:v>87.61</c:v>
                </c:pt>
                <c:pt idx="2469">
                  <c:v>87.79</c:v>
                </c:pt>
                <c:pt idx="2470">
                  <c:v>87.88</c:v>
                </c:pt>
                <c:pt idx="2471">
                  <c:v>87.93</c:v>
                </c:pt>
                <c:pt idx="2472">
                  <c:v>87.94</c:v>
                </c:pt>
                <c:pt idx="2473">
                  <c:v>87.85</c:v>
                </c:pt>
                <c:pt idx="2474">
                  <c:v>87.67</c:v>
                </c:pt>
                <c:pt idx="2475">
                  <c:v>87.49</c:v>
                </c:pt>
                <c:pt idx="2476">
                  <c:v>87.45</c:v>
                </c:pt>
                <c:pt idx="2477">
                  <c:v>87.51</c:v>
                </c:pt>
                <c:pt idx="2478">
                  <c:v>87.54</c:v>
                </c:pt>
                <c:pt idx="2479">
                  <c:v>87.62</c:v>
                </c:pt>
                <c:pt idx="2480">
                  <c:v>87.82</c:v>
                </c:pt>
                <c:pt idx="2481">
                  <c:v>87.95</c:v>
                </c:pt>
                <c:pt idx="2482">
                  <c:v>87.8</c:v>
                </c:pt>
                <c:pt idx="2483">
                  <c:v>87.35</c:v>
                </c:pt>
                <c:pt idx="2484">
                  <c:v>86.91</c:v>
                </c:pt>
                <c:pt idx="2485">
                  <c:v>86.67</c:v>
                </c:pt>
                <c:pt idx="2486">
                  <c:v>86.48</c:v>
                </c:pt>
                <c:pt idx="2487">
                  <c:v>86.21</c:v>
                </c:pt>
                <c:pt idx="2488">
                  <c:v>85.91</c:v>
                </c:pt>
                <c:pt idx="2489">
                  <c:v>85.73</c:v>
                </c:pt>
                <c:pt idx="2490">
                  <c:v>85.61</c:v>
                </c:pt>
                <c:pt idx="2491">
                  <c:v>85.36</c:v>
                </c:pt>
                <c:pt idx="2492">
                  <c:v>84.72</c:v>
                </c:pt>
                <c:pt idx="2493">
                  <c:v>84.35</c:v>
                </c:pt>
                <c:pt idx="2494">
                  <c:v>84.38</c:v>
                </c:pt>
                <c:pt idx="2495">
                  <c:v>84</c:v>
                </c:pt>
                <c:pt idx="2496">
                  <c:v>83.58</c:v>
                </c:pt>
                <c:pt idx="2497">
                  <c:v>83.43</c:v>
                </c:pt>
                <c:pt idx="2498">
                  <c:v>83.33</c:v>
                </c:pt>
                <c:pt idx="2499">
                  <c:v>83.2</c:v>
                </c:pt>
                <c:pt idx="2500">
                  <c:v>83.07</c:v>
                </c:pt>
                <c:pt idx="2501">
                  <c:v>82.98</c:v>
                </c:pt>
                <c:pt idx="2502">
                  <c:v>82.74</c:v>
                </c:pt>
                <c:pt idx="2503">
                  <c:v>82.16</c:v>
                </c:pt>
                <c:pt idx="2504">
                  <c:v>81.53</c:v>
                </c:pt>
                <c:pt idx="2505">
                  <c:v>81.16</c:v>
                </c:pt>
                <c:pt idx="2506">
                  <c:v>80.98</c:v>
                </c:pt>
                <c:pt idx="2507">
                  <c:v>80.78</c:v>
                </c:pt>
                <c:pt idx="2508">
                  <c:v>80.49</c:v>
                </c:pt>
                <c:pt idx="2509">
                  <c:v>79.99</c:v>
                </c:pt>
                <c:pt idx="2510">
                  <c:v>79.21</c:v>
                </c:pt>
                <c:pt idx="2511">
                  <c:v>78.42</c:v>
                </c:pt>
                <c:pt idx="2512">
                  <c:v>77.87</c:v>
                </c:pt>
                <c:pt idx="2513">
                  <c:v>77.4</c:v>
                </c:pt>
                <c:pt idx="2514">
                  <c:v>76.87</c:v>
                </c:pt>
                <c:pt idx="2515">
                  <c:v>76.33</c:v>
                </c:pt>
                <c:pt idx="2516">
                  <c:v>75.81</c:v>
                </c:pt>
                <c:pt idx="2517">
                  <c:v>75.26</c:v>
                </c:pt>
                <c:pt idx="2518">
                  <c:v>74.49</c:v>
                </c:pt>
                <c:pt idx="2519">
                  <c:v>73.56</c:v>
                </c:pt>
                <c:pt idx="2520">
                  <c:v>72.75</c:v>
                </c:pt>
                <c:pt idx="2521">
                  <c:v>72.19</c:v>
                </c:pt>
                <c:pt idx="2522">
                  <c:v>71.63</c:v>
                </c:pt>
                <c:pt idx="2523">
                  <c:v>70.76</c:v>
                </c:pt>
                <c:pt idx="2524">
                  <c:v>69.62</c:v>
                </c:pt>
                <c:pt idx="2525">
                  <c:v>68.36</c:v>
                </c:pt>
                <c:pt idx="2526">
                  <c:v>66.7</c:v>
                </c:pt>
                <c:pt idx="2527">
                  <c:v>64.26</c:v>
                </c:pt>
                <c:pt idx="2528">
                  <c:v>61.75</c:v>
                </c:pt>
                <c:pt idx="2529">
                  <c:v>60.22</c:v>
                </c:pt>
                <c:pt idx="2530">
                  <c:v>59.59</c:v>
                </c:pt>
                <c:pt idx="2531">
                  <c:v>59.35</c:v>
                </c:pt>
                <c:pt idx="2532">
                  <c:v>59.27</c:v>
                </c:pt>
                <c:pt idx="2533">
                  <c:v>59.17</c:v>
                </c:pt>
                <c:pt idx="2534">
                  <c:v>58.76</c:v>
                </c:pt>
                <c:pt idx="2535">
                  <c:v>57.95</c:v>
                </c:pt>
                <c:pt idx="2536">
                  <c:v>57.23</c:v>
                </c:pt>
                <c:pt idx="2537">
                  <c:v>57.12</c:v>
                </c:pt>
                <c:pt idx="2538">
                  <c:v>57.56</c:v>
                </c:pt>
                <c:pt idx="2539">
                  <c:v>58.26</c:v>
                </c:pt>
                <c:pt idx="2540">
                  <c:v>58.95</c:v>
                </c:pt>
                <c:pt idx="2541">
                  <c:v>59.31</c:v>
                </c:pt>
                <c:pt idx="2542">
                  <c:v>58.63</c:v>
                </c:pt>
                <c:pt idx="2543">
                  <c:v>56.89</c:v>
                </c:pt>
                <c:pt idx="2544">
                  <c:v>55.73</c:v>
                </c:pt>
                <c:pt idx="2545">
                  <c:v>55.91</c:v>
                </c:pt>
                <c:pt idx="2546">
                  <c:v>56.63</c:v>
                </c:pt>
                <c:pt idx="2547">
                  <c:v>57.3</c:v>
                </c:pt>
                <c:pt idx="2548">
                  <c:v>57.84</c:v>
                </c:pt>
                <c:pt idx="2549">
                  <c:v>58.33</c:v>
                </c:pt>
                <c:pt idx="2550">
                  <c:v>58.78</c:v>
                </c:pt>
                <c:pt idx="2551">
                  <c:v>59.05</c:v>
                </c:pt>
                <c:pt idx="2552">
                  <c:v>59.11</c:v>
                </c:pt>
                <c:pt idx="2553">
                  <c:v>59.15</c:v>
                </c:pt>
                <c:pt idx="2554">
                  <c:v>59.37</c:v>
                </c:pt>
                <c:pt idx="2555">
                  <c:v>59.79</c:v>
                </c:pt>
                <c:pt idx="2556">
                  <c:v>60.27</c:v>
                </c:pt>
                <c:pt idx="2557">
                  <c:v>60.73</c:v>
                </c:pt>
                <c:pt idx="2558">
                  <c:v>61.17</c:v>
                </c:pt>
                <c:pt idx="2559">
                  <c:v>61.67</c:v>
                </c:pt>
                <c:pt idx="2560">
                  <c:v>62.32</c:v>
                </c:pt>
                <c:pt idx="2561">
                  <c:v>63.05</c:v>
                </c:pt>
                <c:pt idx="2562">
                  <c:v>63.61</c:v>
                </c:pt>
                <c:pt idx="2563">
                  <c:v>63.74</c:v>
                </c:pt>
                <c:pt idx="2564">
                  <c:v>63.73</c:v>
                </c:pt>
                <c:pt idx="2565">
                  <c:v>64.17</c:v>
                </c:pt>
                <c:pt idx="2566">
                  <c:v>65.07</c:v>
                </c:pt>
                <c:pt idx="2567">
                  <c:v>66.16</c:v>
                </c:pt>
                <c:pt idx="2568">
                  <c:v>67.25</c:v>
                </c:pt>
                <c:pt idx="2569">
                  <c:v>68.27</c:v>
                </c:pt>
                <c:pt idx="2570">
                  <c:v>69.19</c:v>
                </c:pt>
                <c:pt idx="2571">
                  <c:v>70.01</c:v>
                </c:pt>
                <c:pt idx="2572">
                  <c:v>70.8</c:v>
                </c:pt>
                <c:pt idx="2573">
                  <c:v>71.63</c:v>
                </c:pt>
                <c:pt idx="2574">
                  <c:v>72.47</c:v>
                </c:pt>
                <c:pt idx="2575">
                  <c:v>73.16</c:v>
                </c:pt>
                <c:pt idx="2576">
                  <c:v>73.6</c:v>
                </c:pt>
                <c:pt idx="2577">
                  <c:v>73.99</c:v>
                </c:pt>
                <c:pt idx="2578">
                  <c:v>74.52</c:v>
                </c:pt>
                <c:pt idx="2579">
                  <c:v>75.1</c:v>
                </c:pt>
                <c:pt idx="2580">
                  <c:v>75.45</c:v>
                </c:pt>
                <c:pt idx="2581">
                  <c:v>75.42</c:v>
                </c:pt>
                <c:pt idx="2582">
                  <c:v>75.36</c:v>
                </c:pt>
                <c:pt idx="2583">
                  <c:v>75.55</c:v>
                </c:pt>
                <c:pt idx="2584">
                  <c:v>75.87</c:v>
                </c:pt>
                <c:pt idx="2585">
                  <c:v>76.2</c:v>
                </c:pt>
                <c:pt idx="2586">
                  <c:v>76.51</c:v>
                </c:pt>
                <c:pt idx="2587">
                  <c:v>76.74</c:v>
                </c:pt>
                <c:pt idx="2588">
                  <c:v>76.85</c:v>
                </c:pt>
                <c:pt idx="2589">
                  <c:v>76.94</c:v>
                </c:pt>
                <c:pt idx="2590">
                  <c:v>77.14</c:v>
                </c:pt>
                <c:pt idx="2591">
                  <c:v>77.45</c:v>
                </c:pt>
                <c:pt idx="2592">
                  <c:v>77.79</c:v>
                </c:pt>
                <c:pt idx="2593">
                  <c:v>78.11</c:v>
                </c:pt>
                <c:pt idx="2594">
                  <c:v>78.33</c:v>
                </c:pt>
                <c:pt idx="2595">
                  <c:v>78.39</c:v>
                </c:pt>
                <c:pt idx="2596">
                  <c:v>78.33</c:v>
                </c:pt>
                <c:pt idx="2597">
                  <c:v>78.33</c:v>
                </c:pt>
                <c:pt idx="2598">
                  <c:v>78.49</c:v>
                </c:pt>
                <c:pt idx="2599">
                  <c:v>78.7</c:v>
                </c:pt>
                <c:pt idx="2600">
                  <c:v>78.73</c:v>
                </c:pt>
                <c:pt idx="2601">
                  <c:v>78.58</c:v>
                </c:pt>
                <c:pt idx="2602">
                  <c:v>78.47</c:v>
                </c:pt>
                <c:pt idx="2603">
                  <c:v>78.49</c:v>
                </c:pt>
                <c:pt idx="2604">
                  <c:v>78.45</c:v>
                </c:pt>
                <c:pt idx="2605">
                  <c:v>78.25</c:v>
                </c:pt>
                <c:pt idx="2606">
                  <c:v>77.95</c:v>
                </c:pt>
                <c:pt idx="2607">
                  <c:v>77.6</c:v>
                </c:pt>
                <c:pt idx="2608">
                  <c:v>77.19</c:v>
                </c:pt>
                <c:pt idx="2609">
                  <c:v>76.77</c:v>
                </c:pt>
                <c:pt idx="2610">
                  <c:v>76.3</c:v>
                </c:pt>
                <c:pt idx="2611">
                  <c:v>75.62</c:v>
                </c:pt>
                <c:pt idx="2612">
                  <c:v>74.48</c:v>
                </c:pt>
                <c:pt idx="2613">
                  <c:v>72.94</c:v>
                </c:pt>
                <c:pt idx="2614">
                  <c:v>71.48</c:v>
                </c:pt>
                <c:pt idx="2615">
                  <c:v>70.31</c:v>
                </c:pt>
                <c:pt idx="2616">
                  <c:v>69.14</c:v>
                </c:pt>
                <c:pt idx="2617">
                  <c:v>67.73</c:v>
                </c:pt>
                <c:pt idx="2618">
                  <c:v>66.2</c:v>
                </c:pt>
                <c:pt idx="2619">
                  <c:v>64.78</c:v>
                </c:pt>
                <c:pt idx="2620">
                  <c:v>63.57</c:v>
                </c:pt>
                <c:pt idx="2621">
                  <c:v>62.67</c:v>
                </c:pt>
                <c:pt idx="2622">
                  <c:v>62.27</c:v>
                </c:pt>
                <c:pt idx="2623">
                  <c:v>62.41</c:v>
                </c:pt>
                <c:pt idx="2624">
                  <c:v>62.92</c:v>
                </c:pt>
                <c:pt idx="2625">
                  <c:v>63.56</c:v>
                </c:pt>
                <c:pt idx="2626">
                  <c:v>64.33</c:v>
                </c:pt>
                <c:pt idx="2627">
                  <c:v>65.3</c:v>
                </c:pt>
                <c:pt idx="2628">
                  <c:v>66.39</c:v>
                </c:pt>
                <c:pt idx="2629">
                  <c:v>67.41</c:v>
                </c:pt>
                <c:pt idx="2630">
                  <c:v>68.25</c:v>
                </c:pt>
                <c:pt idx="2631">
                  <c:v>68.84</c:v>
                </c:pt>
                <c:pt idx="2632">
                  <c:v>69.21</c:v>
                </c:pt>
                <c:pt idx="2633">
                  <c:v>69.56</c:v>
                </c:pt>
                <c:pt idx="2634">
                  <c:v>70.12</c:v>
                </c:pt>
                <c:pt idx="2635">
                  <c:v>70.91</c:v>
                </c:pt>
                <c:pt idx="2636">
                  <c:v>71.8</c:v>
                </c:pt>
                <c:pt idx="2637">
                  <c:v>72.61</c:v>
                </c:pt>
                <c:pt idx="2638">
                  <c:v>73.36</c:v>
                </c:pt>
                <c:pt idx="2639">
                  <c:v>74.06</c:v>
                </c:pt>
                <c:pt idx="2640">
                  <c:v>74.64</c:v>
                </c:pt>
                <c:pt idx="2641">
                  <c:v>75.07</c:v>
                </c:pt>
                <c:pt idx="2642">
                  <c:v>75.38</c:v>
                </c:pt>
                <c:pt idx="2643">
                  <c:v>75.58</c:v>
                </c:pt>
                <c:pt idx="2644">
                  <c:v>75.7</c:v>
                </c:pt>
                <c:pt idx="2645">
                  <c:v>75.75</c:v>
                </c:pt>
                <c:pt idx="2646">
                  <c:v>75.78</c:v>
                </c:pt>
                <c:pt idx="2647">
                  <c:v>75.86</c:v>
                </c:pt>
                <c:pt idx="2648">
                  <c:v>76</c:v>
                </c:pt>
                <c:pt idx="2649">
                  <c:v>76.12</c:v>
                </c:pt>
                <c:pt idx="2650">
                  <c:v>76.23</c:v>
                </c:pt>
                <c:pt idx="2651">
                  <c:v>76.39</c:v>
                </c:pt>
                <c:pt idx="2652">
                  <c:v>76.6</c:v>
                </c:pt>
                <c:pt idx="2653">
                  <c:v>76.83</c:v>
                </c:pt>
                <c:pt idx="2654">
                  <c:v>77.02</c:v>
                </c:pt>
                <c:pt idx="2655">
                  <c:v>77.2</c:v>
                </c:pt>
                <c:pt idx="2656">
                  <c:v>77.39</c:v>
                </c:pt>
                <c:pt idx="2657">
                  <c:v>77.56</c:v>
                </c:pt>
                <c:pt idx="2658">
                  <c:v>77.64</c:v>
                </c:pt>
                <c:pt idx="2659">
                  <c:v>77.61</c:v>
                </c:pt>
                <c:pt idx="2660">
                  <c:v>77.52</c:v>
                </c:pt>
                <c:pt idx="2661">
                  <c:v>77.6</c:v>
                </c:pt>
                <c:pt idx="2662">
                  <c:v>77.98</c:v>
                </c:pt>
                <c:pt idx="2663">
                  <c:v>78.49</c:v>
                </c:pt>
                <c:pt idx="2664">
                  <c:v>78.95</c:v>
                </c:pt>
                <c:pt idx="2665">
                  <c:v>79.28</c:v>
                </c:pt>
                <c:pt idx="2666">
                  <c:v>79.53</c:v>
                </c:pt>
                <c:pt idx="2667">
                  <c:v>79.74</c:v>
                </c:pt>
                <c:pt idx="2668">
                  <c:v>79.93</c:v>
                </c:pt>
                <c:pt idx="2669">
                  <c:v>80.06</c:v>
                </c:pt>
                <c:pt idx="2670">
                  <c:v>80.18</c:v>
                </c:pt>
                <c:pt idx="2671">
                  <c:v>80.3</c:v>
                </c:pt>
                <c:pt idx="2672">
                  <c:v>80.41</c:v>
                </c:pt>
                <c:pt idx="2673">
                  <c:v>80.49</c:v>
                </c:pt>
                <c:pt idx="2674">
                  <c:v>80.54</c:v>
                </c:pt>
                <c:pt idx="2675">
                  <c:v>80.58</c:v>
                </c:pt>
                <c:pt idx="2676">
                  <c:v>80.59</c:v>
                </c:pt>
                <c:pt idx="2677">
                  <c:v>80.56</c:v>
                </c:pt>
                <c:pt idx="2678">
                  <c:v>80.48</c:v>
                </c:pt>
                <c:pt idx="2679">
                  <c:v>80.37</c:v>
                </c:pt>
                <c:pt idx="2680">
                  <c:v>80.2</c:v>
                </c:pt>
                <c:pt idx="2681">
                  <c:v>80.03</c:v>
                </c:pt>
                <c:pt idx="2682">
                  <c:v>79.93</c:v>
                </c:pt>
                <c:pt idx="2683">
                  <c:v>79.95</c:v>
                </c:pt>
                <c:pt idx="2684">
                  <c:v>80.01</c:v>
                </c:pt>
                <c:pt idx="2685">
                  <c:v>80.03</c:v>
                </c:pt>
                <c:pt idx="2686">
                  <c:v>80.03</c:v>
                </c:pt>
                <c:pt idx="2687">
                  <c:v>80.07</c:v>
                </c:pt>
                <c:pt idx="2688">
                  <c:v>80.18</c:v>
                </c:pt>
                <c:pt idx="2689">
                  <c:v>80.32</c:v>
                </c:pt>
                <c:pt idx="2690">
                  <c:v>80.44</c:v>
                </c:pt>
                <c:pt idx="2691">
                  <c:v>80.54</c:v>
                </c:pt>
                <c:pt idx="2692">
                  <c:v>80.62</c:v>
                </c:pt>
                <c:pt idx="2693">
                  <c:v>80.71</c:v>
                </c:pt>
                <c:pt idx="2694">
                  <c:v>80.82</c:v>
                </c:pt>
                <c:pt idx="2695">
                  <c:v>80.95</c:v>
                </c:pt>
                <c:pt idx="2696">
                  <c:v>81.09</c:v>
                </c:pt>
                <c:pt idx="2697">
                  <c:v>81.21</c:v>
                </c:pt>
                <c:pt idx="2698">
                  <c:v>81.35</c:v>
                </c:pt>
                <c:pt idx="2699">
                  <c:v>81.52</c:v>
                </c:pt>
                <c:pt idx="2700">
                  <c:v>81.69</c:v>
                </c:pt>
                <c:pt idx="2701">
                  <c:v>81.85</c:v>
                </c:pt>
                <c:pt idx="2702">
                  <c:v>82</c:v>
                </c:pt>
                <c:pt idx="2703">
                  <c:v>82.16</c:v>
                </c:pt>
                <c:pt idx="2704">
                  <c:v>82.33</c:v>
                </c:pt>
                <c:pt idx="2705">
                  <c:v>82.51</c:v>
                </c:pt>
                <c:pt idx="2706">
                  <c:v>82.71</c:v>
                </c:pt>
                <c:pt idx="2707">
                  <c:v>82.91</c:v>
                </c:pt>
                <c:pt idx="2708">
                  <c:v>83.11</c:v>
                </c:pt>
                <c:pt idx="2709">
                  <c:v>83.3</c:v>
                </c:pt>
                <c:pt idx="2710">
                  <c:v>83.49</c:v>
                </c:pt>
                <c:pt idx="2711">
                  <c:v>83.69</c:v>
                </c:pt>
                <c:pt idx="2712">
                  <c:v>83.91</c:v>
                </c:pt>
                <c:pt idx="2713">
                  <c:v>84.16</c:v>
                </c:pt>
                <c:pt idx="2714">
                  <c:v>84.43</c:v>
                </c:pt>
                <c:pt idx="2715">
                  <c:v>84.69</c:v>
                </c:pt>
                <c:pt idx="2716">
                  <c:v>84.91</c:v>
                </c:pt>
                <c:pt idx="2717">
                  <c:v>85.07</c:v>
                </c:pt>
                <c:pt idx="2718">
                  <c:v>85.19</c:v>
                </c:pt>
                <c:pt idx="2719">
                  <c:v>85.3</c:v>
                </c:pt>
                <c:pt idx="2720">
                  <c:v>85.41</c:v>
                </c:pt>
                <c:pt idx="2721">
                  <c:v>85.52</c:v>
                </c:pt>
                <c:pt idx="2722">
                  <c:v>85.63</c:v>
                </c:pt>
                <c:pt idx="2723">
                  <c:v>85.74</c:v>
                </c:pt>
                <c:pt idx="2724">
                  <c:v>85.85</c:v>
                </c:pt>
                <c:pt idx="2725">
                  <c:v>85.94</c:v>
                </c:pt>
                <c:pt idx="2726">
                  <c:v>86.01</c:v>
                </c:pt>
                <c:pt idx="2727">
                  <c:v>86.07</c:v>
                </c:pt>
                <c:pt idx="2728">
                  <c:v>86.11</c:v>
                </c:pt>
                <c:pt idx="2729">
                  <c:v>86.15</c:v>
                </c:pt>
                <c:pt idx="2730">
                  <c:v>86.21</c:v>
                </c:pt>
                <c:pt idx="2731">
                  <c:v>86.3</c:v>
                </c:pt>
                <c:pt idx="2732">
                  <c:v>86.38</c:v>
                </c:pt>
                <c:pt idx="2733">
                  <c:v>86.43</c:v>
                </c:pt>
                <c:pt idx="2734">
                  <c:v>86.47</c:v>
                </c:pt>
                <c:pt idx="2735">
                  <c:v>86.53</c:v>
                </c:pt>
                <c:pt idx="2736">
                  <c:v>86.57</c:v>
                </c:pt>
                <c:pt idx="2737">
                  <c:v>86.59</c:v>
                </c:pt>
                <c:pt idx="2738">
                  <c:v>86.58</c:v>
                </c:pt>
                <c:pt idx="2739">
                  <c:v>86.58</c:v>
                </c:pt>
                <c:pt idx="2740">
                  <c:v>86.61</c:v>
                </c:pt>
                <c:pt idx="2741">
                  <c:v>86.69</c:v>
                </c:pt>
                <c:pt idx="2742">
                  <c:v>86.81</c:v>
                </c:pt>
                <c:pt idx="2743">
                  <c:v>86.95</c:v>
                </c:pt>
                <c:pt idx="2744">
                  <c:v>87.08</c:v>
                </c:pt>
                <c:pt idx="2745">
                  <c:v>87.18</c:v>
                </c:pt>
                <c:pt idx="2746">
                  <c:v>87.27</c:v>
                </c:pt>
                <c:pt idx="2747">
                  <c:v>87.38</c:v>
                </c:pt>
                <c:pt idx="2748">
                  <c:v>87.48</c:v>
                </c:pt>
                <c:pt idx="2749">
                  <c:v>87.56</c:v>
                </c:pt>
                <c:pt idx="2750">
                  <c:v>87.63</c:v>
                </c:pt>
                <c:pt idx="2751">
                  <c:v>87.71</c:v>
                </c:pt>
                <c:pt idx="2752">
                  <c:v>87.77</c:v>
                </c:pt>
                <c:pt idx="2753">
                  <c:v>87.81</c:v>
                </c:pt>
                <c:pt idx="2754">
                  <c:v>87.84</c:v>
                </c:pt>
                <c:pt idx="2755">
                  <c:v>87.85</c:v>
                </c:pt>
                <c:pt idx="2756">
                  <c:v>87.86</c:v>
                </c:pt>
                <c:pt idx="2757">
                  <c:v>87.87</c:v>
                </c:pt>
                <c:pt idx="2758">
                  <c:v>87.89</c:v>
                </c:pt>
                <c:pt idx="2759">
                  <c:v>87.94</c:v>
                </c:pt>
                <c:pt idx="2760">
                  <c:v>88.01</c:v>
                </c:pt>
                <c:pt idx="2761">
                  <c:v>88.09</c:v>
                </c:pt>
                <c:pt idx="2762">
                  <c:v>88.2</c:v>
                </c:pt>
                <c:pt idx="2763">
                  <c:v>88.34</c:v>
                </c:pt>
                <c:pt idx="2764">
                  <c:v>88.47</c:v>
                </c:pt>
                <c:pt idx="2765">
                  <c:v>88.59</c:v>
                </c:pt>
                <c:pt idx="2766">
                  <c:v>88.7</c:v>
                </c:pt>
                <c:pt idx="2767">
                  <c:v>88.82</c:v>
                </c:pt>
                <c:pt idx="2768">
                  <c:v>88.93</c:v>
                </c:pt>
                <c:pt idx="2769">
                  <c:v>89.02</c:v>
                </c:pt>
                <c:pt idx="2770">
                  <c:v>89.11</c:v>
                </c:pt>
                <c:pt idx="2771">
                  <c:v>89.2</c:v>
                </c:pt>
                <c:pt idx="2772">
                  <c:v>89.26</c:v>
                </c:pt>
                <c:pt idx="2773">
                  <c:v>89.3</c:v>
                </c:pt>
                <c:pt idx="2774">
                  <c:v>89.34</c:v>
                </c:pt>
                <c:pt idx="2775">
                  <c:v>89.4</c:v>
                </c:pt>
                <c:pt idx="2776">
                  <c:v>89.47</c:v>
                </c:pt>
                <c:pt idx="2777">
                  <c:v>89.54</c:v>
                </c:pt>
                <c:pt idx="2778">
                  <c:v>89.6</c:v>
                </c:pt>
                <c:pt idx="2779">
                  <c:v>89.65</c:v>
                </c:pt>
                <c:pt idx="2780">
                  <c:v>89.68</c:v>
                </c:pt>
                <c:pt idx="2781">
                  <c:v>89.67</c:v>
                </c:pt>
                <c:pt idx="2782">
                  <c:v>89.64</c:v>
                </c:pt>
                <c:pt idx="2783">
                  <c:v>89.6</c:v>
                </c:pt>
                <c:pt idx="2784">
                  <c:v>89.55</c:v>
                </c:pt>
                <c:pt idx="2785">
                  <c:v>89.49</c:v>
                </c:pt>
                <c:pt idx="2786">
                  <c:v>89.45</c:v>
                </c:pt>
                <c:pt idx="2787">
                  <c:v>89.45</c:v>
                </c:pt>
                <c:pt idx="2788">
                  <c:v>89.47</c:v>
                </c:pt>
                <c:pt idx="2789">
                  <c:v>89.51</c:v>
                </c:pt>
                <c:pt idx="2790">
                  <c:v>89.56</c:v>
                </c:pt>
                <c:pt idx="2791">
                  <c:v>89.6</c:v>
                </c:pt>
                <c:pt idx="2792">
                  <c:v>89.63</c:v>
                </c:pt>
                <c:pt idx="2793">
                  <c:v>89.64</c:v>
                </c:pt>
                <c:pt idx="2794">
                  <c:v>89.67</c:v>
                </c:pt>
                <c:pt idx="2795">
                  <c:v>89.73</c:v>
                </c:pt>
                <c:pt idx="2796">
                  <c:v>89.81</c:v>
                </c:pt>
                <c:pt idx="2797">
                  <c:v>89.89</c:v>
                </c:pt>
                <c:pt idx="2798">
                  <c:v>89.97</c:v>
                </c:pt>
                <c:pt idx="2799">
                  <c:v>90.06</c:v>
                </c:pt>
                <c:pt idx="2800">
                  <c:v>90.14</c:v>
                </c:pt>
                <c:pt idx="2801">
                  <c:v>90.22</c:v>
                </c:pt>
                <c:pt idx="2802">
                  <c:v>90.31</c:v>
                </c:pt>
                <c:pt idx="2803">
                  <c:v>90.42</c:v>
                </c:pt>
                <c:pt idx="2804">
                  <c:v>90.52</c:v>
                </c:pt>
                <c:pt idx="2805">
                  <c:v>90.61</c:v>
                </c:pt>
                <c:pt idx="2806">
                  <c:v>90.68</c:v>
                </c:pt>
                <c:pt idx="2807">
                  <c:v>90.74</c:v>
                </c:pt>
                <c:pt idx="2808">
                  <c:v>90.8</c:v>
                </c:pt>
                <c:pt idx="2809">
                  <c:v>90.84</c:v>
                </c:pt>
                <c:pt idx="2810">
                  <c:v>90.86</c:v>
                </c:pt>
                <c:pt idx="2811">
                  <c:v>90.9</c:v>
                </c:pt>
                <c:pt idx="2812">
                  <c:v>90.93</c:v>
                </c:pt>
                <c:pt idx="2813">
                  <c:v>90.96</c:v>
                </c:pt>
                <c:pt idx="2814">
                  <c:v>91.01</c:v>
                </c:pt>
                <c:pt idx="2815">
                  <c:v>91.09</c:v>
                </c:pt>
                <c:pt idx="2816">
                  <c:v>91.17</c:v>
                </c:pt>
                <c:pt idx="2817">
                  <c:v>91.22</c:v>
                </c:pt>
                <c:pt idx="2818">
                  <c:v>91.27</c:v>
                </c:pt>
                <c:pt idx="2819">
                  <c:v>91.3</c:v>
                </c:pt>
                <c:pt idx="2820">
                  <c:v>91.32</c:v>
                </c:pt>
                <c:pt idx="2821">
                  <c:v>91.31</c:v>
                </c:pt>
                <c:pt idx="2822">
                  <c:v>91.28</c:v>
                </c:pt>
                <c:pt idx="2823">
                  <c:v>91.24</c:v>
                </c:pt>
                <c:pt idx="2824">
                  <c:v>91.17</c:v>
                </c:pt>
                <c:pt idx="2825">
                  <c:v>91.07</c:v>
                </c:pt>
                <c:pt idx="2826">
                  <c:v>90.95</c:v>
                </c:pt>
                <c:pt idx="2827">
                  <c:v>90.84</c:v>
                </c:pt>
                <c:pt idx="2828">
                  <c:v>90.72</c:v>
                </c:pt>
                <c:pt idx="2829">
                  <c:v>90.6</c:v>
                </c:pt>
                <c:pt idx="2830">
                  <c:v>90.5</c:v>
                </c:pt>
                <c:pt idx="2831">
                  <c:v>90.45</c:v>
                </c:pt>
                <c:pt idx="2832">
                  <c:v>90.45</c:v>
                </c:pt>
                <c:pt idx="2833">
                  <c:v>90.48</c:v>
                </c:pt>
                <c:pt idx="2834">
                  <c:v>90.53</c:v>
                </c:pt>
                <c:pt idx="2835">
                  <c:v>90.59</c:v>
                </c:pt>
                <c:pt idx="2836">
                  <c:v>90.65</c:v>
                </c:pt>
                <c:pt idx="2837">
                  <c:v>90.68</c:v>
                </c:pt>
                <c:pt idx="2838">
                  <c:v>90.69</c:v>
                </c:pt>
                <c:pt idx="2839">
                  <c:v>90.68</c:v>
                </c:pt>
                <c:pt idx="2840">
                  <c:v>90.66</c:v>
                </c:pt>
                <c:pt idx="2841">
                  <c:v>90.62</c:v>
                </c:pt>
                <c:pt idx="2842">
                  <c:v>90.58</c:v>
                </c:pt>
                <c:pt idx="2843">
                  <c:v>90.58</c:v>
                </c:pt>
                <c:pt idx="2844">
                  <c:v>90.62</c:v>
                </c:pt>
                <c:pt idx="2845">
                  <c:v>90.7</c:v>
                </c:pt>
                <c:pt idx="2846">
                  <c:v>90.82</c:v>
                </c:pt>
                <c:pt idx="2847">
                  <c:v>90.99</c:v>
                </c:pt>
                <c:pt idx="2848">
                  <c:v>91.2</c:v>
                </c:pt>
                <c:pt idx="2849">
                  <c:v>91.42</c:v>
                </c:pt>
                <c:pt idx="2850">
                  <c:v>91.64</c:v>
                </c:pt>
                <c:pt idx="2851">
                  <c:v>91.87</c:v>
                </c:pt>
                <c:pt idx="2852">
                  <c:v>92.09</c:v>
                </c:pt>
                <c:pt idx="2853">
                  <c:v>92.28</c:v>
                </c:pt>
                <c:pt idx="2854">
                  <c:v>92.45</c:v>
                </c:pt>
                <c:pt idx="2855">
                  <c:v>92.61</c:v>
                </c:pt>
                <c:pt idx="2856">
                  <c:v>92.75</c:v>
                </c:pt>
                <c:pt idx="2857">
                  <c:v>92.88</c:v>
                </c:pt>
                <c:pt idx="2858">
                  <c:v>92.98</c:v>
                </c:pt>
                <c:pt idx="2859">
                  <c:v>93.08</c:v>
                </c:pt>
                <c:pt idx="2860">
                  <c:v>93.14</c:v>
                </c:pt>
                <c:pt idx="2861">
                  <c:v>93.15</c:v>
                </c:pt>
                <c:pt idx="2862">
                  <c:v>93.14</c:v>
                </c:pt>
                <c:pt idx="2863">
                  <c:v>93.13</c:v>
                </c:pt>
                <c:pt idx="2864">
                  <c:v>93.15</c:v>
                </c:pt>
                <c:pt idx="2865">
                  <c:v>93.19</c:v>
                </c:pt>
                <c:pt idx="2866">
                  <c:v>93.26</c:v>
                </c:pt>
                <c:pt idx="2867">
                  <c:v>93.36</c:v>
                </c:pt>
                <c:pt idx="2868">
                  <c:v>93.46</c:v>
                </c:pt>
                <c:pt idx="2869">
                  <c:v>93.55</c:v>
                </c:pt>
                <c:pt idx="2870">
                  <c:v>93.62</c:v>
                </c:pt>
                <c:pt idx="2871">
                  <c:v>93.7</c:v>
                </c:pt>
                <c:pt idx="2872">
                  <c:v>93.78</c:v>
                </c:pt>
                <c:pt idx="2873">
                  <c:v>93.86</c:v>
                </c:pt>
                <c:pt idx="2874">
                  <c:v>93.94</c:v>
                </c:pt>
                <c:pt idx="2875">
                  <c:v>94.03</c:v>
                </c:pt>
                <c:pt idx="2876">
                  <c:v>94.13</c:v>
                </c:pt>
                <c:pt idx="2877">
                  <c:v>94.23</c:v>
                </c:pt>
                <c:pt idx="2878">
                  <c:v>94.33</c:v>
                </c:pt>
                <c:pt idx="2879">
                  <c:v>94.45</c:v>
                </c:pt>
                <c:pt idx="2880">
                  <c:v>94.58</c:v>
                </c:pt>
                <c:pt idx="2881">
                  <c:v>94.68</c:v>
                </c:pt>
                <c:pt idx="2882">
                  <c:v>94.78</c:v>
                </c:pt>
                <c:pt idx="2883">
                  <c:v>94.86</c:v>
                </c:pt>
                <c:pt idx="2884">
                  <c:v>94.94</c:v>
                </c:pt>
                <c:pt idx="2885">
                  <c:v>95</c:v>
                </c:pt>
                <c:pt idx="2886">
                  <c:v>95.03</c:v>
                </c:pt>
                <c:pt idx="2887">
                  <c:v>95.06</c:v>
                </c:pt>
                <c:pt idx="2888">
                  <c:v>95.07</c:v>
                </c:pt>
                <c:pt idx="2889">
                  <c:v>95.06</c:v>
                </c:pt>
                <c:pt idx="2890">
                  <c:v>95.04</c:v>
                </c:pt>
                <c:pt idx="2891">
                  <c:v>95.02</c:v>
                </c:pt>
                <c:pt idx="2892">
                  <c:v>94.98</c:v>
                </c:pt>
                <c:pt idx="2893">
                  <c:v>94.92</c:v>
                </c:pt>
                <c:pt idx="2894">
                  <c:v>94.83</c:v>
                </c:pt>
                <c:pt idx="2895">
                  <c:v>94.76</c:v>
                </c:pt>
                <c:pt idx="2896">
                  <c:v>94.72</c:v>
                </c:pt>
                <c:pt idx="2897">
                  <c:v>94.72</c:v>
                </c:pt>
                <c:pt idx="2898">
                  <c:v>94.75</c:v>
                </c:pt>
                <c:pt idx="2899">
                  <c:v>94.82</c:v>
                </c:pt>
                <c:pt idx="2900">
                  <c:v>94.9</c:v>
                </c:pt>
                <c:pt idx="2901">
                  <c:v>94.94</c:v>
                </c:pt>
                <c:pt idx="2902">
                  <c:v>94.96</c:v>
                </c:pt>
                <c:pt idx="2903">
                  <c:v>94.96</c:v>
                </c:pt>
                <c:pt idx="2904">
                  <c:v>94.95</c:v>
                </c:pt>
                <c:pt idx="2905">
                  <c:v>94.9</c:v>
                </c:pt>
                <c:pt idx="2906">
                  <c:v>94.85</c:v>
                </c:pt>
                <c:pt idx="2907">
                  <c:v>94.81</c:v>
                </c:pt>
                <c:pt idx="2908">
                  <c:v>94.79</c:v>
                </c:pt>
                <c:pt idx="2909">
                  <c:v>94.77</c:v>
                </c:pt>
                <c:pt idx="2910">
                  <c:v>94.76</c:v>
                </c:pt>
                <c:pt idx="2911">
                  <c:v>94.79</c:v>
                </c:pt>
                <c:pt idx="2912">
                  <c:v>94.82</c:v>
                </c:pt>
                <c:pt idx="2913">
                  <c:v>94.83</c:v>
                </c:pt>
                <c:pt idx="2914">
                  <c:v>94.83</c:v>
                </c:pt>
                <c:pt idx="2915">
                  <c:v>94.82</c:v>
                </c:pt>
                <c:pt idx="2916">
                  <c:v>94.82</c:v>
                </c:pt>
                <c:pt idx="2917">
                  <c:v>94.79</c:v>
                </c:pt>
                <c:pt idx="2918">
                  <c:v>94.76</c:v>
                </c:pt>
                <c:pt idx="2919">
                  <c:v>94.72</c:v>
                </c:pt>
                <c:pt idx="2920">
                  <c:v>94.67</c:v>
                </c:pt>
                <c:pt idx="2921">
                  <c:v>94.59</c:v>
                </c:pt>
                <c:pt idx="2922">
                  <c:v>94.49</c:v>
                </c:pt>
                <c:pt idx="2923">
                  <c:v>94.41</c:v>
                </c:pt>
                <c:pt idx="2924">
                  <c:v>94.35</c:v>
                </c:pt>
                <c:pt idx="2925">
                  <c:v>94.29</c:v>
                </c:pt>
                <c:pt idx="2926">
                  <c:v>94.26</c:v>
                </c:pt>
                <c:pt idx="2927">
                  <c:v>94.25</c:v>
                </c:pt>
                <c:pt idx="2928">
                  <c:v>94.24</c:v>
                </c:pt>
                <c:pt idx="2929">
                  <c:v>94.21</c:v>
                </c:pt>
                <c:pt idx="2930">
                  <c:v>94.14</c:v>
                </c:pt>
                <c:pt idx="2931">
                  <c:v>94.06</c:v>
                </c:pt>
                <c:pt idx="2932">
                  <c:v>93.95</c:v>
                </c:pt>
                <c:pt idx="2933">
                  <c:v>93.81</c:v>
                </c:pt>
                <c:pt idx="2934">
                  <c:v>93.65</c:v>
                </c:pt>
                <c:pt idx="2935">
                  <c:v>93.51</c:v>
                </c:pt>
                <c:pt idx="2936">
                  <c:v>93.38</c:v>
                </c:pt>
                <c:pt idx="2937">
                  <c:v>93.26</c:v>
                </c:pt>
                <c:pt idx="2938">
                  <c:v>93.14</c:v>
                </c:pt>
                <c:pt idx="2939">
                  <c:v>93.05</c:v>
                </c:pt>
                <c:pt idx="2940">
                  <c:v>92.98</c:v>
                </c:pt>
                <c:pt idx="2941">
                  <c:v>92.9</c:v>
                </c:pt>
                <c:pt idx="2942">
                  <c:v>92.82</c:v>
                </c:pt>
                <c:pt idx="2943">
                  <c:v>92.75</c:v>
                </c:pt>
                <c:pt idx="2944">
                  <c:v>92.66</c:v>
                </c:pt>
                <c:pt idx="2945">
                  <c:v>92.56</c:v>
                </c:pt>
                <c:pt idx="2946">
                  <c:v>92.46</c:v>
                </c:pt>
                <c:pt idx="2947">
                  <c:v>92.38</c:v>
                </c:pt>
                <c:pt idx="2948">
                  <c:v>92.31</c:v>
                </c:pt>
                <c:pt idx="2949">
                  <c:v>92.23</c:v>
                </c:pt>
                <c:pt idx="2950">
                  <c:v>92.14</c:v>
                </c:pt>
                <c:pt idx="2951">
                  <c:v>92.05</c:v>
                </c:pt>
                <c:pt idx="2952">
                  <c:v>91.96</c:v>
                </c:pt>
                <c:pt idx="2953">
                  <c:v>91.87</c:v>
                </c:pt>
                <c:pt idx="2954">
                  <c:v>91.79</c:v>
                </c:pt>
                <c:pt idx="2955">
                  <c:v>91.75</c:v>
                </c:pt>
                <c:pt idx="2956">
                  <c:v>91.71</c:v>
                </c:pt>
                <c:pt idx="2957">
                  <c:v>91.63</c:v>
                </c:pt>
                <c:pt idx="2958">
                  <c:v>91.52</c:v>
                </c:pt>
                <c:pt idx="2959">
                  <c:v>91.38</c:v>
                </c:pt>
                <c:pt idx="2960">
                  <c:v>91.22</c:v>
                </c:pt>
                <c:pt idx="2961">
                  <c:v>91.01</c:v>
                </c:pt>
                <c:pt idx="2962">
                  <c:v>90.78</c:v>
                </c:pt>
                <c:pt idx="2963">
                  <c:v>90.53</c:v>
                </c:pt>
                <c:pt idx="2964">
                  <c:v>90.27</c:v>
                </c:pt>
                <c:pt idx="2965">
                  <c:v>90.02</c:v>
                </c:pt>
                <c:pt idx="2966">
                  <c:v>89.84</c:v>
                </c:pt>
                <c:pt idx="2967">
                  <c:v>89.76</c:v>
                </c:pt>
                <c:pt idx="2968">
                  <c:v>89.8</c:v>
                </c:pt>
                <c:pt idx="2969">
                  <c:v>89.92</c:v>
                </c:pt>
                <c:pt idx="2970">
                  <c:v>90.08</c:v>
                </c:pt>
                <c:pt idx="2971">
                  <c:v>90.27</c:v>
                </c:pt>
                <c:pt idx="2972">
                  <c:v>90.45</c:v>
                </c:pt>
                <c:pt idx="2973">
                  <c:v>90.59</c:v>
                </c:pt>
                <c:pt idx="2974">
                  <c:v>90.69</c:v>
                </c:pt>
                <c:pt idx="2975">
                  <c:v>90.78</c:v>
                </c:pt>
                <c:pt idx="2976">
                  <c:v>90.85</c:v>
                </c:pt>
                <c:pt idx="2977">
                  <c:v>90.91</c:v>
                </c:pt>
                <c:pt idx="2978">
                  <c:v>90.97</c:v>
                </c:pt>
                <c:pt idx="2979">
                  <c:v>91.05</c:v>
                </c:pt>
                <c:pt idx="2980">
                  <c:v>91.15</c:v>
                </c:pt>
                <c:pt idx="2981">
                  <c:v>91.26</c:v>
                </c:pt>
                <c:pt idx="2982">
                  <c:v>91.38</c:v>
                </c:pt>
                <c:pt idx="2983">
                  <c:v>91.51</c:v>
                </c:pt>
                <c:pt idx="2984">
                  <c:v>91.65</c:v>
                </c:pt>
                <c:pt idx="2985">
                  <c:v>91.78</c:v>
                </c:pt>
                <c:pt idx="2986">
                  <c:v>91.92</c:v>
                </c:pt>
                <c:pt idx="2987">
                  <c:v>92.07</c:v>
                </c:pt>
                <c:pt idx="2988">
                  <c:v>92.25</c:v>
                </c:pt>
                <c:pt idx="2989">
                  <c:v>92.43</c:v>
                </c:pt>
                <c:pt idx="2990">
                  <c:v>92.62</c:v>
                </c:pt>
                <c:pt idx="2991">
                  <c:v>92.81</c:v>
                </c:pt>
                <c:pt idx="2992">
                  <c:v>93.01</c:v>
                </c:pt>
                <c:pt idx="2993">
                  <c:v>93.19</c:v>
                </c:pt>
                <c:pt idx="2994">
                  <c:v>93.38</c:v>
                </c:pt>
                <c:pt idx="2995">
                  <c:v>93.57</c:v>
                </c:pt>
                <c:pt idx="2996">
                  <c:v>93.76</c:v>
                </c:pt>
                <c:pt idx="2997">
                  <c:v>93.93</c:v>
                </c:pt>
                <c:pt idx="2998">
                  <c:v>94.09</c:v>
                </c:pt>
                <c:pt idx="2999">
                  <c:v>94.27</c:v>
                </c:pt>
                <c:pt idx="3000">
                  <c:v>94.45</c:v>
                </c:pt>
                <c:pt idx="3001">
                  <c:v>94.63</c:v>
                </c:pt>
                <c:pt idx="3002">
                  <c:v>94.82</c:v>
                </c:pt>
                <c:pt idx="3003">
                  <c:v>95.03</c:v>
                </c:pt>
                <c:pt idx="3004">
                  <c:v>95.24</c:v>
                </c:pt>
                <c:pt idx="3005">
                  <c:v>95.44</c:v>
                </c:pt>
                <c:pt idx="3006">
                  <c:v>95.63</c:v>
                </c:pt>
                <c:pt idx="3007">
                  <c:v>95.81</c:v>
                </c:pt>
                <c:pt idx="3008">
                  <c:v>95.99</c:v>
                </c:pt>
                <c:pt idx="3009">
                  <c:v>96.15</c:v>
                </c:pt>
                <c:pt idx="3010">
                  <c:v>96.27</c:v>
                </c:pt>
                <c:pt idx="3011">
                  <c:v>96.39</c:v>
                </c:pt>
                <c:pt idx="3012">
                  <c:v>96.49</c:v>
                </c:pt>
                <c:pt idx="3013">
                  <c:v>96.58</c:v>
                </c:pt>
                <c:pt idx="3014">
                  <c:v>96.67</c:v>
                </c:pt>
                <c:pt idx="3015">
                  <c:v>96.78</c:v>
                </c:pt>
                <c:pt idx="3016">
                  <c:v>96.88</c:v>
                </c:pt>
                <c:pt idx="3017">
                  <c:v>96.95</c:v>
                </c:pt>
                <c:pt idx="3018">
                  <c:v>96.98</c:v>
                </c:pt>
                <c:pt idx="3019">
                  <c:v>96.99</c:v>
                </c:pt>
                <c:pt idx="3020">
                  <c:v>96.98</c:v>
                </c:pt>
                <c:pt idx="3021">
                  <c:v>96.95</c:v>
                </c:pt>
                <c:pt idx="3022">
                  <c:v>96.9</c:v>
                </c:pt>
                <c:pt idx="3023">
                  <c:v>96.85</c:v>
                </c:pt>
                <c:pt idx="3024">
                  <c:v>96.81</c:v>
                </c:pt>
                <c:pt idx="3025">
                  <c:v>96.77</c:v>
                </c:pt>
                <c:pt idx="3026">
                  <c:v>96.73</c:v>
                </c:pt>
                <c:pt idx="3027">
                  <c:v>96.72</c:v>
                </c:pt>
                <c:pt idx="3028">
                  <c:v>96.71</c:v>
                </c:pt>
                <c:pt idx="3029">
                  <c:v>96.7</c:v>
                </c:pt>
                <c:pt idx="3030">
                  <c:v>96.67</c:v>
                </c:pt>
                <c:pt idx="3031">
                  <c:v>96.64</c:v>
                </c:pt>
                <c:pt idx="3032">
                  <c:v>96.6</c:v>
                </c:pt>
                <c:pt idx="3033">
                  <c:v>96.55</c:v>
                </c:pt>
                <c:pt idx="3034">
                  <c:v>96.53</c:v>
                </c:pt>
                <c:pt idx="3035">
                  <c:v>96.54</c:v>
                </c:pt>
                <c:pt idx="3036">
                  <c:v>96.58</c:v>
                </c:pt>
                <c:pt idx="3037">
                  <c:v>96.64</c:v>
                </c:pt>
                <c:pt idx="3038">
                  <c:v>96.69</c:v>
                </c:pt>
                <c:pt idx="3039">
                  <c:v>96.76</c:v>
                </c:pt>
                <c:pt idx="3040">
                  <c:v>96.82</c:v>
                </c:pt>
                <c:pt idx="3041">
                  <c:v>96.87</c:v>
                </c:pt>
                <c:pt idx="3042">
                  <c:v>96.91</c:v>
                </c:pt>
                <c:pt idx="3043">
                  <c:v>96.93</c:v>
                </c:pt>
                <c:pt idx="3044">
                  <c:v>96.95</c:v>
                </c:pt>
                <c:pt idx="3045">
                  <c:v>96.95</c:v>
                </c:pt>
                <c:pt idx="3046">
                  <c:v>96.94</c:v>
                </c:pt>
                <c:pt idx="3047">
                  <c:v>96.93</c:v>
                </c:pt>
                <c:pt idx="3048">
                  <c:v>96.93</c:v>
                </c:pt>
                <c:pt idx="3049">
                  <c:v>96.92</c:v>
                </c:pt>
                <c:pt idx="3050">
                  <c:v>96.92</c:v>
                </c:pt>
                <c:pt idx="3051">
                  <c:v>96.9</c:v>
                </c:pt>
                <c:pt idx="3052">
                  <c:v>96.87</c:v>
                </c:pt>
                <c:pt idx="3053">
                  <c:v>96.82</c:v>
                </c:pt>
                <c:pt idx="3054">
                  <c:v>96.77</c:v>
                </c:pt>
                <c:pt idx="3055">
                  <c:v>96.77</c:v>
                </c:pt>
                <c:pt idx="3056">
                  <c:v>96.82</c:v>
                </c:pt>
                <c:pt idx="3057">
                  <c:v>96.89</c:v>
                </c:pt>
                <c:pt idx="3058">
                  <c:v>96.97</c:v>
                </c:pt>
                <c:pt idx="3059">
                  <c:v>97.05</c:v>
                </c:pt>
                <c:pt idx="3060">
                  <c:v>97.11</c:v>
                </c:pt>
                <c:pt idx="3061">
                  <c:v>97.13</c:v>
                </c:pt>
                <c:pt idx="3062">
                  <c:v>97.12</c:v>
                </c:pt>
                <c:pt idx="3063">
                  <c:v>97.08</c:v>
                </c:pt>
                <c:pt idx="3064">
                  <c:v>97.05</c:v>
                </c:pt>
                <c:pt idx="3065">
                  <c:v>97.04</c:v>
                </c:pt>
                <c:pt idx="3066">
                  <c:v>97.05</c:v>
                </c:pt>
                <c:pt idx="3067">
                  <c:v>97.09</c:v>
                </c:pt>
                <c:pt idx="3068">
                  <c:v>97.16</c:v>
                </c:pt>
                <c:pt idx="3069">
                  <c:v>97.25</c:v>
                </c:pt>
                <c:pt idx="3070">
                  <c:v>97.36</c:v>
                </c:pt>
                <c:pt idx="3071">
                  <c:v>97.5</c:v>
                </c:pt>
                <c:pt idx="3072">
                  <c:v>97.65</c:v>
                </c:pt>
                <c:pt idx="3073">
                  <c:v>97.79</c:v>
                </c:pt>
                <c:pt idx="3074">
                  <c:v>97.9</c:v>
                </c:pt>
                <c:pt idx="3075">
                  <c:v>97.99</c:v>
                </c:pt>
                <c:pt idx="3076">
                  <c:v>98.05</c:v>
                </c:pt>
                <c:pt idx="3077">
                  <c:v>98.07</c:v>
                </c:pt>
                <c:pt idx="3078">
                  <c:v>98.04</c:v>
                </c:pt>
                <c:pt idx="3079">
                  <c:v>98.01</c:v>
                </c:pt>
                <c:pt idx="3080">
                  <c:v>97.99</c:v>
                </c:pt>
                <c:pt idx="3081">
                  <c:v>97.98</c:v>
                </c:pt>
                <c:pt idx="3082">
                  <c:v>98.01</c:v>
                </c:pt>
                <c:pt idx="3083">
                  <c:v>98.07</c:v>
                </c:pt>
                <c:pt idx="3084">
                  <c:v>98.17</c:v>
                </c:pt>
                <c:pt idx="3085">
                  <c:v>98.25</c:v>
                </c:pt>
                <c:pt idx="3086">
                  <c:v>98.3</c:v>
                </c:pt>
                <c:pt idx="3087">
                  <c:v>98.32</c:v>
                </c:pt>
                <c:pt idx="3088">
                  <c:v>98.31</c:v>
                </c:pt>
                <c:pt idx="3089">
                  <c:v>98.26</c:v>
                </c:pt>
                <c:pt idx="3090">
                  <c:v>98.17</c:v>
                </c:pt>
                <c:pt idx="3091">
                  <c:v>98.08</c:v>
                </c:pt>
                <c:pt idx="3092">
                  <c:v>97.98</c:v>
                </c:pt>
                <c:pt idx="3093">
                  <c:v>97.86</c:v>
                </c:pt>
                <c:pt idx="3094">
                  <c:v>97.72</c:v>
                </c:pt>
                <c:pt idx="3095">
                  <c:v>97.56</c:v>
                </c:pt>
                <c:pt idx="3096">
                  <c:v>97.38</c:v>
                </c:pt>
                <c:pt idx="3097">
                  <c:v>97.15</c:v>
                </c:pt>
                <c:pt idx="3098">
                  <c:v>96.9</c:v>
                </c:pt>
                <c:pt idx="3099">
                  <c:v>96.63</c:v>
                </c:pt>
                <c:pt idx="3100">
                  <c:v>96.34</c:v>
                </c:pt>
                <c:pt idx="3101">
                  <c:v>96.03</c:v>
                </c:pt>
                <c:pt idx="3102">
                  <c:v>95.7</c:v>
                </c:pt>
                <c:pt idx="3103">
                  <c:v>95.37</c:v>
                </c:pt>
                <c:pt idx="3104">
                  <c:v>95.03</c:v>
                </c:pt>
                <c:pt idx="3105">
                  <c:v>94.7</c:v>
                </c:pt>
                <c:pt idx="3106">
                  <c:v>94.36</c:v>
                </c:pt>
                <c:pt idx="3107">
                  <c:v>94.05</c:v>
                </c:pt>
                <c:pt idx="3108">
                  <c:v>93.78</c:v>
                </c:pt>
                <c:pt idx="3109">
                  <c:v>93.52</c:v>
                </c:pt>
                <c:pt idx="3110">
                  <c:v>93.29</c:v>
                </c:pt>
                <c:pt idx="3111">
                  <c:v>93.1</c:v>
                </c:pt>
                <c:pt idx="3112">
                  <c:v>92.94</c:v>
                </c:pt>
                <c:pt idx="3113">
                  <c:v>92.8</c:v>
                </c:pt>
                <c:pt idx="3114">
                  <c:v>92.66</c:v>
                </c:pt>
                <c:pt idx="3115">
                  <c:v>92.52</c:v>
                </c:pt>
                <c:pt idx="3116">
                  <c:v>92.36</c:v>
                </c:pt>
                <c:pt idx="3117">
                  <c:v>92.15</c:v>
                </c:pt>
                <c:pt idx="3118">
                  <c:v>91.91</c:v>
                </c:pt>
                <c:pt idx="3119">
                  <c:v>91.64</c:v>
                </c:pt>
                <c:pt idx="3120">
                  <c:v>91.37</c:v>
                </c:pt>
                <c:pt idx="3121">
                  <c:v>91.09</c:v>
                </c:pt>
                <c:pt idx="3122">
                  <c:v>90.81</c:v>
                </c:pt>
                <c:pt idx="3123">
                  <c:v>90.55</c:v>
                </c:pt>
                <c:pt idx="3124">
                  <c:v>90.31</c:v>
                </c:pt>
                <c:pt idx="3125">
                  <c:v>90.06</c:v>
                </c:pt>
                <c:pt idx="3126">
                  <c:v>89.8</c:v>
                </c:pt>
                <c:pt idx="3127">
                  <c:v>89.57</c:v>
                </c:pt>
                <c:pt idx="3128">
                  <c:v>89.36</c:v>
                </c:pt>
                <c:pt idx="3129">
                  <c:v>89.19</c:v>
                </c:pt>
                <c:pt idx="3130">
                  <c:v>89.06</c:v>
                </c:pt>
                <c:pt idx="3131">
                  <c:v>88.97</c:v>
                </c:pt>
                <c:pt idx="3132">
                  <c:v>88.92</c:v>
                </c:pt>
                <c:pt idx="3133">
                  <c:v>88.88</c:v>
                </c:pt>
                <c:pt idx="3134">
                  <c:v>88.84</c:v>
                </c:pt>
                <c:pt idx="3135">
                  <c:v>88.8</c:v>
                </c:pt>
                <c:pt idx="3136">
                  <c:v>88.77</c:v>
                </c:pt>
                <c:pt idx="3137">
                  <c:v>88.72</c:v>
                </c:pt>
                <c:pt idx="3138">
                  <c:v>88.66</c:v>
                </c:pt>
                <c:pt idx="3139">
                  <c:v>88.58</c:v>
                </c:pt>
                <c:pt idx="3140">
                  <c:v>88.5</c:v>
                </c:pt>
                <c:pt idx="3141">
                  <c:v>88.42</c:v>
                </c:pt>
                <c:pt idx="3142">
                  <c:v>88.36</c:v>
                </c:pt>
                <c:pt idx="3143">
                  <c:v>88.38</c:v>
                </c:pt>
                <c:pt idx="3144">
                  <c:v>88.46</c:v>
                </c:pt>
                <c:pt idx="3145">
                  <c:v>88.57</c:v>
                </c:pt>
                <c:pt idx="3146">
                  <c:v>88.68</c:v>
                </c:pt>
                <c:pt idx="3147">
                  <c:v>88.78</c:v>
                </c:pt>
                <c:pt idx="3148">
                  <c:v>88.86</c:v>
                </c:pt>
                <c:pt idx="3149">
                  <c:v>88.87</c:v>
                </c:pt>
                <c:pt idx="3150">
                  <c:v>88.82</c:v>
                </c:pt>
                <c:pt idx="3151">
                  <c:v>88.73</c:v>
                </c:pt>
                <c:pt idx="3152">
                  <c:v>88.65</c:v>
                </c:pt>
                <c:pt idx="3153">
                  <c:v>88.61</c:v>
                </c:pt>
                <c:pt idx="3154">
                  <c:v>88.66</c:v>
                </c:pt>
                <c:pt idx="3155">
                  <c:v>88.81</c:v>
                </c:pt>
                <c:pt idx="3156">
                  <c:v>89.05</c:v>
                </c:pt>
                <c:pt idx="3157">
                  <c:v>89.32</c:v>
                </c:pt>
                <c:pt idx="3158">
                  <c:v>89.62</c:v>
                </c:pt>
                <c:pt idx="3159">
                  <c:v>89.92</c:v>
                </c:pt>
                <c:pt idx="3160">
                  <c:v>90.17</c:v>
                </c:pt>
                <c:pt idx="3161">
                  <c:v>90.31</c:v>
                </c:pt>
                <c:pt idx="3162">
                  <c:v>90.33</c:v>
                </c:pt>
                <c:pt idx="3163">
                  <c:v>90.24</c:v>
                </c:pt>
                <c:pt idx="3164">
                  <c:v>90.07</c:v>
                </c:pt>
                <c:pt idx="3165">
                  <c:v>89.82</c:v>
                </c:pt>
                <c:pt idx="3166">
                  <c:v>89.53</c:v>
                </c:pt>
                <c:pt idx="3167">
                  <c:v>89.23</c:v>
                </c:pt>
                <c:pt idx="3168">
                  <c:v>88.91</c:v>
                </c:pt>
                <c:pt idx="3169">
                  <c:v>88.56</c:v>
                </c:pt>
                <c:pt idx="3170">
                  <c:v>88.18</c:v>
                </c:pt>
                <c:pt idx="3171">
                  <c:v>87.78</c:v>
                </c:pt>
                <c:pt idx="3172">
                  <c:v>87.37</c:v>
                </c:pt>
                <c:pt idx="3173">
                  <c:v>86.93</c:v>
                </c:pt>
                <c:pt idx="3174">
                  <c:v>86.49</c:v>
                </c:pt>
                <c:pt idx="3175">
                  <c:v>86.07</c:v>
                </c:pt>
                <c:pt idx="3176">
                  <c:v>85.66</c:v>
                </c:pt>
                <c:pt idx="3177">
                  <c:v>85.26</c:v>
                </c:pt>
                <c:pt idx="3178">
                  <c:v>84.88</c:v>
                </c:pt>
                <c:pt idx="3179">
                  <c:v>84.55</c:v>
                </c:pt>
                <c:pt idx="3180">
                  <c:v>84.26</c:v>
                </c:pt>
                <c:pt idx="3181">
                  <c:v>83.95</c:v>
                </c:pt>
                <c:pt idx="3182">
                  <c:v>83.63</c:v>
                </c:pt>
                <c:pt idx="3183">
                  <c:v>83.3</c:v>
                </c:pt>
                <c:pt idx="3184">
                  <c:v>82.97</c:v>
                </c:pt>
                <c:pt idx="3185">
                  <c:v>82.65</c:v>
                </c:pt>
                <c:pt idx="3186">
                  <c:v>82.35</c:v>
                </c:pt>
                <c:pt idx="3187">
                  <c:v>82.13</c:v>
                </c:pt>
                <c:pt idx="3188">
                  <c:v>81.97</c:v>
                </c:pt>
                <c:pt idx="3189">
                  <c:v>81.84</c:v>
                </c:pt>
                <c:pt idx="3190">
                  <c:v>81.73</c:v>
                </c:pt>
                <c:pt idx="3191">
                  <c:v>81.63</c:v>
                </c:pt>
                <c:pt idx="3192">
                  <c:v>81.58</c:v>
                </c:pt>
                <c:pt idx="3193">
                  <c:v>81.62</c:v>
                </c:pt>
                <c:pt idx="3194">
                  <c:v>81.83</c:v>
                </c:pt>
                <c:pt idx="3195">
                  <c:v>82.21</c:v>
                </c:pt>
                <c:pt idx="3196">
                  <c:v>82.74</c:v>
                </c:pt>
                <c:pt idx="3197">
                  <c:v>83.34</c:v>
                </c:pt>
                <c:pt idx="3198">
                  <c:v>83.95</c:v>
                </c:pt>
                <c:pt idx="3199">
                  <c:v>84.54</c:v>
                </c:pt>
                <c:pt idx="3200">
                  <c:v>85.07</c:v>
                </c:pt>
                <c:pt idx="3201">
                  <c:v>85.5</c:v>
                </c:pt>
                <c:pt idx="3202">
                  <c:v>85.85</c:v>
                </c:pt>
                <c:pt idx="3203">
                  <c:v>86.16</c:v>
                </c:pt>
                <c:pt idx="3204">
                  <c:v>86.41</c:v>
                </c:pt>
                <c:pt idx="3205">
                  <c:v>86.62</c:v>
                </c:pt>
                <c:pt idx="3206">
                  <c:v>86.79</c:v>
                </c:pt>
                <c:pt idx="3207">
                  <c:v>86.94</c:v>
                </c:pt>
                <c:pt idx="3208">
                  <c:v>87.06</c:v>
                </c:pt>
                <c:pt idx="3209">
                  <c:v>87.14</c:v>
                </c:pt>
                <c:pt idx="3210">
                  <c:v>87.16</c:v>
                </c:pt>
                <c:pt idx="3211">
                  <c:v>87.15</c:v>
                </c:pt>
                <c:pt idx="3212">
                  <c:v>87.07</c:v>
                </c:pt>
                <c:pt idx="3213">
                  <c:v>86.89</c:v>
                </c:pt>
                <c:pt idx="3214">
                  <c:v>86.63</c:v>
                </c:pt>
                <c:pt idx="3215">
                  <c:v>86.34</c:v>
                </c:pt>
                <c:pt idx="3216">
                  <c:v>86.09</c:v>
                </c:pt>
                <c:pt idx="3217">
                  <c:v>85.91</c:v>
                </c:pt>
                <c:pt idx="3218">
                  <c:v>85.8</c:v>
                </c:pt>
                <c:pt idx="3219">
                  <c:v>85.75</c:v>
                </c:pt>
                <c:pt idx="3220">
                  <c:v>85.73</c:v>
                </c:pt>
                <c:pt idx="3221">
                  <c:v>85.67</c:v>
                </c:pt>
                <c:pt idx="3222">
                  <c:v>85.55</c:v>
                </c:pt>
                <c:pt idx="3223">
                  <c:v>85.38</c:v>
                </c:pt>
                <c:pt idx="3224">
                  <c:v>85.18</c:v>
                </c:pt>
                <c:pt idx="3225">
                  <c:v>84.95</c:v>
                </c:pt>
                <c:pt idx="3226">
                  <c:v>84.69</c:v>
                </c:pt>
                <c:pt idx="3227">
                  <c:v>84.44</c:v>
                </c:pt>
                <c:pt idx="3228">
                  <c:v>84.2</c:v>
                </c:pt>
                <c:pt idx="3229">
                  <c:v>83.98</c:v>
                </c:pt>
                <c:pt idx="3230">
                  <c:v>83.79</c:v>
                </c:pt>
                <c:pt idx="3231">
                  <c:v>83.64</c:v>
                </c:pt>
                <c:pt idx="3232">
                  <c:v>83.52</c:v>
                </c:pt>
                <c:pt idx="3233">
                  <c:v>83.38</c:v>
                </c:pt>
                <c:pt idx="3234">
                  <c:v>83.25</c:v>
                </c:pt>
                <c:pt idx="3235">
                  <c:v>83.15</c:v>
                </c:pt>
                <c:pt idx="3236">
                  <c:v>83.07</c:v>
                </c:pt>
                <c:pt idx="3237">
                  <c:v>83.01</c:v>
                </c:pt>
                <c:pt idx="3238">
                  <c:v>82.96</c:v>
                </c:pt>
                <c:pt idx="3239">
                  <c:v>82.95</c:v>
                </c:pt>
                <c:pt idx="3240">
                  <c:v>82.96</c:v>
                </c:pt>
                <c:pt idx="3241">
                  <c:v>82.94</c:v>
                </c:pt>
                <c:pt idx="3242">
                  <c:v>82.85</c:v>
                </c:pt>
                <c:pt idx="3243">
                  <c:v>82.68</c:v>
                </c:pt>
                <c:pt idx="3244">
                  <c:v>82.43</c:v>
                </c:pt>
                <c:pt idx="3245">
                  <c:v>82.12</c:v>
                </c:pt>
                <c:pt idx="3246">
                  <c:v>81.8</c:v>
                </c:pt>
                <c:pt idx="3247">
                  <c:v>81.53</c:v>
                </c:pt>
                <c:pt idx="3248">
                  <c:v>81.33</c:v>
                </c:pt>
                <c:pt idx="3249">
                  <c:v>81.19</c:v>
                </c:pt>
                <c:pt idx="3250">
                  <c:v>81.12</c:v>
                </c:pt>
                <c:pt idx="3251">
                  <c:v>81.09</c:v>
                </c:pt>
                <c:pt idx="3252">
                  <c:v>81.08</c:v>
                </c:pt>
                <c:pt idx="3253">
                  <c:v>81.03</c:v>
                </c:pt>
                <c:pt idx="3254">
                  <c:v>80.95</c:v>
                </c:pt>
                <c:pt idx="3255">
                  <c:v>80.87</c:v>
                </c:pt>
                <c:pt idx="3256">
                  <c:v>80.82</c:v>
                </c:pt>
                <c:pt idx="3257">
                  <c:v>80.81</c:v>
                </c:pt>
                <c:pt idx="3258">
                  <c:v>80.89</c:v>
                </c:pt>
                <c:pt idx="3259">
                  <c:v>81.09</c:v>
                </c:pt>
                <c:pt idx="3260">
                  <c:v>81.41</c:v>
                </c:pt>
                <c:pt idx="3261">
                  <c:v>81.78</c:v>
                </c:pt>
                <c:pt idx="3262">
                  <c:v>82.14</c:v>
                </c:pt>
                <c:pt idx="3263">
                  <c:v>82.42</c:v>
                </c:pt>
                <c:pt idx="3264">
                  <c:v>82.58</c:v>
                </c:pt>
                <c:pt idx="3265">
                  <c:v>82.6</c:v>
                </c:pt>
                <c:pt idx="3266">
                  <c:v>82.48</c:v>
                </c:pt>
                <c:pt idx="3267">
                  <c:v>82.26</c:v>
                </c:pt>
                <c:pt idx="3268">
                  <c:v>81.97</c:v>
                </c:pt>
                <c:pt idx="3269">
                  <c:v>81.61</c:v>
                </c:pt>
                <c:pt idx="3270">
                  <c:v>81.25</c:v>
                </c:pt>
                <c:pt idx="3271">
                  <c:v>80.92</c:v>
                </c:pt>
                <c:pt idx="3272">
                  <c:v>80.63</c:v>
                </c:pt>
                <c:pt idx="3273">
                  <c:v>80.36</c:v>
                </c:pt>
                <c:pt idx="3274">
                  <c:v>80.11</c:v>
                </c:pt>
                <c:pt idx="3275">
                  <c:v>79.9</c:v>
                </c:pt>
                <c:pt idx="3276">
                  <c:v>79.76</c:v>
                </c:pt>
                <c:pt idx="3277">
                  <c:v>79.74</c:v>
                </c:pt>
                <c:pt idx="3278">
                  <c:v>79.9</c:v>
                </c:pt>
                <c:pt idx="3279">
                  <c:v>80.37</c:v>
                </c:pt>
                <c:pt idx="3280">
                  <c:v>81.19</c:v>
                </c:pt>
                <c:pt idx="3281">
                  <c:v>82.31</c:v>
                </c:pt>
                <c:pt idx="3282">
                  <c:v>83.6</c:v>
                </c:pt>
                <c:pt idx="3283">
                  <c:v>84.92</c:v>
                </c:pt>
                <c:pt idx="3284">
                  <c:v>86.15</c:v>
                </c:pt>
                <c:pt idx="3285">
                  <c:v>87.23</c:v>
                </c:pt>
                <c:pt idx="3286">
                  <c:v>88.15</c:v>
                </c:pt>
                <c:pt idx="3287">
                  <c:v>88.96</c:v>
                </c:pt>
                <c:pt idx="3288">
                  <c:v>89.68</c:v>
                </c:pt>
                <c:pt idx="3289">
                  <c:v>90.3</c:v>
                </c:pt>
                <c:pt idx="3290">
                  <c:v>90.83</c:v>
                </c:pt>
                <c:pt idx="3291">
                  <c:v>91.32</c:v>
                </c:pt>
                <c:pt idx="3292">
                  <c:v>91.75</c:v>
                </c:pt>
                <c:pt idx="3293">
                  <c:v>92.1</c:v>
                </c:pt>
                <c:pt idx="3294">
                  <c:v>92.39</c:v>
                </c:pt>
                <c:pt idx="3295">
                  <c:v>92.65</c:v>
                </c:pt>
                <c:pt idx="3296">
                  <c:v>92.9</c:v>
                </c:pt>
                <c:pt idx="3297">
                  <c:v>93.11</c:v>
                </c:pt>
                <c:pt idx="3298">
                  <c:v>93.26</c:v>
                </c:pt>
                <c:pt idx="3299">
                  <c:v>93.38</c:v>
                </c:pt>
                <c:pt idx="3300">
                  <c:v>93.5</c:v>
                </c:pt>
                <c:pt idx="3301">
                  <c:v>93.63</c:v>
                </c:pt>
                <c:pt idx="3302">
                  <c:v>93.86</c:v>
                </c:pt>
                <c:pt idx="3303">
                  <c:v>94.23</c:v>
                </c:pt>
                <c:pt idx="3304">
                  <c:v>94.68</c:v>
                </c:pt>
                <c:pt idx="3305">
                  <c:v>95.13</c:v>
                </c:pt>
                <c:pt idx="3306">
                  <c:v>95.53</c:v>
                </c:pt>
                <c:pt idx="3307">
                  <c:v>95.88</c:v>
                </c:pt>
                <c:pt idx="3308">
                  <c:v>96.18</c:v>
                </c:pt>
                <c:pt idx="3309">
                  <c:v>96.42</c:v>
                </c:pt>
                <c:pt idx="3310">
                  <c:v>96.59</c:v>
                </c:pt>
                <c:pt idx="3311">
                  <c:v>96.77</c:v>
                </c:pt>
                <c:pt idx="3312">
                  <c:v>97</c:v>
                </c:pt>
                <c:pt idx="3313">
                  <c:v>97.24</c:v>
                </c:pt>
                <c:pt idx="3314">
                  <c:v>97.46</c:v>
                </c:pt>
                <c:pt idx="3315">
                  <c:v>97.65</c:v>
                </c:pt>
                <c:pt idx="3316">
                  <c:v>97.82</c:v>
                </c:pt>
                <c:pt idx="3317">
                  <c:v>97.94</c:v>
                </c:pt>
                <c:pt idx="3318">
                  <c:v>98.02</c:v>
                </c:pt>
                <c:pt idx="3319">
                  <c:v>98.09</c:v>
                </c:pt>
                <c:pt idx="3320">
                  <c:v>98.16</c:v>
                </c:pt>
                <c:pt idx="3321">
                  <c:v>98.21</c:v>
                </c:pt>
                <c:pt idx="3322">
                  <c:v>98.25</c:v>
                </c:pt>
                <c:pt idx="3323">
                  <c:v>98.3</c:v>
                </c:pt>
                <c:pt idx="3324">
                  <c:v>98.36</c:v>
                </c:pt>
                <c:pt idx="3325">
                  <c:v>98.41</c:v>
                </c:pt>
                <c:pt idx="3326">
                  <c:v>98.41</c:v>
                </c:pt>
                <c:pt idx="3327">
                  <c:v>98.37</c:v>
                </c:pt>
                <c:pt idx="3328">
                  <c:v>98.29</c:v>
                </c:pt>
                <c:pt idx="3329">
                  <c:v>98.12</c:v>
                </c:pt>
                <c:pt idx="3330">
                  <c:v>97.85</c:v>
                </c:pt>
                <c:pt idx="3331">
                  <c:v>97.68</c:v>
                </c:pt>
                <c:pt idx="3332">
                  <c:v>97.79</c:v>
                </c:pt>
                <c:pt idx="3333">
                  <c:v>97.74</c:v>
                </c:pt>
                <c:pt idx="3334">
                  <c:v>97.76</c:v>
                </c:pt>
                <c:pt idx="3335">
                  <c:v>98.13</c:v>
                </c:pt>
                <c:pt idx="3336">
                  <c:v>98.51</c:v>
                </c:pt>
                <c:pt idx="3337">
                  <c:v>98.7</c:v>
                </c:pt>
                <c:pt idx="3338">
                  <c:v>98.73</c:v>
                </c:pt>
                <c:pt idx="3339">
                  <c:v>98.74</c:v>
                </c:pt>
                <c:pt idx="3340">
                  <c:v>98.76</c:v>
                </c:pt>
                <c:pt idx="3341">
                  <c:v>98.78</c:v>
                </c:pt>
                <c:pt idx="3342">
                  <c:v>98.81</c:v>
                </c:pt>
                <c:pt idx="3343">
                  <c:v>98.86</c:v>
                </c:pt>
                <c:pt idx="3344">
                  <c:v>98.9</c:v>
                </c:pt>
                <c:pt idx="3345">
                  <c:v>98.9</c:v>
                </c:pt>
                <c:pt idx="3346">
                  <c:v>98.87</c:v>
                </c:pt>
                <c:pt idx="3347">
                  <c:v>98.84</c:v>
                </c:pt>
                <c:pt idx="3348">
                  <c:v>98.84</c:v>
                </c:pt>
                <c:pt idx="3349">
                  <c:v>98.86</c:v>
                </c:pt>
                <c:pt idx="3350">
                  <c:v>98.88</c:v>
                </c:pt>
                <c:pt idx="3351">
                  <c:v>98.92</c:v>
                </c:pt>
                <c:pt idx="3352">
                  <c:v>98.96</c:v>
                </c:pt>
                <c:pt idx="3353">
                  <c:v>98.97</c:v>
                </c:pt>
                <c:pt idx="3354">
                  <c:v>98.97</c:v>
                </c:pt>
                <c:pt idx="3355">
                  <c:v>98.96</c:v>
                </c:pt>
                <c:pt idx="3356">
                  <c:v>98.95</c:v>
                </c:pt>
                <c:pt idx="3357">
                  <c:v>98.92</c:v>
                </c:pt>
                <c:pt idx="3358">
                  <c:v>98.88</c:v>
                </c:pt>
                <c:pt idx="3359">
                  <c:v>98.85</c:v>
                </c:pt>
                <c:pt idx="3360">
                  <c:v>98.85</c:v>
                </c:pt>
                <c:pt idx="3361">
                  <c:v>98.86</c:v>
                </c:pt>
                <c:pt idx="3362">
                  <c:v>98.87</c:v>
                </c:pt>
                <c:pt idx="3363">
                  <c:v>98.89</c:v>
                </c:pt>
                <c:pt idx="3364">
                  <c:v>98.9</c:v>
                </c:pt>
                <c:pt idx="3365">
                  <c:v>98.92</c:v>
                </c:pt>
                <c:pt idx="3366">
                  <c:v>98.94</c:v>
                </c:pt>
                <c:pt idx="3367">
                  <c:v>98.98</c:v>
                </c:pt>
                <c:pt idx="3368">
                  <c:v>99.04</c:v>
                </c:pt>
                <c:pt idx="3369">
                  <c:v>99.09</c:v>
                </c:pt>
                <c:pt idx="3370">
                  <c:v>99.12</c:v>
                </c:pt>
                <c:pt idx="3371">
                  <c:v>99.13</c:v>
                </c:pt>
                <c:pt idx="3372">
                  <c:v>99.12</c:v>
                </c:pt>
                <c:pt idx="3373">
                  <c:v>99.08</c:v>
                </c:pt>
                <c:pt idx="3374">
                  <c:v>99.04</c:v>
                </c:pt>
                <c:pt idx="3375">
                  <c:v>99.04</c:v>
                </c:pt>
                <c:pt idx="3376">
                  <c:v>99.09</c:v>
                </c:pt>
                <c:pt idx="3377">
                  <c:v>99.14</c:v>
                </c:pt>
                <c:pt idx="3378">
                  <c:v>99.14</c:v>
                </c:pt>
                <c:pt idx="3379">
                  <c:v>99.14</c:v>
                </c:pt>
                <c:pt idx="3380">
                  <c:v>99.14</c:v>
                </c:pt>
                <c:pt idx="3381">
                  <c:v>99.13</c:v>
                </c:pt>
                <c:pt idx="3382">
                  <c:v>99.11</c:v>
                </c:pt>
                <c:pt idx="3383">
                  <c:v>99.1</c:v>
                </c:pt>
                <c:pt idx="3384">
                  <c:v>99.14</c:v>
                </c:pt>
                <c:pt idx="3385">
                  <c:v>99.21</c:v>
                </c:pt>
                <c:pt idx="3386">
                  <c:v>99.26</c:v>
                </c:pt>
                <c:pt idx="3387">
                  <c:v>99.29</c:v>
                </c:pt>
                <c:pt idx="3388">
                  <c:v>99.33</c:v>
                </c:pt>
                <c:pt idx="3389">
                  <c:v>99.36</c:v>
                </c:pt>
                <c:pt idx="3390">
                  <c:v>99.35</c:v>
                </c:pt>
                <c:pt idx="3391">
                  <c:v>99.35</c:v>
                </c:pt>
                <c:pt idx="3392">
                  <c:v>99.34</c:v>
                </c:pt>
                <c:pt idx="3393">
                  <c:v>99.31</c:v>
                </c:pt>
                <c:pt idx="3394">
                  <c:v>99.25</c:v>
                </c:pt>
                <c:pt idx="3395">
                  <c:v>99.19</c:v>
                </c:pt>
                <c:pt idx="3396">
                  <c:v>99.14</c:v>
                </c:pt>
                <c:pt idx="3397">
                  <c:v>99.08</c:v>
                </c:pt>
                <c:pt idx="3398">
                  <c:v>98.96</c:v>
                </c:pt>
                <c:pt idx="3399">
                  <c:v>98.83</c:v>
                </c:pt>
                <c:pt idx="3400">
                  <c:v>98.74</c:v>
                </c:pt>
                <c:pt idx="3401">
                  <c:v>98.68</c:v>
                </c:pt>
                <c:pt idx="3402">
                  <c:v>98.65</c:v>
                </c:pt>
                <c:pt idx="3403">
                  <c:v>98.64</c:v>
                </c:pt>
                <c:pt idx="3404">
                  <c:v>98.62</c:v>
                </c:pt>
                <c:pt idx="3405">
                  <c:v>98.57</c:v>
                </c:pt>
                <c:pt idx="3406">
                  <c:v>98.48</c:v>
                </c:pt>
                <c:pt idx="3407">
                  <c:v>98.39</c:v>
                </c:pt>
                <c:pt idx="3408">
                  <c:v>98.35</c:v>
                </c:pt>
                <c:pt idx="3409">
                  <c:v>98.37</c:v>
                </c:pt>
                <c:pt idx="3410">
                  <c:v>98.44</c:v>
                </c:pt>
                <c:pt idx="3411">
                  <c:v>98.51</c:v>
                </c:pt>
                <c:pt idx="3412">
                  <c:v>98.53</c:v>
                </c:pt>
                <c:pt idx="3413">
                  <c:v>98.51</c:v>
                </c:pt>
                <c:pt idx="3414">
                  <c:v>98.46</c:v>
                </c:pt>
                <c:pt idx="3415">
                  <c:v>98.43</c:v>
                </c:pt>
                <c:pt idx="3416">
                  <c:v>98.41</c:v>
                </c:pt>
                <c:pt idx="3417">
                  <c:v>98.39</c:v>
                </c:pt>
                <c:pt idx="3418">
                  <c:v>98.34</c:v>
                </c:pt>
                <c:pt idx="3419">
                  <c:v>98.3</c:v>
                </c:pt>
                <c:pt idx="3420">
                  <c:v>98.29</c:v>
                </c:pt>
                <c:pt idx="3421">
                  <c:v>98.28</c:v>
                </c:pt>
                <c:pt idx="3422">
                  <c:v>98.26</c:v>
                </c:pt>
                <c:pt idx="3423">
                  <c:v>98.24</c:v>
                </c:pt>
                <c:pt idx="3424">
                  <c:v>98.23</c:v>
                </c:pt>
                <c:pt idx="3425">
                  <c:v>98.26</c:v>
                </c:pt>
                <c:pt idx="3426">
                  <c:v>98.3</c:v>
                </c:pt>
                <c:pt idx="3427">
                  <c:v>98.32</c:v>
                </c:pt>
                <c:pt idx="3428">
                  <c:v>98.31</c:v>
                </c:pt>
                <c:pt idx="3429">
                  <c:v>98.26</c:v>
                </c:pt>
                <c:pt idx="3430">
                  <c:v>98.22</c:v>
                </c:pt>
                <c:pt idx="3431">
                  <c:v>98.2</c:v>
                </c:pt>
                <c:pt idx="3432">
                  <c:v>98.19</c:v>
                </c:pt>
                <c:pt idx="3433">
                  <c:v>98.18</c:v>
                </c:pt>
                <c:pt idx="3434">
                  <c:v>98.17</c:v>
                </c:pt>
                <c:pt idx="3435">
                  <c:v>98.16</c:v>
                </c:pt>
                <c:pt idx="3436">
                  <c:v>98.16</c:v>
                </c:pt>
                <c:pt idx="3437">
                  <c:v>98.16</c:v>
                </c:pt>
                <c:pt idx="3438">
                  <c:v>98.18</c:v>
                </c:pt>
                <c:pt idx="3439">
                  <c:v>98.2</c:v>
                </c:pt>
                <c:pt idx="3440">
                  <c:v>98.22</c:v>
                </c:pt>
                <c:pt idx="3441">
                  <c:v>98.24</c:v>
                </c:pt>
                <c:pt idx="3442">
                  <c:v>98.26</c:v>
                </c:pt>
                <c:pt idx="3443">
                  <c:v>98.28</c:v>
                </c:pt>
                <c:pt idx="3444">
                  <c:v>98.29</c:v>
                </c:pt>
                <c:pt idx="3445">
                  <c:v>98.3</c:v>
                </c:pt>
                <c:pt idx="3446">
                  <c:v>98.31</c:v>
                </c:pt>
                <c:pt idx="3447">
                  <c:v>98.32</c:v>
                </c:pt>
                <c:pt idx="3448">
                  <c:v>98.31</c:v>
                </c:pt>
                <c:pt idx="3449">
                  <c:v>98.28</c:v>
                </c:pt>
                <c:pt idx="3450">
                  <c:v>98.26</c:v>
                </c:pt>
                <c:pt idx="3451">
                  <c:v>98.25</c:v>
                </c:pt>
                <c:pt idx="3452">
                  <c:v>98.26</c:v>
                </c:pt>
                <c:pt idx="3453">
                  <c:v>98.28</c:v>
                </c:pt>
                <c:pt idx="3454">
                  <c:v>98.31</c:v>
                </c:pt>
                <c:pt idx="3455">
                  <c:v>98.37</c:v>
                </c:pt>
                <c:pt idx="3456">
                  <c:v>98.42</c:v>
                </c:pt>
                <c:pt idx="3457">
                  <c:v>98.45</c:v>
                </c:pt>
                <c:pt idx="3458">
                  <c:v>98.46</c:v>
                </c:pt>
                <c:pt idx="3459">
                  <c:v>98.47</c:v>
                </c:pt>
                <c:pt idx="3460">
                  <c:v>98.48</c:v>
                </c:pt>
                <c:pt idx="3461">
                  <c:v>98.49</c:v>
                </c:pt>
                <c:pt idx="3462">
                  <c:v>98.52</c:v>
                </c:pt>
                <c:pt idx="3463">
                  <c:v>98.55</c:v>
                </c:pt>
                <c:pt idx="3464">
                  <c:v>98.59</c:v>
                </c:pt>
                <c:pt idx="3465">
                  <c:v>98.63</c:v>
                </c:pt>
                <c:pt idx="3466">
                  <c:v>98.67</c:v>
                </c:pt>
                <c:pt idx="3467">
                  <c:v>98.71</c:v>
                </c:pt>
                <c:pt idx="3468">
                  <c:v>98.76</c:v>
                </c:pt>
                <c:pt idx="3469">
                  <c:v>98.79</c:v>
                </c:pt>
                <c:pt idx="3470">
                  <c:v>98.82</c:v>
                </c:pt>
                <c:pt idx="3471">
                  <c:v>98.84</c:v>
                </c:pt>
                <c:pt idx="3472">
                  <c:v>98.86</c:v>
                </c:pt>
                <c:pt idx="3473">
                  <c:v>98.88</c:v>
                </c:pt>
                <c:pt idx="3474">
                  <c:v>98.91</c:v>
                </c:pt>
                <c:pt idx="3475">
                  <c:v>98.95</c:v>
                </c:pt>
                <c:pt idx="3476">
                  <c:v>98.99</c:v>
                </c:pt>
                <c:pt idx="3477">
                  <c:v>99.02</c:v>
                </c:pt>
                <c:pt idx="3478">
                  <c:v>99.05</c:v>
                </c:pt>
                <c:pt idx="3479">
                  <c:v>99.07</c:v>
                </c:pt>
                <c:pt idx="3480">
                  <c:v>99.09</c:v>
                </c:pt>
                <c:pt idx="3481">
                  <c:v>99.1</c:v>
                </c:pt>
                <c:pt idx="3482">
                  <c:v>99.12</c:v>
                </c:pt>
                <c:pt idx="3483">
                  <c:v>99.15</c:v>
                </c:pt>
                <c:pt idx="3484">
                  <c:v>99.19</c:v>
                </c:pt>
                <c:pt idx="3485">
                  <c:v>99.23</c:v>
                </c:pt>
                <c:pt idx="3486">
                  <c:v>99.27</c:v>
                </c:pt>
                <c:pt idx="3487">
                  <c:v>99.3</c:v>
                </c:pt>
                <c:pt idx="3488">
                  <c:v>99.33</c:v>
                </c:pt>
                <c:pt idx="3489">
                  <c:v>99.36</c:v>
                </c:pt>
                <c:pt idx="3490">
                  <c:v>99.38</c:v>
                </c:pt>
                <c:pt idx="3491">
                  <c:v>99.41</c:v>
                </c:pt>
                <c:pt idx="3492">
                  <c:v>99.44</c:v>
                </c:pt>
                <c:pt idx="3493">
                  <c:v>99.47</c:v>
                </c:pt>
                <c:pt idx="3494">
                  <c:v>99.48</c:v>
                </c:pt>
                <c:pt idx="3495">
                  <c:v>99.5</c:v>
                </c:pt>
                <c:pt idx="3496">
                  <c:v>99.52</c:v>
                </c:pt>
                <c:pt idx="3497">
                  <c:v>99.53</c:v>
                </c:pt>
                <c:pt idx="3498">
                  <c:v>99.55</c:v>
                </c:pt>
                <c:pt idx="3499">
                  <c:v>99.59</c:v>
                </c:pt>
                <c:pt idx="3500">
                  <c:v>99.67</c:v>
                </c:pt>
                <c:pt idx="3501">
                  <c:v>99.74</c:v>
                </c:pt>
                <c:pt idx="3502">
                  <c:v>99.78</c:v>
                </c:pt>
                <c:pt idx="3503">
                  <c:v>99.82</c:v>
                </c:pt>
                <c:pt idx="3504">
                  <c:v>99.85</c:v>
                </c:pt>
                <c:pt idx="3505">
                  <c:v>99.85</c:v>
                </c:pt>
                <c:pt idx="3506">
                  <c:v>99.8</c:v>
                </c:pt>
                <c:pt idx="3507">
                  <c:v>99.76</c:v>
                </c:pt>
                <c:pt idx="3508">
                  <c:v>99.77</c:v>
                </c:pt>
                <c:pt idx="3509">
                  <c:v>99.83</c:v>
                </c:pt>
                <c:pt idx="3510">
                  <c:v>99.9</c:v>
                </c:pt>
                <c:pt idx="3511">
                  <c:v>99.97</c:v>
                </c:pt>
                <c:pt idx="3512">
                  <c:v>100.03</c:v>
                </c:pt>
                <c:pt idx="3513">
                  <c:v>100.01</c:v>
                </c:pt>
                <c:pt idx="3514">
                  <c:v>99.93</c:v>
                </c:pt>
                <c:pt idx="3515">
                  <c:v>99.89</c:v>
                </c:pt>
                <c:pt idx="3516">
                  <c:v>99.91</c:v>
                </c:pt>
                <c:pt idx="3517">
                  <c:v>99.92</c:v>
                </c:pt>
                <c:pt idx="3518">
                  <c:v>99.89</c:v>
                </c:pt>
                <c:pt idx="3519">
                  <c:v>99.9</c:v>
                </c:pt>
                <c:pt idx="3520">
                  <c:v>99.96</c:v>
                </c:pt>
                <c:pt idx="3521">
                  <c:v>100.04</c:v>
                </c:pt>
                <c:pt idx="3522">
                  <c:v>100.1</c:v>
                </c:pt>
                <c:pt idx="3523">
                  <c:v>100.14</c:v>
                </c:pt>
                <c:pt idx="3524">
                  <c:v>100.15</c:v>
                </c:pt>
                <c:pt idx="3525">
                  <c:v>100.11</c:v>
                </c:pt>
                <c:pt idx="3526">
                  <c:v>100.01</c:v>
                </c:pt>
                <c:pt idx="3527">
                  <c:v>99.94</c:v>
                </c:pt>
                <c:pt idx="3528">
                  <c:v>99.9</c:v>
                </c:pt>
                <c:pt idx="3529">
                  <c:v>99.87</c:v>
                </c:pt>
                <c:pt idx="3530">
                  <c:v>99.84</c:v>
                </c:pt>
                <c:pt idx="3531">
                  <c:v>99.86</c:v>
                </c:pt>
                <c:pt idx="3532">
                  <c:v>99.94</c:v>
                </c:pt>
                <c:pt idx="3533">
                  <c:v>100.04</c:v>
                </c:pt>
                <c:pt idx="3534">
                  <c:v>100.08</c:v>
                </c:pt>
                <c:pt idx="3535">
                  <c:v>100.1</c:v>
                </c:pt>
                <c:pt idx="3536">
                  <c:v>100.14</c:v>
                </c:pt>
                <c:pt idx="3537">
                  <c:v>100.18</c:v>
                </c:pt>
                <c:pt idx="3538">
                  <c:v>100.17</c:v>
                </c:pt>
                <c:pt idx="3539">
                  <c:v>100.15</c:v>
                </c:pt>
                <c:pt idx="3540">
                  <c:v>100.15</c:v>
                </c:pt>
                <c:pt idx="3541">
                  <c:v>100.14</c:v>
                </c:pt>
                <c:pt idx="3542">
                  <c:v>100.1</c:v>
                </c:pt>
                <c:pt idx="3543">
                  <c:v>100.05</c:v>
                </c:pt>
                <c:pt idx="3544">
                  <c:v>100.01</c:v>
                </c:pt>
                <c:pt idx="3545">
                  <c:v>99.96</c:v>
                </c:pt>
                <c:pt idx="3546">
                  <c:v>99.89</c:v>
                </c:pt>
                <c:pt idx="3547">
                  <c:v>99.85</c:v>
                </c:pt>
                <c:pt idx="3548">
                  <c:v>99.88</c:v>
                </c:pt>
                <c:pt idx="3549">
                  <c:v>99.94</c:v>
                </c:pt>
                <c:pt idx="3550">
                  <c:v>99.95</c:v>
                </c:pt>
                <c:pt idx="3551">
                  <c:v>99.86</c:v>
                </c:pt>
                <c:pt idx="3552">
                  <c:v>99.71</c:v>
                </c:pt>
                <c:pt idx="3553">
                  <c:v>99.59</c:v>
                </c:pt>
                <c:pt idx="3554">
                  <c:v>99.62</c:v>
                </c:pt>
                <c:pt idx="3555">
                  <c:v>99.81</c:v>
                </c:pt>
                <c:pt idx="3556">
                  <c:v>100.04</c:v>
                </c:pt>
                <c:pt idx="3557">
                  <c:v>100.12</c:v>
                </c:pt>
                <c:pt idx="3558">
                  <c:v>100.02</c:v>
                </c:pt>
                <c:pt idx="3559">
                  <c:v>99.88</c:v>
                </c:pt>
                <c:pt idx="3560">
                  <c:v>99.83</c:v>
                </c:pt>
                <c:pt idx="3561">
                  <c:v>99.85</c:v>
                </c:pt>
                <c:pt idx="3562">
                  <c:v>99.83</c:v>
                </c:pt>
                <c:pt idx="3563">
                  <c:v>99.74</c:v>
                </c:pt>
                <c:pt idx="3564">
                  <c:v>99.61</c:v>
                </c:pt>
                <c:pt idx="3565">
                  <c:v>99.48</c:v>
                </c:pt>
                <c:pt idx="3566">
                  <c:v>99.38</c:v>
                </c:pt>
                <c:pt idx="3567">
                  <c:v>99.39</c:v>
                </c:pt>
                <c:pt idx="3568">
                  <c:v>99.52</c:v>
                </c:pt>
                <c:pt idx="3569">
                  <c:v>99.64</c:v>
                </c:pt>
                <c:pt idx="3570">
                  <c:v>99.67</c:v>
                </c:pt>
                <c:pt idx="3571">
                  <c:v>99.71</c:v>
                </c:pt>
                <c:pt idx="3572">
                  <c:v>99.8</c:v>
                </c:pt>
                <c:pt idx="3573">
                  <c:v>99.82</c:v>
                </c:pt>
                <c:pt idx="3574">
                  <c:v>99.76</c:v>
                </c:pt>
                <c:pt idx="3575">
                  <c:v>99.78</c:v>
                </c:pt>
                <c:pt idx="3576">
                  <c:v>99.85</c:v>
                </c:pt>
                <c:pt idx="3577">
                  <c:v>99.75</c:v>
                </c:pt>
                <c:pt idx="3578">
                  <c:v>99.48</c:v>
                </c:pt>
                <c:pt idx="3579">
                  <c:v>99.28</c:v>
                </c:pt>
                <c:pt idx="3580">
                  <c:v>99.12</c:v>
                </c:pt>
                <c:pt idx="3581">
                  <c:v>98.87</c:v>
                </c:pt>
                <c:pt idx="3582">
                  <c:v>99.19</c:v>
                </c:pt>
                <c:pt idx="3583">
                  <c:v>99.7</c:v>
                </c:pt>
                <c:pt idx="3584">
                  <c:v>99.88</c:v>
                </c:pt>
                <c:pt idx="3585">
                  <c:v>99.93</c:v>
                </c:pt>
                <c:pt idx="3586">
                  <c:v>99.95</c:v>
                </c:pt>
                <c:pt idx="3587">
                  <c:v>100.01</c:v>
                </c:pt>
                <c:pt idx="3588">
                  <c:v>100.16</c:v>
                </c:pt>
                <c:pt idx="3589">
                  <c:v>100.21</c:v>
                </c:pt>
                <c:pt idx="3590">
                  <c:v>100.14</c:v>
                </c:pt>
                <c:pt idx="3591">
                  <c:v>100.15</c:v>
                </c:pt>
                <c:pt idx="3592">
                  <c:v>100.23</c:v>
                </c:pt>
                <c:pt idx="3593">
                  <c:v>100.18</c:v>
                </c:pt>
                <c:pt idx="3594">
                  <c:v>99.58</c:v>
                </c:pt>
                <c:pt idx="3595">
                  <c:v>99.23</c:v>
                </c:pt>
                <c:pt idx="3596">
                  <c:v>98.86</c:v>
                </c:pt>
                <c:pt idx="3597">
                  <c:v>97.79</c:v>
                </c:pt>
                <c:pt idx="3598">
                  <c:v>95.66</c:v>
                </c:pt>
                <c:pt idx="3599">
                  <c:v>92.61</c:v>
                </c:pt>
                <c:pt idx="3600">
                  <c:v>88.93</c:v>
                </c:pt>
              </c:numCache>
            </c:numRef>
          </c:yVal>
          <c:smooth val="1"/>
          <c:extLst>
            <c:ext xmlns:c16="http://schemas.microsoft.com/office/drawing/2014/chart" uri="{C3380CC4-5D6E-409C-BE32-E72D297353CC}">
              <c16:uniqueId val="{00000001-968F-4E1D-811D-3495DDC1E0C5}"/>
            </c:ext>
          </c:extLst>
        </c:ser>
        <c:dLbls>
          <c:showLegendKey val="0"/>
          <c:showVal val="0"/>
          <c:showCatName val="0"/>
          <c:showSerName val="0"/>
          <c:showPercent val="0"/>
          <c:showBubbleSize val="0"/>
        </c:dLbls>
        <c:axId val="134035648"/>
        <c:axId val="134036224"/>
      </c:scatterChart>
      <c:valAx>
        <c:axId val="134035648"/>
        <c:scaling>
          <c:orientation val="maxMin"/>
          <c:max val="4000"/>
          <c:min val="1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Cm-1</a:t>
                </a:r>
              </a:p>
            </c:rich>
          </c:tx>
          <c:layout>
            <c:manualLayout>
              <c:xMode val="edge"/>
              <c:yMode val="edge"/>
              <c:x val="0.45930833165085133"/>
              <c:y val="0.93111331050248325"/>
            </c:manualLayout>
          </c:layout>
          <c:overlay val="0"/>
          <c:spPr>
            <a:noFill/>
            <a:ln>
              <a:noFill/>
            </a:ln>
            <a:effectLst/>
          </c:sp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4036224"/>
        <c:crosses val="autoZero"/>
        <c:crossBetween val="midCat"/>
      </c:valAx>
      <c:valAx>
        <c:axId val="134036224"/>
        <c:scaling>
          <c:orientation val="minMax"/>
          <c:min val="4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000">
                    <a:cs typeface="+mj-cs"/>
                  </a:rPr>
                  <a:t>%</a:t>
                </a:r>
                <a:r>
                  <a:rPr lang="en-US" sz="1000">
                    <a:cs typeface="+mj-cs"/>
                  </a:rPr>
                  <a:t>T</a:t>
                </a:r>
              </a:p>
            </c:rich>
          </c:tx>
          <c:layout>
            <c:manualLayout>
              <c:xMode val="edge"/>
              <c:yMode val="edge"/>
              <c:x val="0.0010861194848865497"/>
              <c:y val="0.405273322755587"/>
            </c:manualLayout>
          </c:layout>
          <c:overlay val="0"/>
          <c:spPr>
            <a:noFill/>
            <a:ln>
              <a:noFill/>
            </a:ln>
            <a:effectLst/>
          </c:spPr>
        </c:title>
        <c:numFmt formatCode="General" sourceLinked="1"/>
        <c:majorTickMark val="none"/>
        <c:minorTickMark val="none"/>
        <c:tickLblPos val="high"/>
        <c:spPr>
          <a:noFill/>
          <a:ln w="9525">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4035648"/>
        <c:crosses val="autoZero"/>
        <c:crossBetween val="midCat"/>
      </c:valAx>
      <c:spPr>
        <a:noFill/>
        <a:ln>
          <a:solidFill>
            <a:schemeClr val="tx1"/>
          </a:solid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712919541567"/>
          <c:y val="0.029425652117954632"/>
          <c:w val="0.73902453033065518"/>
          <c:h val="0.83023360767686849"/>
        </c:manualLayout>
      </c:layout>
      <c:scatterChart>
        <c:scatterStyle val="smoothMarker"/>
        <c:varyColors val="0"/>
        <c:ser>
          <c:idx val="0"/>
          <c:order val="0"/>
          <c:tx>
            <c:v>multimetal catalyst injection</c:v>
          </c:tx>
          <c:spPr>
            <a:ln w="3175" cap="rnd">
              <a:solidFill>
                <a:srgbClr val="FF0000"/>
              </a:solidFill>
              <a:round/>
            </a:ln>
            <a:effectLst/>
          </c:spPr>
          <c:marker>
            <c:symbol val="star"/>
            <c:size val="5"/>
            <c:spPr>
              <a:solidFill>
                <a:srgbClr val="FF0000"/>
              </a:solidFill>
              <a:ln w="9525">
                <a:solidFill>
                  <a:srgbClr val="FF0000"/>
                </a:solidFill>
              </a:ln>
              <a:effectLst/>
            </c:spPr>
          </c:marker>
          <c:xVal>
            <c:numRef>
              <c:f>Sheet1!$F$3:$F$22</c:f>
              <c:numCache>
                <c:formatCode>General</c:formatCode>
                <c:ptCount val="20"/>
                <c:pt idx="0">
                  <c:v>0</c:v>
                </c:pt>
                <c:pt idx="1">
                  <c:v>0.024999999999999998</c:v>
                </c:pt>
                <c:pt idx="2">
                  <c:v>0.15</c:v>
                </c:pt>
                <c:pt idx="3">
                  <c:v>0.25</c:v>
                </c:pt>
                <c:pt idx="4">
                  <c:v>0.3</c:v>
                </c:pt>
                <c:pt idx="5">
                  <c:v>0.39999999999999997</c:v>
                </c:pt>
                <c:pt idx="6">
                  <c:v>0.44999999999999996</c:v>
                </c:pt>
                <c:pt idx="7">
                  <c:v>0.5</c:v>
                </c:pt>
                <c:pt idx="8">
                  <c:v>0.575</c:v>
                </c:pt>
                <c:pt idx="9">
                  <c:v>0.65</c:v>
                </c:pt>
                <c:pt idx="10">
                  <c:v>0.675</c:v>
                </c:pt>
                <c:pt idx="11">
                  <c:v>0.72749999999999992</c:v>
                </c:pt>
                <c:pt idx="12">
                  <c:v>0.77499999999999991</c:v>
                </c:pt>
                <c:pt idx="13">
                  <c:v>0.87499999999999989</c:v>
                </c:pt>
                <c:pt idx="14">
                  <c:v>1</c:v>
                </c:pt>
                <c:pt idx="15">
                  <c:v>1.075</c:v>
                </c:pt>
                <c:pt idx="16">
                  <c:v>1.125</c:v>
                </c:pt>
                <c:pt idx="17">
                  <c:v>1.15</c:v>
                </c:pt>
                <c:pt idx="18">
                  <c:v>1.2</c:v>
                </c:pt>
                <c:pt idx="19">
                  <c:v>1.25</c:v>
                </c:pt>
              </c:numCache>
            </c:numRef>
          </c:xVal>
          <c:yVal>
            <c:numRef>
              <c:f>Sheet1!$G$3:$G$22</c:f>
              <c:numCache>
                <c:formatCode>General</c:formatCode>
                <c:ptCount val="20"/>
                <c:pt idx="0">
                  <c:v>0</c:v>
                </c:pt>
                <c:pt idx="1">
                  <c:v>2</c:v>
                </c:pt>
                <c:pt idx="2">
                  <c:v>6</c:v>
                </c:pt>
                <c:pt idx="3">
                  <c:v>11</c:v>
                </c:pt>
                <c:pt idx="4">
                  <c:v>14</c:v>
                </c:pt>
                <c:pt idx="5">
                  <c:v>19</c:v>
                </c:pt>
                <c:pt idx="6">
                  <c:v>22</c:v>
                </c:pt>
                <c:pt idx="7">
                  <c:v>25</c:v>
                </c:pt>
                <c:pt idx="8">
                  <c:v>27</c:v>
                </c:pt>
                <c:pt idx="9">
                  <c:v>30</c:v>
                </c:pt>
                <c:pt idx="10">
                  <c:v>31</c:v>
                </c:pt>
                <c:pt idx="11">
                  <c:v>33.27</c:v>
                </c:pt>
                <c:pt idx="12">
                  <c:v>34</c:v>
                </c:pt>
                <c:pt idx="13">
                  <c:v>36</c:v>
                </c:pt>
                <c:pt idx="14">
                  <c:v>37.54</c:v>
                </c:pt>
                <c:pt idx="15">
                  <c:v>37.7</c:v>
                </c:pt>
                <c:pt idx="16">
                  <c:v>37.9</c:v>
                </c:pt>
                <c:pt idx="17">
                  <c:v>38</c:v>
                </c:pt>
                <c:pt idx="18">
                  <c:v>38.06</c:v>
                </c:pt>
                <c:pt idx="19">
                  <c:v>38.07</c:v>
                </c:pt>
              </c:numCache>
            </c:numRef>
          </c:yVal>
          <c:smooth val="1"/>
          <c:extLst>
            <c:ext xmlns:c16="http://schemas.microsoft.com/office/drawing/2014/chart" uri="{C3380CC4-5D6E-409C-BE32-E72D297353CC}">
              <c16:uniqueId val="{00000000-478A-44FE-AFF6-A6FD4F3E3DA9}"/>
            </c:ext>
          </c:extLst>
        </c:ser>
        <c:ser>
          <c:idx val="1"/>
          <c:order val="1"/>
          <c:tx>
            <c:v>water injection</c:v>
          </c:tx>
          <c:spPr>
            <a:ln w="19050" cap="rnd">
              <a:solidFill>
                <a:srgbClr val="00B050"/>
              </a:solidFill>
              <a:round/>
            </a:ln>
            <a:effectLst/>
          </c:spPr>
          <c:marker>
            <c:symbol val="circle"/>
            <c:size val="5"/>
            <c:spPr>
              <a:solidFill>
                <a:srgbClr val="00B050"/>
              </a:solidFill>
              <a:ln w="9525">
                <a:solidFill>
                  <a:srgbClr val="00B050"/>
                </a:solidFill>
              </a:ln>
              <a:effectLst/>
            </c:spPr>
          </c:marker>
          <c:xVal>
            <c:numRef>
              <c:f>Sheet1!$H$3:$H$23</c:f>
              <c:numCache>
                <c:formatCode>General</c:formatCode>
                <c:ptCount val="21"/>
                <c:pt idx="0">
                  <c:v>0</c:v>
                </c:pt>
                <c:pt idx="1">
                  <c:v>0.024999999999999998</c:v>
                </c:pt>
                <c:pt idx="2">
                  <c:v>0.15</c:v>
                </c:pt>
                <c:pt idx="3">
                  <c:v>0.25</c:v>
                </c:pt>
                <c:pt idx="4">
                  <c:v>0.3</c:v>
                </c:pt>
                <c:pt idx="5">
                  <c:v>0.39999999999999997</c:v>
                </c:pt>
                <c:pt idx="6">
                  <c:v>0.44999999999999996</c:v>
                </c:pt>
                <c:pt idx="7">
                  <c:v>0.5</c:v>
                </c:pt>
                <c:pt idx="8">
                  <c:v>0.53999999999999992</c:v>
                </c:pt>
                <c:pt idx="9">
                  <c:v>0.65</c:v>
                </c:pt>
                <c:pt idx="10">
                  <c:v>0.675</c:v>
                </c:pt>
                <c:pt idx="11">
                  <c:v>0.76999999999999991</c:v>
                </c:pt>
                <c:pt idx="12">
                  <c:v>0.79999999999999993</c:v>
                </c:pt>
                <c:pt idx="13">
                  <c:v>0.87499999999999989</c:v>
                </c:pt>
                <c:pt idx="14">
                  <c:v>0.975</c:v>
                </c:pt>
                <c:pt idx="15">
                  <c:v>1</c:v>
                </c:pt>
                <c:pt idx="16">
                  <c:v>1.075</c:v>
                </c:pt>
                <c:pt idx="17">
                  <c:v>1.125</c:v>
                </c:pt>
                <c:pt idx="18">
                  <c:v>1.15</c:v>
                </c:pt>
                <c:pt idx="19">
                  <c:v>1.2</c:v>
                </c:pt>
                <c:pt idx="20">
                  <c:v>1.25</c:v>
                </c:pt>
              </c:numCache>
            </c:numRef>
          </c:xVal>
          <c:yVal>
            <c:numRef>
              <c:f>Sheet1!$I$3:$I$23</c:f>
              <c:numCache>
                <c:formatCode>General</c:formatCode>
                <c:ptCount val="21"/>
                <c:pt idx="0">
                  <c:v>0</c:v>
                </c:pt>
                <c:pt idx="1">
                  <c:v>1</c:v>
                </c:pt>
                <c:pt idx="2">
                  <c:v>4</c:v>
                </c:pt>
                <c:pt idx="3">
                  <c:v>9</c:v>
                </c:pt>
                <c:pt idx="4">
                  <c:v>11</c:v>
                </c:pt>
                <c:pt idx="5">
                  <c:v>15</c:v>
                </c:pt>
                <c:pt idx="6">
                  <c:v>17</c:v>
                </c:pt>
                <c:pt idx="7">
                  <c:v>20</c:v>
                </c:pt>
                <c:pt idx="8">
                  <c:v>22.3</c:v>
                </c:pt>
                <c:pt idx="9">
                  <c:v>23.2</c:v>
                </c:pt>
                <c:pt idx="10">
                  <c:v>23.5</c:v>
                </c:pt>
                <c:pt idx="11">
                  <c:v>24.29</c:v>
                </c:pt>
                <c:pt idx="12">
                  <c:v>25</c:v>
                </c:pt>
                <c:pt idx="13">
                  <c:v>26</c:v>
                </c:pt>
                <c:pt idx="14">
                  <c:v>27</c:v>
                </c:pt>
                <c:pt idx="15">
                  <c:v>27.4</c:v>
                </c:pt>
                <c:pt idx="16">
                  <c:v>27.45</c:v>
                </c:pt>
                <c:pt idx="17">
                  <c:v>27.47</c:v>
                </c:pt>
                <c:pt idx="18">
                  <c:v>27.49</c:v>
                </c:pt>
                <c:pt idx="19">
                  <c:v>27.5</c:v>
                </c:pt>
                <c:pt idx="20">
                  <c:v>27.5</c:v>
                </c:pt>
              </c:numCache>
            </c:numRef>
          </c:yVal>
          <c:smooth val="1"/>
          <c:extLst>
            <c:ext xmlns:c16="http://schemas.microsoft.com/office/drawing/2014/chart" uri="{C3380CC4-5D6E-409C-BE32-E72D297353CC}">
              <c16:uniqueId val="{00000001-478A-44FE-AFF6-A6FD4F3E3DA9}"/>
            </c:ext>
          </c:extLst>
        </c:ser>
        <c:dLbls>
          <c:showLegendKey val="0"/>
          <c:showVal val="0"/>
          <c:showCatName val="0"/>
          <c:showSerName val="0"/>
          <c:showPercent val="0"/>
          <c:showBubbleSize val="0"/>
        </c:dLbls>
        <c:axId val="151364736"/>
        <c:axId val="151365312"/>
      </c:scatterChart>
      <c:valAx>
        <c:axId val="151364736"/>
        <c:scaling>
          <c:orientation val="minMax"/>
        </c:scaling>
        <c:delete val="0"/>
        <c:axPos val="b"/>
        <c:majorGridlines>
          <c:spPr>
            <a:ln w="9525">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Injection</a:t>
                </a:r>
                <a:r>
                  <a:rPr lang="en-US" sz="1100" b="1" baseline="0">
                    <a:solidFill>
                      <a:sysClr val="windowText" lastClr="000000"/>
                    </a:solidFill>
                    <a:latin typeface="Times New Roman" panose="02020603050405020304" pitchFamily="18" charset="0"/>
                    <a:cs typeface="Times New Roman" panose="02020603050405020304" pitchFamily="18" charset="0"/>
                  </a:rPr>
                  <a:t> fluid </a:t>
                </a:r>
                <a:r>
                  <a:rPr lang="en-US" sz="1100" b="1">
                    <a:solidFill>
                      <a:sysClr val="windowText" lastClr="000000"/>
                    </a:solidFill>
                    <a:latin typeface="Times New Roman" panose="02020603050405020304" pitchFamily="18" charset="0"/>
                    <a:cs typeface="Times New Roman" panose="02020603050405020304" pitchFamily="18" charset="0"/>
                  </a:rPr>
                  <a:t>(PV)</a:t>
                </a:r>
              </a:p>
            </c:rich>
          </c:tx>
          <c:layout/>
          <c:overlay val="0"/>
          <c:spPr>
            <a:noFill/>
            <a:ln>
              <a:noFill/>
            </a:ln>
            <a:effectLst/>
          </c:sp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365312"/>
        <c:crosses val="autoZero"/>
        <c:crossBetween val="midCat"/>
      </c:valAx>
      <c:valAx>
        <c:axId val="151365312"/>
        <c:scaling>
          <c:orientation val="minMax"/>
        </c:scaling>
        <c:delete val="0"/>
        <c:axPos val="l"/>
        <c:majorGridlines>
          <c:spPr>
            <a:ln w="9525">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Oil</a:t>
                </a:r>
                <a:r>
                  <a:rPr lang="en-US" sz="1100" b="1" baseline="0">
                    <a:solidFill>
                      <a:sysClr val="windowText" lastClr="000000"/>
                    </a:solidFill>
                    <a:latin typeface="Times New Roman" panose="02020603050405020304" pitchFamily="18" charset="0"/>
                    <a:cs typeface="Times New Roman" panose="02020603050405020304" pitchFamily="18" charset="0"/>
                  </a:rPr>
                  <a:t> recovery (%)</a:t>
                </a:r>
                <a:endParaRPr lang="en-US"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017021080751183103"/>
              <c:y val="0.31013989996533453"/>
            </c:manualLayout>
          </c:layout>
          <c:overlay val="0"/>
          <c:spPr>
            <a:noFill/>
            <a:ln>
              <a:noFill/>
            </a:ln>
            <a:effectLst/>
          </c:sp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364736"/>
        <c:crosses val="autoZero"/>
        <c:crossBetween val="midCat"/>
      </c:valAx>
      <c:spPr>
        <a:noFill/>
        <a:ln>
          <a:solidFill>
            <a:schemeClr val="tx1"/>
          </a:solidFill>
        </a:ln>
        <a:effectLst/>
      </c:spPr>
    </c:plotArea>
    <c:legend>
      <c:legendPos val="tr"/>
      <c:legendEntry>
        <c:idx val="0"/>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17736093237652772"/>
          <c:y val="0.048792388387411567"/>
          <c:w val="0.28527035756044511"/>
          <c:h val="0.17844066720879034"/>
        </c:manualLayout>
      </c:layout>
      <c:overlay val="0"/>
      <c:spPr>
        <a:noFill/>
        <a:ln>
          <a:noFill/>
        </a:ln>
        <a:effectLst>
          <a:outerShdw blurRad="50800" dist="177800" dir="5400000" sx="1000" sy="1000" kx="0" ky="0" algn="ctr" rotWithShape="0">
            <a:srgbClr val="000000">
              <a:alpha val="67000"/>
            </a:srgbClr>
          </a:outerShdw>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Sheet2!$I$2</c:f>
              <c:strCache>
                <c:ptCount val="1"/>
                <c:pt idx="0">
                  <c:v>Initial concentration</c:v>
                </c:pt>
              </c:strCache>
            </c:strRef>
          </c:tx>
          <c:spPr>
            <a:solidFill>
              <a:srgbClr val="0070C0"/>
            </a:solidFill>
            <a:ln>
              <a:noFill/>
            </a:ln>
            <a:effectLst/>
          </c:spPr>
          <c:invertIfNegative val="0"/>
          <c:cat>
            <c:strRef>
              <c:f>Sheet2!$H$3:$H$25</c:f>
              <c:strCache>
                <c:ptCount val="23"/>
                <c:pt idx="0">
                  <c:v>Cu</c:v>
                </c:pt>
                <c:pt idx="1">
                  <c:v>K</c:v>
                </c:pt>
                <c:pt idx="2">
                  <c:v>p</c:v>
                </c:pt>
                <c:pt idx="3">
                  <c:v>Na</c:v>
                </c:pt>
                <c:pt idx="4">
                  <c:v>Zn</c:v>
                </c:pt>
                <c:pt idx="5">
                  <c:v>Ni</c:v>
                </c:pt>
                <c:pt idx="6">
                  <c:v>Mg</c:v>
                </c:pt>
                <c:pt idx="7">
                  <c:v>Ca</c:v>
                </c:pt>
                <c:pt idx="8">
                  <c:v>Ce</c:v>
                </c:pt>
                <c:pt idx="9">
                  <c:v>Si</c:v>
                </c:pt>
                <c:pt idx="10">
                  <c:v>Pr</c:v>
                </c:pt>
                <c:pt idx="11">
                  <c:v>Ag</c:v>
                </c:pt>
                <c:pt idx="12">
                  <c:v>Sn</c:v>
                </c:pt>
                <c:pt idx="13">
                  <c:v>Al</c:v>
                </c:pt>
                <c:pt idx="14">
                  <c:v>Bi</c:v>
                </c:pt>
                <c:pt idx="15">
                  <c:v>Nd</c:v>
                </c:pt>
                <c:pt idx="16">
                  <c:v>Dy</c:v>
                </c:pt>
                <c:pt idx="17">
                  <c:v>Au</c:v>
                </c:pt>
                <c:pt idx="18">
                  <c:v>Fe</c:v>
                </c:pt>
                <c:pt idx="19">
                  <c:v>Pd</c:v>
                </c:pt>
                <c:pt idx="20">
                  <c:v>Ba</c:v>
                </c:pt>
                <c:pt idx="21">
                  <c:v>Mn</c:v>
                </c:pt>
                <c:pt idx="22">
                  <c:v>Co</c:v>
                </c:pt>
              </c:strCache>
            </c:strRef>
          </c:cat>
          <c:val>
            <c:numRef>
              <c:f>Sheet2!$I$3:$I$25</c:f>
              <c:numCache>
                <c:formatCode>General</c:formatCode>
                <c:ptCount val="23"/>
                <c:pt idx="0">
                  <c:v>916.9</c:v>
                </c:pt>
                <c:pt idx="1">
                  <c:v>395.7</c:v>
                </c:pt>
                <c:pt idx="2">
                  <c:v>107.5</c:v>
                </c:pt>
                <c:pt idx="3">
                  <c:v>54.4</c:v>
                </c:pt>
                <c:pt idx="4">
                  <c:v>30.1</c:v>
                </c:pt>
                <c:pt idx="5">
                  <c:v>5.95</c:v>
                </c:pt>
                <c:pt idx="6">
                  <c:v>3.27</c:v>
                </c:pt>
                <c:pt idx="7">
                  <c:v>3.26</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numCache>
            </c:numRef>
          </c:val>
          <c:extLst>
            <c:ext xmlns:c16="http://schemas.microsoft.com/office/drawing/2014/chart" uri="{C3380CC4-5D6E-409C-BE32-E72D297353CC}">
              <c16:uniqueId val="{00000000-CB3E-4CB0-AF73-636189F6C8E4}"/>
            </c:ext>
          </c:extLst>
        </c:ser>
        <c:ser>
          <c:idx val="1"/>
          <c:order val="1"/>
          <c:tx>
            <c:strRef>
              <c:f>Sheet2!$J$2</c:f>
              <c:strCache>
                <c:ptCount val="1"/>
                <c:pt idx="0">
                  <c:v>Secondary concentration </c:v>
                </c:pt>
              </c:strCache>
            </c:strRef>
          </c:tx>
          <c:spPr>
            <a:solidFill>
              <a:srgbClr val="FF0000"/>
            </a:solidFill>
            <a:ln>
              <a:noFill/>
            </a:ln>
            <a:effectLst/>
          </c:spPr>
          <c:invertIfNegative val="0"/>
          <c:cat>
            <c:strRef>
              <c:f>Sheet2!$H$3:$H$25</c:f>
              <c:strCache>
                <c:ptCount val="23"/>
                <c:pt idx="0">
                  <c:v>Cu</c:v>
                </c:pt>
                <c:pt idx="1">
                  <c:v>K</c:v>
                </c:pt>
                <c:pt idx="2">
                  <c:v>p</c:v>
                </c:pt>
                <c:pt idx="3">
                  <c:v>Na</c:v>
                </c:pt>
                <c:pt idx="4">
                  <c:v>Zn</c:v>
                </c:pt>
                <c:pt idx="5">
                  <c:v>Ni</c:v>
                </c:pt>
                <c:pt idx="6">
                  <c:v>Mg</c:v>
                </c:pt>
                <c:pt idx="7">
                  <c:v>Ca</c:v>
                </c:pt>
                <c:pt idx="8">
                  <c:v>Ce</c:v>
                </c:pt>
                <c:pt idx="9">
                  <c:v>Si</c:v>
                </c:pt>
                <c:pt idx="10">
                  <c:v>Pr</c:v>
                </c:pt>
                <c:pt idx="11">
                  <c:v>Ag</c:v>
                </c:pt>
                <c:pt idx="12">
                  <c:v>Sn</c:v>
                </c:pt>
                <c:pt idx="13">
                  <c:v>Al</c:v>
                </c:pt>
                <c:pt idx="14">
                  <c:v>Bi</c:v>
                </c:pt>
                <c:pt idx="15">
                  <c:v>Nd</c:v>
                </c:pt>
                <c:pt idx="16">
                  <c:v>Dy</c:v>
                </c:pt>
                <c:pt idx="17">
                  <c:v>Au</c:v>
                </c:pt>
                <c:pt idx="18">
                  <c:v>Fe</c:v>
                </c:pt>
                <c:pt idx="19">
                  <c:v>Pd</c:v>
                </c:pt>
                <c:pt idx="20">
                  <c:v>Ba</c:v>
                </c:pt>
                <c:pt idx="21">
                  <c:v>Mn</c:v>
                </c:pt>
                <c:pt idx="22">
                  <c:v>Co</c:v>
                </c:pt>
              </c:strCache>
            </c:strRef>
          </c:cat>
          <c:val>
            <c:numRef>
              <c:f>Sheet2!$J$3:$J$25</c:f>
              <c:numCache>
                <c:formatCode>General</c:formatCode>
                <c:ptCount val="23"/>
                <c:pt idx="0">
                  <c:v>1371.3</c:v>
                </c:pt>
                <c:pt idx="1">
                  <c:v>495.4</c:v>
                </c:pt>
                <c:pt idx="2">
                  <c:v>113.8</c:v>
                </c:pt>
                <c:pt idx="3">
                  <c:v>119.9</c:v>
                </c:pt>
                <c:pt idx="4">
                  <c:v>38.1</c:v>
                </c:pt>
                <c:pt idx="5">
                  <c:v>8.41</c:v>
                </c:pt>
                <c:pt idx="6">
                  <c:v>8.04</c:v>
                </c:pt>
                <c:pt idx="7">
                  <c:v>11.3</c:v>
                </c:pt>
                <c:pt idx="8">
                  <c:v>0</c:v>
                </c:pt>
                <c:pt idx="9">
                  <c:v>5.74</c:v>
                </c:pt>
                <c:pt idx="10">
                  <c:v>0</c:v>
                </c:pt>
                <c:pt idx="11">
                  <c:v>0</c:v>
                </c:pt>
                <c:pt idx="12">
                  <c:v>0</c:v>
                </c:pt>
                <c:pt idx="13">
                  <c:v>0</c:v>
                </c:pt>
                <c:pt idx="14">
                  <c:v>0</c:v>
                </c:pt>
                <c:pt idx="15">
                  <c:v>0</c:v>
                </c:pt>
                <c:pt idx="16">
                  <c:v>0</c:v>
                </c:pt>
                <c:pt idx="17">
                  <c:v>0</c:v>
                </c:pt>
                <c:pt idx="18">
                  <c:v>1.57</c:v>
                </c:pt>
                <c:pt idx="19">
                  <c:v>0</c:v>
                </c:pt>
                <c:pt idx="20">
                  <c:v>0</c:v>
                </c:pt>
                <c:pt idx="21">
                  <c:v>0</c:v>
                </c:pt>
                <c:pt idx="22">
                  <c:v>0</c:v>
                </c:pt>
              </c:numCache>
            </c:numRef>
          </c:val>
          <c:extLst>
            <c:ext xmlns:c16="http://schemas.microsoft.com/office/drawing/2014/chart" uri="{C3380CC4-5D6E-409C-BE32-E72D297353CC}">
              <c16:uniqueId val="{00000001-CB3E-4CB0-AF73-636189F6C8E4}"/>
            </c:ext>
          </c:extLst>
        </c:ser>
        <c:dLbls>
          <c:showLegendKey val="0"/>
          <c:showVal val="0"/>
          <c:showCatName val="0"/>
          <c:showSerName val="0"/>
          <c:showPercent val="0"/>
          <c:showBubbleSize val="0"/>
        </c:dLbls>
        <c:gapWidth val="219"/>
        <c:overlap val="-27"/>
        <c:axId val="93248000"/>
        <c:axId val="151368192"/>
      </c:barChart>
      <c:catAx>
        <c:axId val="93248000"/>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400"/>
                  <a:t>Metals</a:t>
                </a:r>
              </a:p>
            </c:rich>
          </c:tx>
          <c:layout/>
          <c:overlay val="0"/>
          <c:spPr>
            <a:noFill/>
            <a:ln>
              <a:noFill/>
            </a:ln>
            <a:effectLst/>
          </c:sp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51368192"/>
        <c:crosses val="autoZero"/>
        <c:auto val="1"/>
        <c:lblAlgn val="ctr"/>
        <c:lblOffset val="100"/>
        <c:noMultiLvlLbl val="0"/>
      </c:catAx>
      <c:valAx>
        <c:axId val="151368192"/>
        <c:scaling>
          <c:logBase val="10"/>
          <c:orientation val="minMax"/>
        </c:scaling>
        <c:delete val="0"/>
        <c:axPos val="l"/>
        <c:title>
          <c:tx>
            <c:rich>
              <a:bodyPr rot="-5400000" spcFirstLastPara="1" vertOverflow="ellipsis" vert="horz" wrap="square" anchor="ctr" anchorCtr="1"/>
              <a:lstStyle/>
              <a:p>
                <a:pPr>
                  <a:defRPr sz="14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400"/>
                  <a:t>Concentration(mg/l)</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93248000"/>
        <c:crosses val="autoZero"/>
        <c:crossBetween val="between"/>
      </c:valAx>
      <c:spPr>
        <a:solidFill>
          <a:schemeClr val="lt1"/>
        </a:solidFill>
        <a:ln w="12700">
          <a:solidFill>
            <a:schemeClr val="dk1"/>
          </a:solidFill>
          <a:prstDash val="solid"/>
          <a:miter lim="800000"/>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12700">
      <a:solidFill>
        <a:schemeClr val="dk1"/>
      </a:solidFill>
      <a:prstDash val="solid"/>
      <a:miter lim="800000"/>
    </a:ln>
    <a:effectLst/>
  </c:spPr>
  <c:txPr>
    <a:bodyPr/>
    <a:lstStyle/>
    <a:p>
      <a:pPr>
        <a:defRPr sz="1200">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1">
    <c:autoUpdate val="0"/>
  </c:externalData>
</c:chartSpace>
</file>

<file path=word/drawings/drawing1.xml><?xml version="1.0" encoding="utf-8"?>
<c:userShapes xmlns:c="http://schemas.openxmlformats.org/drawingml/2006/chart" xmlns:a="http://schemas.openxmlformats.org/drawingml/2006/main">
  <cdr:relSizeAnchor xmlns:cdr="http://schemas.openxmlformats.org/drawingml/2006/chartDrawing">
    <cdr:from>
      <cdr:x>0.16019</cdr:x>
      <cdr:y>0.20339</cdr:y>
    </cdr:from>
    <cdr:to>
      <cdr:x>0.2534</cdr:x>
      <cdr:y>0.26483</cdr:y>
    </cdr:to>
    <cdr:sp>
      <cdr:nvSpPr>
        <cdr:cNvPr id="1747338692" name="TextBox 1"/>
        <cdr:cNvSpPr txBox="1"/>
      </cdr:nvSpPr>
      <cdr:spPr>
        <a:xfrm>
          <a:off x="1571625" y="1143000"/>
          <a:ext cx="914400" cy="345281"/>
        </a:xfrm>
        <a:prstGeom prst="rect">
          <a:avLst/>
        </a:prstGeom>
      </cdr:spPr>
      <cdr:txBody>
        <a:bodyPr vertOverflow="clip" wrap="none" rtlCol="0"/>
        <a:lstStyle/>
        <a:p>
          <a:endParaRPr lang="en-US" sz="1100"/>
        </a:p>
      </cdr:txBody>
    </cdr:sp>
  </cdr:relSizeAnchor>
  <cdr:relSizeAnchor xmlns:cdr="http://schemas.openxmlformats.org/drawingml/2006/chartDrawing">
    <cdr:from>
      <cdr:x>1</cdr:x>
      <cdr:y>0.98729</cdr:y>
    </cdr:from>
    <cdr:to>
      <cdr:x>1</cdr:x>
      <cdr:y>1</cdr:y>
    </cdr:to>
    <cdr:cxnSp>
      <cdr:nvCxnSpPr>
        <cdr:cNvPr id="4" name="Straight Connector 3"/>
        <cdr:cNvCxnSpPr/>
      </cdr:nvCxnSpPr>
      <cdr:spPr>
        <a:xfrm flipV="1">
          <a:off x="12278519" y="683433831"/>
          <a:ext cx="0" cy="71438"/>
        </a:xfrm>
        <a:prstGeom prst="line">
          <a:avLst/>
        </a:prstGeom>
      </cdr:spPr>
      <cdr:style>
        <a:lnRef idx="1">
          <a:schemeClr val="accent1"/>
        </a:lnRef>
        <a:fillRef idx="0">
          <a:schemeClr val="accent1"/>
        </a:fillRef>
        <a:effectRef idx="0">
          <a:schemeClr val="accent1"/>
        </a:effectRef>
        <a:fontRef idx="minor">
          <a:schemeClr val="tx1"/>
        </a:fontRef>
      </cdr:style>
    </cdr:cxnSp>
  </cdr:relSizeAnchor>
  <cdr:relSizeAnchor xmlns:cdr="http://schemas.openxmlformats.org/drawingml/2006/chartDrawing">
    <cdr:from>
      <cdr:x>1</cdr:x>
      <cdr:y>0.97458</cdr:y>
    </cdr:from>
    <cdr:to>
      <cdr:x>1</cdr:x>
      <cdr:y>1</cdr:y>
    </cdr:to>
    <cdr:cxnSp>
      <cdr:nvCxnSpPr>
        <cdr:cNvPr id="11" name="Straight Connector 10"/>
        <cdr:cNvCxnSpPr/>
      </cdr:nvCxnSpPr>
      <cdr:spPr>
        <a:xfrm>
          <a:off x="13361988" y="681719330"/>
          <a:ext cx="0" cy="142875"/>
        </a:xfrm>
        <a:prstGeom prst="line">
          <a:avLst/>
        </a:prstGeom>
      </cdr:spPr>
      <cdr:style>
        <a:lnRef idx="1">
          <a:schemeClr val="accent1"/>
        </a:lnRef>
        <a:fillRef idx="0">
          <a:schemeClr val="accent1"/>
        </a:fillRef>
        <a:effectRef idx="0">
          <a:schemeClr val="accent1"/>
        </a:effectRef>
        <a:fontRef idx="minor">
          <a:schemeClr val="tx1"/>
        </a:fontRef>
      </cdr:style>
    </cdr:cxnSp>
  </cdr:relSizeAnchor>
  <cdr:relSizeAnchor xmlns:cdr="http://schemas.openxmlformats.org/drawingml/2006/chartDrawing">
    <cdr:from>
      <cdr:x>0.94053</cdr:x>
      <cdr:y>1</cdr:y>
    </cdr:from>
    <cdr:to>
      <cdr:x>1</cdr:x>
      <cdr:y>1</cdr:y>
    </cdr:to>
    <cdr:cxnSp>
      <cdr:nvCxnSpPr>
        <cdr:cNvPr id="12" name="Straight Connector 11"/>
        <cdr:cNvCxnSpPr/>
      </cdr:nvCxnSpPr>
      <cdr:spPr>
        <a:xfrm flipH="1">
          <a:off x="12218987" y="681886019"/>
          <a:ext cx="583407" cy="0"/>
        </a:xfrm>
        <a:prstGeom prst="line">
          <a:avLst/>
        </a:prstGeom>
      </cdr:spPr>
      <cdr:style>
        <a:lnRef idx="3">
          <a:schemeClr val="dk1"/>
        </a:lnRef>
        <a:fillRef idx="0">
          <a:schemeClr val="dk1"/>
        </a:fillRef>
        <a:effectRef idx="2">
          <a:schemeClr val="dk1"/>
        </a:effectRef>
        <a:fontRef idx="minor">
          <a:schemeClr val="tx1"/>
        </a:fontRef>
      </cdr:style>
    </cdr:cxnSp>
  </cdr:relSizeAnchor>
  <cdr:relSizeAnchor xmlns:cdr="http://schemas.openxmlformats.org/drawingml/2006/chartDrawing">
    <cdr:from>
      <cdr:x>0.94053</cdr:x>
      <cdr:y>1</cdr:y>
    </cdr:from>
    <cdr:to>
      <cdr:x>1</cdr:x>
      <cdr:y>1</cdr:y>
    </cdr:to>
    <cdr:cxnSp>
      <cdr:nvCxnSpPr>
        <cdr:cNvPr id="13" name="Straight Connector 12"/>
        <cdr:cNvCxnSpPr/>
      </cdr:nvCxnSpPr>
      <cdr:spPr>
        <a:xfrm flipH="1">
          <a:off x="12218987" y="681886019"/>
          <a:ext cx="583407" cy="0"/>
        </a:xfrm>
        <a:prstGeom prst="line">
          <a:avLst/>
        </a:prstGeom>
      </cdr:spPr>
      <cdr:style>
        <a:lnRef idx="3">
          <a:schemeClr val="dk1"/>
        </a:lnRef>
        <a:fillRef idx="0">
          <a:schemeClr val="dk1"/>
        </a:fillRef>
        <a:effectRef idx="2">
          <a:schemeClr val="dk1"/>
        </a:effectRef>
        <a:fontRef idx="minor">
          <a:schemeClr val="tx1"/>
        </a:fontRef>
      </cdr:style>
    </cdr:cxnSp>
  </cdr:relSizeAnchor>
  <cdr:relSizeAnchor xmlns:cdr="http://schemas.openxmlformats.org/drawingml/2006/chartDrawing">
    <cdr:from>
      <cdr:x>0.71917</cdr:x>
      <cdr:y>0.07839</cdr:y>
    </cdr:from>
    <cdr:to>
      <cdr:x>0.81294</cdr:x>
      <cdr:y>0.13983</cdr:y>
    </cdr:to>
    <cdr:sp>
      <cdr:nvSpPr>
        <cdr:cNvPr id="46" name="TextBox 45"/>
        <cdr:cNvSpPr txBox="1"/>
      </cdr:nvSpPr>
      <cdr:spPr>
        <a:xfrm>
          <a:off x="7012781" y="440531"/>
          <a:ext cx="914400" cy="345281"/>
        </a:xfrm>
        <a:prstGeom prst="rect">
          <a:avLst/>
        </a:prstGeom>
      </cdr:spPr>
      <cdr:txBody>
        <a:bodyPr vertOverflow="clip" wrap="none" rtlCol="0"/>
        <a:lstStyle/>
        <a:p>
          <a:endParaRPr lang="en-US" sz="1100"/>
        </a:p>
      </cdr:txBody>
    </cdr:sp>
  </cdr:relSizeAnchor>
</c:userShapes>
</file>

<file path=word/drawings/drawing2.xml><?xml version="1.0" encoding="utf-8"?>
<c:userShapes xmlns:c="http://schemas.openxmlformats.org/drawingml/2006/chart" xmlns:a="http://schemas.openxmlformats.org/drawingml/2006/main">
  <cdr:relSizeAnchor xmlns:cdr="http://schemas.openxmlformats.org/drawingml/2006/chartDrawing">
    <cdr:from>
      <cdr:x>0.57433</cdr:x>
      <cdr:y>0.49528</cdr:y>
    </cdr:from>
    <cdr:to>
      <cdr:x>0.69632</cdr:x>
      <cdr:y>0.7217</cdr:y>
    </cdr:to>
    <cdr:sp>
      <cdr:nvSpPr>
        <cdr:cNvPr id="2046423538" name="TextBox 1"/>
        <cdr:cNvSpPr txBox="1"/>
      </cdr:nvSpPr>
      <cdr:spPr>
        <a:xfrm>
          <a:off x="4305300" y="2000250"/>
          <a:ext cx="914400" cy="914400"/>
        </a:xfrm>
        <a:prstGeom prst="rect">
          <a:avLst/>
        </a:prstGeom>
      </cdr:spPr>
      <cdr:txBody>
        <a:bodyPr vertOverflow="clip" wrap="none" rtlCol="0"/>
        <a:lstStyle/>
        <a:p>
          <a:endParaRPr lang="en-US" sz="1100"/>
        </a:p>
      </cdr:txBody>
    </cdr:sp>
  </cdr:relSizeAnchor>
  <cdr:relSizeAnchor xmlns:cdr="http://schemas.openxmlformats.org/drawingml/2006/chartDrawing">
    <cdr:from>
      <cdr:x>0.61626</cdr:x>
      <cdr:y>0.49057</cdr:y>
    </cdr:from>
    <cdr:to>
      <cdr:x>0.73825</cdr:x>
      <cdr:y>0.71698</cdr:y>
    </cdr:to>
    <cdr:sp>
      <cdr:nvSpPr>
        <cdr:cNvPr id="191967908" name="TextBox 10"/>
        <cdr:cNvSpPr txBox="1"/>
      </cdr:nvSpPr>
      <cdr:spPr>
        <a:xfrm>
          <a:off x="4619625" y="1981200"/>
          <a:ext cx="914400" cy="914400"/>
        </a:xfrm>
        <a:prstGeom prst="rect">
          <a:avLst/>
        </a:prstGeom>
      </cdr:spPr>
      <cdr:txBody>
        <a:bodyPr vertOverflow="clip" wrap="none" rtlCol="0"/>
        <a:lstStyle/>
        <a:p>
          <a:endParaRPr lang="en-US" sz="1100"/>
        </a:p>
      </cdr:txBody>
    </cdr:sp>
  </cdr:relSizeAnchor>
  <cdr:relSizeAnchor xmlns:cdr="http://schemas.openxmlformats.org/drawingml/2006/chartDrawing">
    <cdr:from>
      <cdr:x>0.57858</cdr:x>
      <cdr:y>0.47607</cdr:y>
    </cdr:from>
    <cdr:to>
      <cdr:x>0.81075</cdr:x>
      <cdr:y>0.70567</cdr:y>
    </cdr:to>
    <cdr:sp>
      <cdr:nvSpPr>
        <cdr:cNvPr id="139675000" name="TextBox 11"/>
        <cdr:cNvSpPr txBox="1"/>
      </cdr:nvSpPr>
      <cdr:spPr>
        <a:xfrm>
          <a:off x="2830436" y="1440178"/>
          <a:ext cx="1135773" cy="694573"/>
        </a:xfrm>
        <a:prstGeom prst="rect">
          <a:avLst/>
        </a:prstGeom>
      </cdr:spPr>
      <cdr:txBody>
        <a:bodyPr vertOverflow="clip" wrap="none" rtlCol="0"/>
        <a:lstStyle/>
        <a:p>
          <a:r>
            <a:rPr lang="en-US" sz="800">
              <a:latin typeface="Times New Roman" panose="02020603050405020304" pitchFamily="18" charset="0"/>
              <a:cs typeface="Times New Roman" panose="02020603050405020304" pitchFamily="18" charset="0"/>
            </a:rPr>
            <a:t>After applying</a:t>
          </a:r>
          <a:br>
            <a:rPr lang="en-US" sz="800">
              <a:latin typeface="Times New Roman" panose="02020603050405020304" pitchFamily="18" charset="0"/>
              <a:cs typeface="Times New Roman" panose="02020603050405020304" pitchFamily="18" charset="0"/>
            </a:rPr>
          </a:br>
          <a:r>
            <a:rPr lang="en-US" sz="800">
              <a:latin typeface="Times New Roman" panose="02020603050405020304" pitchFamily="18" charset="0"/>
              <a:cs typeface="Times New Roman" panose="02020603050405020304" pitchFamily="18" charset="0"/>
            </a:rPr>
            <a:t> the optimum</a:t>
          </a:r>
          <a:br>
            <a:rPr lang="en-US" sz="800">
              <a:latin typeface="Times New Roman" panose="02020603050405020304" pitchFamily="18" charset="0"/>
              <a:cs typeface="Times New Roman" panose="02020603050405020304" pitchFamily="18" charset="0"/>
            </a:rPr>
          </a:br>
          <a:r>
            <a:rPr lang="en-US" sz="800">
              <a:latin typeface="Times New Roman" panose="02020603050405020304" pitchFamily="18" charset="0"/>
              <a:cs typeface="Times New Roman" panose="02020603050405020304" pitchFamily="18" charset="0"/>
            </a:rPr>
            <a:t>Tempreture and</a:t>
          </a:r>
          <a:br>
            <a:rPr lang="en-US" sz="800">
              <a:latin typeface="Times New Roman" panose="02020603050405020304" pitchFamily="18" charset="0"/>
              <a:cs typeface="Times New Roman" panose="02020603050405020304" pitchFamily="18" charset="0"/>
            </a:rPr>
          </a:br>
          <a:r>
            <a:rPr lang="en-US" sz="800">
              <a:latin typeface="Times New Roman" panose="02020603050405020304" pitchFamily="18" charset="0"/>
              <a:cs typeface="Times New Roman" panose="02020603050405020304" pitchFamily="18" charset="0"/>
            </a:rPr>
            <a:t> </a:t>
          </a:r>
          <a:r>
            <a:rPr lang="en-US" sz="900">
              <a:latin typeface="Times New Roman" panose="02020603050405020304" pitchFamily="18" charset="0"/>
              <a:cs typeface="Times New Roman" panose="02020603050405020304" pitchFamily="18" charset="0"/>
            </a:rPr>
            <a:t>reteantion</a:t>
          </a:r>
          <a:r>
            <a:rPr lang="en-US" sz="800" baseline="0">
              <a:latin typeface="Times New Roman" panose="02020603050405020304" pitchFamily="18" charset="0"/>
              <a:cs typeface="Times New Roman" panose="02020603050405020304" pitchFamily="18" charset="0"/>
            </a:rPr>
            <a:t> time</a:t>
          </a:r>
          <a:r>
            <a:rPr lang="en-US" sz="800">
              <a:latin typeface="Times New Roman" panose="02020603050405020304" pitchFamily="18" charset="0"/>
              <a:cs typeface="Times New Roman" panose="02020603050405020304" pitchFamily="18" charset="0"/>
            </a:rPr>
            <a:t> </a:t>
          </a:r>
        </a:p>
      </cdr:txBody>
    </cdr:sp>
  </cdr:relSizeAnchor>
  <cdr:relSizeAnchor xmlns:cdr="http://schemas.openxmlformats.org/drawingml/2006/chartDrawing">
    <cdr:from>
      <cdr:x>0.78964</cdr:x>
      <cdr:y>0.02299</cdr:y>
    </cdr:from>
    <cdr:to>
      <cdr:x>0.78964</cdr:x>
      <cdr:y>0.85696</cdr:y>
    </cdr:to>
    <cdr:cxnSp>
      <cdr:nvCxnSpPr>
        <cdr:cNvPr id="8" name="Straight Connector 7"/>
        <cdr:cNvCxnSpPr/>
      </cdr:nvCxnSpPr>
      <cdr:spPr>
        <a:xfrm>
          <a:off x="3862927" y="69558"/>
          <a:ext cx="0" cy="2522876"/>
        </a:xfrm>
        <a:prstGeom prst="line">
          <a:avLst/>
        </a:prstGeom>
        <a:ln>
          <a:prstDash val="lgDashDot"/>
        </a:ln>
      </cdr:spPr>
      <cdr:style>
        <a:lnRef idx="3">
          <a:schemeClr val="dk1"/>
        </a:lnRef>
        <a:fillRef idx="0">
          <a:schemeClr val="dk1"/>
        </a:fillRef>
        <a:effectRef idx="2">
          <a:schemeClr val="dk1"/>
        </a:effectRef>
        <a:fontRef idx="minor">
          <a:schemeClr val="tx1"/>
        </a:fontRef>
      </cdr:style>
    </cdr:cxnSp>
  </cdr:relSizeAnchor>
  <cdr:relSizeAnchor xmlns:cdr="http://schemas.openxmlformats.org/drawingml/2006/chartDrawing">
    <cdr:from>
      <cdr:x>0.52977</cdr:x>
      <cdr:y>0.03097</cdr:y>
    </cdr:from>
    <cdr:to>
      <cdr:x>0.52977</cdr:x>
      <cdr:y>0.86494</cdr:y>
    </cdr:to>
    <cdr:cxnSp>
      <cdr:nvCxnSpPr>
        <cdr:cNvPr id="3" name="Straight Connector 2"/>
        <cdr:cNvCxnSpPr/>
      </cdr:nvCxnSpPr>
      <cdr:spPr>
        <a:xfrm>
          <a:off x="2591657" y="93688"/>
          <a:ext cx="0" cy="2522876"/>
        </a:xfrm>
        <a:prstGeom prst="line">
          <a:avLst/>
        </a:prstGeom>
        <a:ln>
          <a:prstDash val="lgDashDot"/>
        </a:ln>
      </cdr:spPr>
      <cdr:style>
        <a:lnRef idx="3">
          <a:schemeClr val="dk1"/>
        </a:lnRef>
        <a:fillRef idx="0">
          <a:schemeClr val="dk1"/>
        </a:fillRef>
        <a:effectRef idx="2">
          <a:schemeClr val="dk1"/>
        </a:effectRef>
        <a:fontRef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5TF69R1+WAmNVQj3MtT9RiPEQ==">AMUW2mVlwhLZzz8jOOGnQ+I6dbfvCbt7mDAtta62KvVInSIvpu/Yre5adSTnqYu4aGxe78JMRJjvjjmbde5lzHiU2zW4K4k76WOoTYiqtL2pK8cIAZzCrivpXRXWr+6JJAo334jTAhoqI7zpCAnrwp4APT0ikmYv4zh9Hhzt0h1iTxfwdIfHEiV5KlC3if0UGGdJMGmTeeV6zBP8flIEiIL8GUn7MPLGh80ITvTnaJufu7cYReYm0HNBe+Mee7j1X7HbPkTOg7RxPsgZ7QlkH1/PIbHOsfxG9SWlBpyazQQ4u6zvWBcn+dzRFDPN6rkNPFQnzIWBORgnGWuOCHJEJof9980Upn2AOoRO04jPr2cgNoUUylr0YHQrjy4Kel35G/nEgSG0TAZJIK7DbZzzQ+rGy3dMgvph6O7ZXfKNesPNSFkaI/G1K1dWTyxqDaV68t9zFENCCM0hdEJD79Hu8Yheu2dv35IOSZ7daoIAzYiDene77aAuexdMd+2+3kK9U3xscOytsns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2022-09-02T17:04:00Z</dcterms:created>
  <dc:creator>kimia</dc:creator>
</cp:coreProperties>
</file>