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56" w:rsidRDefault="00E24756" w:rsidP="00E24756">
      <w:pPr>
        <w:pStyle w:val="Title"/>
        <w:jc w:val="center"/>
        <w:rPr>
          <w:rFonts w:cs="B Nazanin"/>
          <w:noProof/>
          <w:szCs w:val="48"/>
          <w:rtl/>
          <w:lang w:bidi="ar-SA"/>
        </w:rPr>
      </w:pPr>
      <w:bookmarkStart w:id="0" w:name="_GoBack"/>
      <w:bookmarkEnd w:id="0"/>
      <w:r w:rsidRPr="00210EEE">
        <w:rPr>
          <w:rFonts w:cs="B Nazanin"/>
          <w:noProof/>
          <w:szCs w:val="48"/>
          <w:lang w:bidi="ar-SA"/>
        </w:rPr>
        <w:drawing>
          <wp:inline distT="0" distB="0" distL="0" distR="0" wp14:anchorId="36DBBF94" wp14:editId="27516C2E">
            <wp:extent cx="1021988" cy="1657350"/>
            <wp:effectExtent l="0" t="0" r="6985" b="0"/>
            <wp:docPr id="8" name="Picture 8" descr="C:\Users\TSI\Downloads\2019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I\Downloads\2019_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598" cy="1672934"/>
                    </a:xfrm>
                    <a:prstGeom prst="rect">
                      <a:avLst/>
                    </a:prstGeom>
                    <a:noFill/>
                    <a:ln>
                      <a:noFill/>
                    </a:ln>
                  </pic:spPr>
                </pic:pic>
              </a:graphicData>
            </a:graphic>
          </wp:inline>
        </w:drawing>
      </w:r>
    </w:p>
    <w:p w:rsidR="00E24756" w:rsidRPr="00210EEE" w:rsidRDefault="00E24756" w:rsidP="00E24756">
      <w:pPr>
        <w:pStyle w:val="Title"/>
        <w:jc w:val="center"/>
        <w:rPr>
          <w:rFonts w:cs="B Nazanin"/>
          <w:szCs w:val="48"/>
          <w:rtl/>
        </w:rPr>
      </w:pPr>
    </w:p>
    <w:p w:rsidR="00451425" w:rsidRDefault="00451425" w:rsidP="00E24756">
      <w:pPr>
        <w:pStyle w:val="Title"/>
        <w:jc w:val="center"/>
        <w:rPr>
          <w:rFonts w:cs="B Nazanin"/>
          <w:sz w:val="20"/>
          <w:szCs w:val="24"/>
          <w:rtl/>
        </w:rPr>
      </w:pPr>
    </w:p>
    <w:p w:rsidR="00FA3A3A" w:rsidRPr="00FA3A3A" w:rsidRDefault="00FA3A3A" w:rsidP="00FA3A3A">
      <w:pPr>
        <w:spacing w:line="192" w:lineRule="auto"/>
        <w:jc w:val="center"/>
        <w:rPr>
          <w:rFonts w:cs="B Titr"/>
          <w:noProof/>
          <w:sz w:val="40"/>
          <w:szCs w:val="40"/>
          <w:rtl/>
        </w:rPr>
      </w:pPr>
      <w:r w:rsidRPr="00FA3A3A">
        <w:rPr>
          <w:rFonts w:cs="B Titr" w:hint="cs"/>
          <w:noProof/>
          <w:sz w:val="40"/>
          <w:szCs w:val="40"/>
          <w:rtl/>
        </w:rPr>
        <w:t>طرح شهید احمدی روشن</w:t>
      </w:r>
    </w:p>
    <w:p w:rsidR="00E24756" w:rsidRPr="00FA3A3A" w:rsidRDefault="00FA3A3A" w:rsidP="00E24756">
      <w:pPr>
        <w:spacing w:line="360" w:lineRule="auto"/>
        <w:jc w:val="center"/>
        <w:rPr>
          <w:rFonts w:cs="B Titr"/>
          <w:sz w:val="20"/>
          <w:szCs w:val="22"/>
          <w:rtl/>
        </w:rPr>
      </w:pPr>
      <w:r>
        <w:rPr>
          <w:rFonts w:asciiTheme="majorHAnsi" w:eastAsiaTheme="majorEastAsia" w:hAnsiTheme="majorHAnsi" w:cs="B Titr" w:hint="cs"/>
          <w:spacing w:val="-10"/>
          <w:kern w:val="28"/>
          <w:sz w:val="32"/>
          <w:szCs w:val="40"/>
          <w:rtl/>
        </w:rPr>
        <w:t>«</w:t>
      </w:r>
      <w:r w:rsidRPr="00FA3A3A">
        <w:rPr>
          <w:rFonts w:asciiTheme="majorHAnsi" w:eastAsiaTheme="majorEastAsia" w:hAnsiTheme="majorHAnsi" w:cs="B Titr"/>
          <w:spacing w:val="-10"/>
          <w:kern w:val="28"/>
          <w:sz w:val="32"/>
          <w:szCs w:val="40"/>
          <w:rtl/>
        </w:rPr>
        <w:t>ارز</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hint="eastAsia"/>
          <w:spacing w:val="-10"/>
          <w:kern w:val="28"/>
          <w:sz w:val="32"/>
          <w:szCs w:val="40"/>
          <w:rtl/>
        </w:rPr>
        <w:t>اب</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spacing w:val="-10"/>
          <w:kern w:val="28"/>
          <w:sz w:val="32"/>
          <w:szCs w:val="40"/>
          <w:rtl/>
        </w:rPr>
        <w:t xml:space="preserve"> الزامات و پ</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hint="eastAsia"/>
          <w:spacing w:val="-10"/>
          <w:kern w:val="28"/>
          <w:sz w:val="32"/>
          <w:szCs w:val="40"/>
          <w:rtl/>
        </w:rPr>
        <w:t>شنهاد</w:t>
      </w:r>
      <w:r w:rsidRPr="00FA3A3A">
        <w:rPr>
          <w:rFonts w:asciiTheme="majorHAnsi" w:eastAsiaTheme="majorEastAsia" w:hAnsiTheme="majorHAnsi" w:cs="B Titr"/>
          <w:spacing w:val="-10"/>
          <w:kern w:val="28"/>
          <w:sz w:val="32"/>
          <w:szCs w:val="40"/>
          <w:rtl/>
        </w:rPr>
        <w:t xml:space="preserve"> س</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hint="eastAsia"/>
          <w:spacing w:val="-10"/>
          <w:kern w:val="28"/>
          <w:sz w:val="32"/>
          <w:szCs w:val="40"/>
          <w:rtl/>
        </w:rPr>
        <w:t>است‌‌ها</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spacing w:val="-10"/>
          <w:kern w:val="28"/>
          <w:sz w:val="32"/>
          <w:szCs w:val="40"/>
          <w:rtl/>
        </w:rPr>
        <w:t xml:space="preserve"> جد</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hint="eastAsia"/>
          <w:spacing w:val="-10"/>
          <w:kern w:val="28"/>
          <w:sz w:val="32"/>
          <w:szCs w:val="40"/>
          <w:rtl/>
        </w:rPr>
        <w:t>د</w:t>
      </w:r>
      <w:r w:rsidRPr="00FA3A3A">
        <w:rPr>
          <w:rFonts w:asciiTheme="majorHAnsi" w:eastAsiaTheme="majorEastAsia" w:hAnsiTheme="majorHAnsi" w:cs="B Titr"/>
          <w:spacing w:val="-10"/>
          <w:kern w:val="28"/>
          <w:sz w:val="32"/>
          <w:szCs w:val="40"/>
          <w:rtl/>
        </w:rPr>
        <w:t xml:space="preserve"> برا</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spacing w:val="-10"/>
          <w:kern w:val="28"/>
          <w:sz w:val="32"/>
          <w:szCs w:val="40"/>
          <w:rtl/>
        </w:rPr>
        <w:t xml:space="preserve"> کاهش مصرف و افزا</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hint="eastAsia"/>
          <w:spacing w:val="-10"/>
          <w:kern w:val="28"/>
          <w:sz w:val="32"/>
          <w:szCs w:val="40"/>
          <w:rtl/>
        </w:rPr>
        <w:t>ش</w:t>
      </w:r>
      <w:r w:rsidRPr="00FA3A3A">
        <w:rPr>
          <w:rFonts w:asciiTheme="majorHAnsi" w:eastAsiaTheme="majorEastAsia" w:hAnsiTheme="majorHAnsi" w:cs="B Titr"/>
          <w:spacing w:val="-10"/>
          <w:kern w:val="28"/>
          <w:sz w:val="32"/>
          <w:szCs w:val="40"/>
          <w:rtl/>
        </w:rPr>
        <w:t xml:space="preserve"> تاب‌آور</w:t>
      </w:r>
      <w:r w:rsidRPr="00FA3A3A">
        <w:rPr>
          <w:rFonts w:asciiTheme="majorHAnsi" w:eastAsiaTheme="majorEastAsia" w:hAnsiTheme="majorHAnsi" w:cs="B Titr" w:hint="cs"/>
          <w:spacing w:val="-10"/>
          <w:kern w:val="28"/>
          <w:sz w:val="32"/>
          <w:szCs w:val="40"/>
          <w:rtl/>
        </w:rPr>
        <w:t>ی</w:t>
      </w:r>
      <w:r w:rsidRPr="00FA3A3A">
        <w:rPr>
          <w:rFonts w:asciiTheme="majorHAnsi" w:eastAsiaTheme="majorEastAsia" w:hAnsiTheme="majorHAnsi" w:cs="B Titr"/>
          <w:spacing w:val="-10"/>
          <w:kern w:val="28"/>
          <w:sz w:val="32"/>
          <w:szCs w:val="40"/>
          <w:rtl/>
        </w:rPr>
        <w:t xml:space="preserve"> منابع آب کشور</w:t>
      </w:r>
      <w:r>
        <w:rPr>
          <w:rFonts w:asciiTheme="majorHAnsi" w:eastAsiaTheme="majorEastAsia" w:hAnsiTheme="majorHAnsi" w:cs="B Titr" w:hint="cs"/>
          <w:spacing w:val="-10"/>
          <w:kern w:val="28"/>
          <w:sz w:val="32"/>
          <w:szCs w:val="40"/>
          <w:rtl/>
        </w:rPr>
        <w:t>»</w:t>
      </w:r>
    </w:p>
    <w:p w:rsidR="00E24756" w:rsidRDefault="00E24756" w:rsidP="00E24756">
      <w:pPr>
        <w:spacing w:line="360" w:lineRule="auto"/>
        <w:jc w:val="center"/>
        <w:rPr>
          <w:rFonts w:cs="B Titr"/>
          <w:b/>
          <w:bCs/>
          <w:rtl/>
        </w:rPr>
      </w:pPr>
    </w:p>
    <w:p w:rsidR="00E24756" w:rsidRPr="00E24756" w:rsidRDefault="00E24756" w:rsidP="00BF6C08">
      <w:pPr>
        <w:spacing w:line="360" w:lineRule="auto"/>
        <w:jc w:val="center"/>
        <w:rPr>
          <w:rFonts w:cs="B Titr"/>
          <w:b/>
          <w:bCs/>
          <w:sz w:val="22"/>
          <w:szCs w:val="24"/>
          <w:rtl/>
        </w:rPr>
      </w:pPr>
      <w:r w:rsidRPr="00E24756">
        <w:rPr>
          <w:rFonts w:ascii="IranNastaliq" w:hAnsi="IranNastaliq" w:cs="IranNastaliq" w:hint="cs"/>
          <w:sz w:val="52"/>
          <w:szCs w:val="56"/>
          <w:rtl/>
        </w:rPr>
        <w:t xml:space="preserve">گزارش </w:t>
      </w:r>
      <w:r w:rsidR="00FA3A3A">
        <w:rPr>
          <w:rFonts w:ascii="IranNastaliq" w:hAnsi="IranNastaliq" w:cs="IranNastaliq" w:hint="cs"/>
          <w:sz w:val="52"/>
          <w:szCs w:val="56"/>
          <w:rtl/>
        </w:rPr>
        <w:t xml:space="preserve">  شماره .</w:t>
      </w:r>
      <w:r w:rsidR="003C4C49">
        <w:rPr>
          <w:rFonts w:ascii="IranNastaliq" w:hAnsi="IranNastaliq" w:cs="IranNastaliq" w:hint="cs"/>
          <w:sz w:val="52"/>
          <w:szCs w:val="56"/>
          <w:rtl/>
        </w:rPr>
        <w:t>9</w:t>
      </w:r>
      <w:r w:rsidR="00FA3A3A">
        <w:rPr>
          <w:rFonts w:ascii="IranNastaliq" w:hAnsi="IranNastaliq" w:cs="IranNastaliq" w:hint="cs"/>
          <w:sz w:val="52"/>
          <w:szCs w:val="56"/>
          <w:rtl/>
        </w:rPr>
        <w:t>.</w:t>
      </w:r>
      <w:r w:rsidRPr="00E24756">
        <w:rPr>
          <w:rFonts w:ascii="IranNastaliq" w:hAnsi="IranNastaliq" w:cs="IranNastaliq" w:hint="cs"/>
          <w:sz w:val="52"/>
          <w:szCs w:val="56"/>
          <w:rtl/>
        </w:rPr>
        <w:t>«</w:t>
      </w:r>
      <w:r w:rsidR="00BF6C08">
        <w:rPr>
          <w:rFonts w:ascii="IranNastaliq" w:hAnsi="IranNastaliq" w:cs="IranNastaliq" w:hint="cs"/>
          <w:sz w:val="52"/>
          <w:szCs w:val="56"/>
          <w:rtl/>
        </w:rPr>
        <w:t>مرور ادبیات</w:t>
      </w:r>
      <w:r w:rsidR="003C4C49" w:rsidRPr="00E24756">
        <w:rPr>
          <w:rFonts w:ascii="IranNastaliq" w:hAnsi="IranNastaliq" w:cs="IranNastaliq" w:hint="cs"/>
          <w:sz w:val="52"/>
          <w:szCs w:val="56"/>
          <w:rtl/>
        </w:rPr>
        <w:t xml:space="preserve"> </w:t>
      </w:r>
      <w:r w:rsidRPr="00E24756">
        <w:rPr>
          <w:rFonts w:ascii="IranNastaliq" w:hAnsi="IranNastaliq" w:cs="IranNastaliq" w:hint="cs"/>
          <w:sz w:val="52"/>
          <w:szCs w:val="56"/>
          <w:rtl/>
        </w:rPr>
        <w:t>»</w:t>
      </w:r>
    </w:p>
    <w:p w:rsidR="00E24756" w:rsidRDefault="00E24756" w:rsidP="00E24756">
      <w:pPr>
        <w:spacing w:line="360" w:lineRule="auto"/>
        <w:jc w:val="center"/>
        <w:rPr>
          <w:rFonts w:cs="B Titr"/>
          <w:b/>
          <w:bCs/>
          <w:rtl/>
        </w:rPr>
      </w:pPr>
    </w:p>
    <w:p w:rsidR="00E24756" w:rsidRDefault="00E24756" w:rsidP="00E24756">
      <w:pPr>
        <w:spacing w:line="360" w:lineRule="auto"/>
        <w:jc w:val="center"/>
        <w:rPr>
          <w:rFonts w:cs="B Titr"/>
          <w:b/>
          <w:bCs/>
          <w:rtl/>
        </w:rPr>
      </w:pPr>
    </w:p>
    <w:p w:rsidR="00451425" w:rsidRPr="00361EAB" w:rsidRDefault="003C4C49" w:rsidP="00E24756">
      <w:pPr>
        <w:spacing w:line="360" w:lineRule="auto"/>
        <w:jc w:val="center"/>
        <w:rPr>
          <w:rFonts w:cs="B Titr"/>
          <w:b/>
          <w:bCs/>
          <w:rtl/>
        </w:rPr>
      </w:pPr>
      <w:r>
        <w:rPr>
          <w:rFonts w:cs="B Titr" w:hint="cs"/>
          <w:b/>
          <w:bCs/>
          <w:rtl/>
        </w:rPr>
        <w:t>آناهیتا اسدی</w:t>
      </w:r>
    </w:p>
    <w:p w:rsidR="00E24756" w:rsidRDefault="003C4C49" w:rsidP="003C4C49">
      <w:pPr>
        <w:spacing w:line="360" w:lineRule="auto"/>
        <w:jc w:val="center"/>
        <w:rPr>
          <w:rFonts w:cs="B Titr"/>
          <w:szCs w:val="24"/>
          <w:rtl/>
        </w:rPr>
      </w:pPr>
      <w:r>
        <w:rPr>
          <w:rFonts w:cs="B Titr" w:hint="cs"/>
          <w:szCs w:val="24"/>
          <w:rtl/>
        </w:rPr>
        <w:t>اسفندماه1399</w:t>
      </w:r>
    </w:p>
    <w:p w:rsidR="00451425" w:rsidRDefault="00451425" w:rsidP="00E24756">
      <w:pPr>
        <w:widowControl/>
        <w:bidi w:val="0"/>
        <w:spacing w:before="0" w:after="160" w:line="259" w:lineRule="auto"/>
        <w:jc w:val="left"/>
        <w:sectPr w:rsidR="00451425" w:rsidSect="00451425">
          <w:headerReference w:type="default" r:id="rId9"/>
          <w:footerReference w:type="default" r:id="rId10"/>
          <w:footnotePr>
            <w:numRestart w:val="eachPage"/>
          </w:footnotePr>
          <w:pgSz w:w="11907" w:h="16839" w:code="9"/>
          <w:pgMar w:top="1440" w:right="1440" w:bottom="1440" w:left="1440" w:header="720" w:footer="360" w:gutter="0"/>
          <w:pgNumType w:fmt="arabicAbjad" w:start="1"/>
          <w:cols w:space="720"/>
          <w:titlePg/>
          <w:bidi/>
          <w:docGrid w:linePitch="381"/>
        </w:sectPr>
      </w:pPr>
    </w:p>
    <w:p w:rsidR="00E24756" w:rsidRPr="004213F3" w:rsidRDefault="00E24756" w:rsidP="00E24756">
      <w:pPr>
        <w:bidi w:val="0"/>
        <w:jc w:val="center"/>
        <w:rPr>
          <w:b/>
          <w:bCs/>
        </w:rPr>
      </w:pPr>
      <w:r w:rsidRPr="004213F3">
        <w:rPr>
          <w:rFonts w:hint="cs"/>
          <w:b/>
          <w:bCs/>
          <w:rtl/>
        </w:rPr>
        <w:lastRenderedPageBreak/>
        <w:t>فهرست مطالب</w:t>
      </w:r>
    </w:p>
    <w:sdt>
      <w:sdtPr>
        <w:rPr>
          <w:rFonts w:ascii="Times New Roman" w:eastAsiaTheme="minorHAnsi" w:hAnsi="Times New Roman"/>
          <w:bCs/>
          <w:noProof w:val="0"/>
          <w:color w:val="auto"/>
          <w:sz w:val="24"/>
          <w:rtl/>
        </w:rPr>
        <w:id w:val="-749651623"/>
        <w:docPartObj>
          <w:docPartGallery w:val="Table of Contents"/>
          <w:docPartUnique/>
        </w:docPartObj>
      </w:sdtPr>
      <w:sdtEndPr>
        <w:rPr>
          <w:b/>
          <w:bCs w:val="0"/>
        </w:rPr>
      </w:sdtEndPr>
      <w:sdtContent>
        <w:p w:rsidR="009D50E3" w:rsidRDefault="00E24756">
          <w:pPr>
            <w:pStyle w:val="TOC1"/>
            <w:rPr>
              <w:rFonts w:asciiTheme="minorHAnsi" w:eastAsiaTheme="minorEastAsia" w:hAnsiTheme="minorHAnsi" w:cstheme="minorBidi"/>
              <w:color w:val="auto"/>
              <w:sz w:val="22"/>
              <w:szCs w:val="22"/>
              <w:rtl/>
              <w:lang w:bidi="ar-SA"/>
            </w:rPr>
          </w:pPr>
          <w:r>
            <w:rPr>
              <w:b/>
            </w:rPr>
            <w:fldChar w:fldCharType="begin"/>
          </w:r>
          <w:r>
            <w:rPr>
              <w:b/>
            </w:rPr>
            <w:instrText xml:space="preserve"> TOC \o "1-3" \h \z \u </w:instrText>
          </w:r>
          <w:r>
            <w:rPr>
              <w:b/>
            </w:rPr>
            <w:fldChar w:fldCharType="separate"/>
          </w:r>
          <w:hyperlink w:anchor="_Toc72168454" w:history="1">
            <w:r w:rsidR="009D50E3" w:rsidRPr="008A1D87">
              <w:rPr>
                <w:rStyle w:val="Hyperlink"/>
                <w:rFonts w:cs="B Titr"/>
                <w:rtl/>
              </w:rPr>
              <w:t>مقدمه</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Toc72168454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1</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55" w:history="1">
            <w:r w:rsidR="009D50E3" w:rsidRPr="008A1D87">
              <w:rPr>
                <w:rStyle w:val="Hyperlink"/>
                <w:rFonts w:cs="B Titr"/>
                <w:rtl/>
              </w:rPr>
              <w:t>1 - پلاسما سرد</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Toc72168455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2</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56" w:history="1">
            <w:r w:rsidR="009D50E3" w:rsidRPr="008A1D87">
              <w:rPr>
                <w:rStyle w:val="Hyperlink"/>
                <w:rFonts w:cs="B Titr"/>
                <w:rtl/>
              </w:rPr>
              <w:t>1-1 معرف</w:t>
            </w:r>
            <w:r w:rsidR="009D50E3" w:rsidRPr="008A1D87">
              <w:rPr>
                <w:rStyle w:val="Hyperlink"/>
                <w:rFonts w:cs="B Titr" w:hint="cs"/>
                <w:rtl/>
              </w:rPr>
              <w:t>ی</w:t>
            </w:r>
            <w:r w:rsidR="009D50E3" w:rsidRPr="008A1D87">
              <w:rPr>
                <w:rStyle w:val="Hyperlink"/>
                <w:rFonts w:cs="B Titr"/>
                <w:rtl/>
              </w:rPr>
              <w:t xml:space="preserve"> فناور</w:t>
            </w:r>
            <w:r w:rsidR="009D50E3" w:rsidRPr="008A1D87">
              <w:rPr>
                <w:rStyle w:val="Hyperlink"/>
                <w:rFonts w:cs="B Titr" w:hint="cs"/>
                <w:rtl/>
              </w:rPr>
              <w:t>ی</w:t>
            </w:r>
            <w:r w:rsidR="009D50E3" w:rsidRPr="008A1D87">
              <w:rPr>
                <w:rStyle w:val="Hyperlink"/>
                <w:rFonts w:cs="B Titr"/>
                <w:rtl/>
              </w:rPr>
              <w:t xml:space="preserve"> پلاسما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Toc72168456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2</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57" w:history="1">
            <w:r w:rsidR="009D50E3" w:rsidRPr="008A1D87">
              <w:rPr>
                <w:rStyle w:val="Hyperlink"/>
                <w:rFonts w:cs="B Titr"/>
                <w:rtl/>
              </w:rPr>
              <w:t>2-1 ش</w:t>
            </w:r>
            <w:r w:rsidR="009D50E3" w:rsidRPr="008A1D87">
              <w:rPr>
                <w:rStyle w:val="Hyperlink"/>
                <w:rFonts w:cs="B Titr" w:hint="cs"/>
                <w:rtl/>
              </w:rPr>
              <w:t>ی</w:t>
            </w:r>
            <w:r w:rsidR="009D50E3" w:rsidRPr="008A1D87">
              <w:rPr>
                <w:rStyle w:val="Hyperlink"/>
                <w:rFonts w:cs="B Titr" w:hint="eastAsia"/>
                <w:rtl/>
              </w:rPr>
              <w:t>م</w:t>
            </w:r>
            <w:r w:rsidR="009D50E3" w:rsidRPr="008A1D87">
              <w:rPr>
                <w:rStyle w:val="Hyperlink"/>
                <w:rFonts w:cs="B Titr" w:hint="cs"/>
                <w:rtl/>
              </w:rPr>
              <w:t>ی</w:t>
            </w:r>
            <w:r w:rsidR="009D50E3" w:rsidRPr="008A1D87">
              <w:rPr>
                <w:rStyle w:val="Hyperlink"/>
                <w:rFonts w:cs="B Titr"/>
                <w:rtl/>
              </w:rPr>
              <w:t xml:space="preserve"> پلاسما: فرا</w:t>
            </w:r>
            <w:r w:rsidR="009D50E3" w:rsidRPr="008A1D87">
              <w:rPr>
                <w:rStyle w:val="Hyperlink"/>
                <w:rFonts w:cs="B Titr" w:hint="cs"/>
                <w:rtl/>
              </w:rPr>
              <w:t>ی</w:t>
            </w:r>
            <w:r w:rsidR="009D50E3" w:rsidRPr="008A1D87">
              <w:rPr>
                <w:rStyle w:val="Hyperlink"/>
                <w:rFonts w:cs="B Titr" w:hint="eastAsia"/>
                <w:rtl/>
              </w:rPr>
              <w:t>ند</w:t>
            </w:r>
            <w:r w:rsidR="009D50E3" w:rsidRPr="008A1D87">
              <w:rPr>
                <w:rStyle w:val="Hyperlink"/>
                <w:rFonts w:cs="B Titr"/>
                <w:rtl/>
              </w:rPr>
              <w:t xml:space="preserve"> و دسته ها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Toc72168457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2</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58" w:history="1">
            <w:r w:rsidR="009D50E3" w:rsidRPr="008A1D87">
              <w:rPr>
                <w:rStyle w:val="Hyperlink"/>
                <w:rFonts w:cs="B Titr"/>
                <w:rtl/>
              </w:rPr>
              <w:t>3 -1 تکامل تحق</w:t>
            </w:r>
            <w:r w:rsidR="009D50E3" w:rsidRPr="008A1D87">
              <w:rPr>
                <w:rStyle w:val="Hyperlink"/>
                <w:rFonts w:cs="B Titr" w:hint="cs"/>
                <w:rtl/>
              </w:rPr>
              <w:t>ی</w:t>
            </w:r>
            <w:r w:rsidR="009D50E3" w:rsidRPr="008A1D87">
              <w:rPr>
                <w:rStyle w:val="Hyperlink"/>
                <w:rFonts w:cs="B Titr" w:hint="eastAsia"/>
                <w:rtl/>
              </w:rPr>
              <w:t>ق</w:t>
            </w:r>
            <w:r w:rsidR="009D50E3" w:rsidRPr="008A1D87">
              <w:rPr>
                <w:rStyle w:val="Hyperlink"/>
                <w:rFonts w:cs="B Titr"/>
                <w:rtl/>
              </w:rPr>
              <w:t xml:space="preserve"> </w:t>
            </w:r>
            <w:r w:rsidR="009D50E3" w:rsidRPr="008A1D87">
              <w:rPr>
                <w:rStyle w:val="Hyperlink"/>
                <w:rFonts w:cs="B Titr" w:hint="cs"/>
                <w:rtl/>
              </w:rPr>
              <w:t>ی</w:t>
            </w:r>
            <w:r w:rsidR="009D50E3" w:rsidRPr="008A1D87">
              <w:rPr>
                <w:rStyle w:val="Hyperlink"/>
                <w:rFonts w:cs="B Titr" w:hint="eastAsia"/>
                <w:rtl/>
              </w:rPr>
              <w:t>ا</w:t>
            </w:r>
            <w:r w:rsidR="009D50E3" w:rsidRPr="008A1D87">
              <w:rPr>
                <w:rStyle w:val="Hyperlink"/>
                <w:rFonts w:cs="B Titr"/>
                <w:rtl/>
              </w:rPr>
              <w:t xml:space="preserve"> کاربرد پلاسما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Toc72168458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3</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59" w:history="1">
            <w:r w:rsidR="009D50E3" w:rsidRPr="008A1D87">
              <w:rPr>
                <w:rStyle w:val="Hyperlink"/>
                <w:rFonts w:cs="B Titr"/>
                <w:rtl/>
              </w:rPr>
              <w:t>4 - 1عملکرد پلاسما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Toc72168459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3</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0" w:history="1">
            <w:r w:rsidR="009D50E3" w:rsidRPr="008A1D87">
              <w:rPr>
                <w:rStyle w:val="Hyperlink"/>
                <w:rFonts w:cs="B Titr"/>
                <w:rtl/>
              </w:rPr>
              <w:t>5 -1 تاث</w:t>
            </w:r>
            <w:r w:rsidR="009D50E3" w:rsidRPr="008A1D87">
              <w:rPr>
                <w:rStyle w:val="Hyperlink"/>
                <w:rFonts w:cs="B Titr" w:hint="cs"/>
                <w:rtl/>
              </w:rPr>
              <w:t>ی</w:t>
            </w:r>
            <w:r w:rsidR="009D50E3" w:rsidRPr="008A1D87">
              <w:rPr>
                <w:rStyle w:val="Hyperlink"/>
                <w:rFonts w:cs="B Titr" w:hint="eastAsia"/>
                <w:rtl/>
              </w:rPr>
              <w:t>ر</w:t>
            </w:r>
            <w:r w:rsidR="009D50E3" w:rsidRPr="008A1D87">
              <w:rPr>
                <w:rStyle w:val="Hyperlink"/>
                <w:rFonts w:cs="B Titr"/>
                <w:rtl/>
              </w:rPr>
              <w:t xml:space="preserve"> پلاسما بر رو</w:t>
            </w:r>
            <w:r w:rsidR="009D50E3" w:rsidRPr="008A1D87">
              <w:rPr>
                <w:rStyle w:val="Hyperlink"/>
                <w:rFonts w:cs="B Titr" w:hint="cs"/>
                <w:rtl/>
              </w:rPr>
              <w:t>ی</w:t>
            </w:r>
            <w:r w:rsidR="009D50E3" w:rsidRPr="008A1D87">
              <w:rPr>
                <w:rStyle w:val="Hyperlink"/>
                <w:rFonts w:cs="B Titr"/>
                <w:rtl/>
              </w:rPr>
              <w:t xml:space="preserve"> آنز</w:t>
            </w:r>
            <w:r w:rsidR="009D50E3" w:rsidRPr="008A1D87">
              <w:rPr>
                <w:rStyle w:val="Hyperlink"/>
                <w:rFonts w:cs="B Titr" w:hint="cs"/>
                <w:rtl/>
              </w:rPr>
              <w:t>ی</w:t>
            </w:r>
            <w:r w:rsidR="009D50E3" w:rsidRPr="008A1D87">
              <w:rPr>
                <w:rStyle w:val="Hyperlink"/>
                <w:rFonts w:cs="B Titr" w:hint="eastAsia"/>
                <w:rtl/>
              </w:rPr>
              <w:t>م</w:t>
            </w:r>
            <w:r w:rsidR="009D50E3" w:rsidRPr="008A1D87">
              <w:rPr>
                <w:rStyle w:val="Hyperlink"/>
                <w:rFonts w:cs="B Titr"/>
                <w:rtl/>
              </w:rPr>
              <w:t xml:space="preserve"> ها</w:t>
            </w:r>
            <w:r w:rsidR="009D50E3" w:rsidRPr="008A1D87">
              <w:rPr>
                <w:rStyle w:val="Hyperlink"/>
                <w:rFonts w:cs="B Titr" w:hint="cs"/>
                <w:rtl/>
              </w:rPr>
              <w:t>ی</w:t>
            </w:r>
            <w:r w:rsidR="009D50E3" w:rsidRPr="008A1D87">
              <w:rPr>
                <w:rStyle w:val="Hyperlink"/>
                <w:rFonts w:cs="B Titr"/>
                <w:rtl/>
              </w:rPr>
              <w:t xml:space="preserve"> درون زا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Toc72168460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1" w:history="1">
            <w:r w:rsidR="009D50E3" w:rsidRPr="008A1D87">
              <w:rPr>
                <w:rStyle w:val="Hyperlink"/>
                <w:rFonts w:cs="B Titr"/>
                <w:rtl/>
              </w:rPr>
              <w:t>6 -1 اثر بر رو</w:t>
            </w:r>
            <w:r w:rsidR="009D50E3" w:rsidRPr="008A1D87">
              <w:rPr>
                <w:rStyle w:val="Hyperlink"/>
                <w:rFonts w:cs="B Titr" w:hint="cs"/>
                <w:rtl/>
              </w:rPr>
              <w:t>ی</w:t>
            </w:r>
            <w:r w:rsidR="009D50E3" w:rsidRPr="008A1D87">
              <w:rPr>
                <w:rStyle w:val="Hyperlink"/>
                <w:rFonts w:cs="B Titr"/>
                <w:rtl/>
              </w:rPr>
              <w:t xml:space="preserve"> گرانول ها</w:t>
            </w:r>
            <w:r w:rsidR="009D50E3" w:rsidRPr="008A1D87">
              <w:rPr>
                <w:rStyle w:val="Hyperlink"/>
                <w:rFonts w:cs="B Titr" w:hint="cs"/>
                <w:rtl/>
              </w:rPr>
              <w:t>ی</w:t>
            </w:r>
            <w:r w:rsidR="009D50E3" w:rsidRPr="008A1D87">
              <w:rPr>
                <w:rStyle w:val="Hyperlink"/>
                <w:rFonts w:cs="B Titr"/>
                <w:rtl/>
              </w:rPr>
              <w:t xml:space="preserve"> نشاسته</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Toc72168461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2" w:history="1">
            <w:r w:rsidR="009D50E3" w:rsidRPr="008A1D87">
              <w:rPr>
                <w:rStyle w:val="Hyperlink"/>
                <w:rFonts w:cs="B Titr"/>
                <w:rtl/>
              </w:rPr>
              <w:t xml:space="preserve">7 </w:t>
            </w:r>
            <w:r w:rsidR="009D50E3" w:rsidRPr="008A1D87">
              <w:rPr>
                <w:rStyle w:val="Hyperlink"/>
                <w:rFonts w:ascii="Times New Roman" w:hAnsi="Times New Roman" w:cs="Times New Roman"/>
                <w:rtl/>
              </w:rPr>
              <w:t>–</w:t>
            </w:r>
            <w:r w:rsidR="009D50E3" w:rsidRPr="008A1D87">
              <w:rPr>
                <w:rStyle w:val="Hyperlink"/>
                <w:rFonts w:cs="B Titr"/>
                <w:rtl/>
              </w:rPr>
              <w:t xml:space="preserve"> 1 تاث</w:t>
            </w:r>
            <w:r w:rsidR="009D50E3" w:rsidRPr="008A1D87">
              <w:rPr>
                <w:rStyle w:val="Hyperlink"/>
                <w:rFonts w:cs="B Titr" w:hint="cs"/>
                <w:rtl/>
              </w:rPr>
              <w:t>ی</w:t>
            </w:r>
            <w:r w:rsidR="009D50E3" w:rsidRPr="008A1D87">
              <w:rPr>
                <w:rStyle w:val="Hyperlink"/>
                <w:rFonts w:cs="B Titr" w:hint="eastAsia"/>
                <w:rtl/>
              </w:rPr>
              <w:t>ر</w:t>
            </w:r>
            <w:r w:rsidR="009D50E3" w:rsidRPr="008A1D87">
              <w:rPr>
                <w:rStyle w:val="Hyperlink"/>
                <w:rFonts w:cs="B Titr"/>
                <w:rtl/>
              </w:rPr>
              <w:t xml:space="preserve"> بر جوانه زن</w:t>
            </w:r>
            <w:r w:rsidR="009D50E3" w:rsidRPr="008A1D87">
              <w:rPr>
                <w:rStyle w:val="Hyperlink"/>
                <w:rFonts w:cs="B Titr" w:hint="cs"/>
                <w:rtl/>
              </w:rPr>
              <w:t>ی</w:t>
            </w:r>
            <w:r w:rsidR="009D50E3" w:rsidRPr="008A1D87">
              <w:rPr>
                <w:rStyle w:val="Hyperlink"/>
                <w:rFonts w:cs="B Titr"/>
                <w:rtl/>
              </w:rPr>
              <w:t xml:space="preserve"> بذر</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Toc72168462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3" w:history="1">
            <w:r w:rsidR="009D50E3" w:rsidRPr="008A1D87">
              <w:rPr>
                <w:rStyle w:val="Hyperlink"/>
                <w:rFonts w:cs="B Titr"/>
                <w:rtl/>
              </w:rPr>
              <w:t>8 -1 تصف</w:t>
            </w:r>
            <w:r w:rsidR="009D50E3" w:rsidRPr="008A1D87">
              <w:rPr>
                <w:rStyle w:val="Hyperlink"/>
                <w:rFonts w:cs="B Titr" w:hint="cs"/>
                <w:rtl/>
              </w:rPr>
              <w:t>ی</w:t>
            </w:r>
            <w:r w:rsidR="009D50E3" w:rsidRPr="008A1D87">
              <w:rPr>
                <w:rStyle w:val="Hyperlink"/>
                <w:rFonts w:cs="B Titr" w:hint="eastAsia"/>
                <w:rtl/>
              </w:rPr>
              <w:t>ه</w:t>
            </w:r>
            <w:r w:rsidR="009D50E3" w:rsidRPr="008A1D87">
              <w:rPr>
                <w:rStyle w:val="Hyperlink"/>
                <w:rFonts w:cs="B Titr"/>
                <w:rtl/>
              </w:rPr>
              <w:t xml:space="preserve"> فاضلاب</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Toc72168463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4" w:history="1">
            <w:r w:rsidR="009D50E3" w:rsidRPr="008A1D87">
              <w:rPr>
                <w:rStyle w:val="Hyperlink"/>
                <w:rFonts w:cs="B Titr"/>
                <w:rtl/>
              </w:rPr>
              <w:t>9 -1 حوزه آ</w:t>
            </w:r>
            <w:r w:rsidR="009D50E3" w:rsidRPr="008A1D87">
              <w:rPr>
                <w:rStyle w:val="Hyperlink"/>
                <w:rFonts w:cs="B Titr" w:hint="cs"/>
                <w:rtl/>
              </w:rPr>
              <w:t>ی</w:t>
            </w:r>
            <w:r w:rsidR="009D50E3" w:rsidRPr="008A1D87">
              <w:rPr>
                <w:rStyle w:val="Hyperlink"/>
                <w:rFonts w:cs="B Titr" w:hint="eastAsia"/>
                <w:rtl/>
              </w:rPr>
              <w:t>نده</w:t>
            </w:r>
            <w:r w:rsidR="009D50E3" w:rsidRPr="008A1D87">
              <w:rPr>
                <w:rStyle w:val="Hyperlink"/>
                <w:rFonts w:cs="B Titr"/>
                <w:rtl/>
              </w:rPr>
              <w:t xml:space="preserve"> فناور</w:t>
            </w:r>
            <w:r w:rsidR="009D50E3" w:rsidRPr="008A1D87">
              <w:rPr>
                <w:rStyle w:val="Hyperlink"/>
                <w:rFonts w:cs="B Titr" w:hint="cs"/>
                <w:rtl/>
              </w:rPr>
              <w:t>ی</w:t>
            </w:r>
            <w:r w:rsidR="009D50E3" w:rsidRPr="008A1D87">
              <w:rPr>
                <w:rStyle w:val="Hyperlink"/>
                <w:rFonts w:cs="B Titr"/>
                <w:rtl/>
              </w:rPr>
              <w:t xml:space="preserve"> پلاسما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Toc72168464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rsidP="009D50E3">
          <w:pPr>
            <w:pStyle w:val="TOC1"/>
            <w:rPr>
              <w:rFonts w:asciiTheme="minorHAnsi" w:eastAsiaTheme="minorEastAsia" w:hAnsiTheme="minorHAnsi" w:cstheme="minorBidi"/>
              <w:color w:val="auto"/>
              <w:sz w:val="22"/>
              <w:szCs w:val="22"/>
              <w:rtl/>
              <w:lang w:bidi="ar-SA"/>
            </w:rPr>
          </w:pPr>
          <w:hyperlink w:anchor="_Toc72168465" w:history="1">
            <w:r w:rsidR="009D50E3" w:rsidRPr="008A1D87">
              <w:rPr>
                <w:rStyle w:val="Hyperlink"/>
                <w:rFonts w:ascii="Times New Roman" w:eastAsiaTheme="minorHAnsi" w:hAnsi="Times New Roman" w:cs="B Titr"/>
                <w:color w:val="034990" w:themeColor="hyperlink" w:themeShade="BF"/>
              </w:rPr>
              <w:t>2</w:t>
            </w:r>
            <w:r w:rsidR="009D50E3" w:rsidRPr="008A1D87">
              <w:rPr>
                <w:rStyle w:val="Hyperlink"/>
                <w:rFonts w:cs="B Titr"/>
                <w:rtl/>
              </w:rPr>
              <w:t>- پل</w:t>
            </w:r>
            <w:r w:rsidR="009D50E3" w:rsidRPr="008A1D87">
              <w:rPr>
                <w:rStyle w:val="Hyperlink"/>
                <w:rFonts w:cs="B Titr" w:hint="cs"/>
                <w:rtl/>
              </w:rPr>
              <w:t>ی</w:t>
            </w:r>
            <w:r w:rsidR="009D50E3" w:rsidRPr="008A1D87">
              <w:rPr>
                <w:rStyle w:val="Hyperlink"/>
                <w:rFonts w:cs="B Titr" w:hint="eastAsia"/>
                <w:rtl/>
              </w:rPr>
              <w:t>مرها</w:t>
            </w:r>
            <w:r w:rsidR="009D50E3" w:rsidRPr="008A1D87">
              <w:rPr>
                <w:rStyle w:val="Hyperlink"/>
                <w:rFonts w:cs="B Titr" w:hint="cs"/>
                <w:rtl/>
              </w:rPr>
              <w:t>ی</w:t>
            </w:r>
            <w:r w:rsidR="009D50E3" w:rsidRPr="008A1D87">
              <w:rPr>
                <w:rStyle w:val="Hyperlink"/>
                <w:rFonts w:cs="B Titr"/>
                <w:rtl/>
              </w:rPr>
              <w:t xml:space="preserve"> سوپرجاذب در کشاورز</w:t>
            </w:r>
            <w:r w:rsidR="009D50E3" w:rsidRPr="008A1D87">
              <w:rPr>
                <w:rStyle w:val="Hyperlink"/>
                <w:rFonts w:cs="B Titr" w:hint="cs"/>
                <w:rtl/>
              </w:rPr>
              <w:t>ی</w:t>
            </w:r>
            <w:r w:rsidR="009D50E3" w:rsidRPr="008A1D87">
              <w:rPr>
                <w:rStyle w:val="Hyperlink"/>
                <w:rFonts w:cs="B Titr"/>
              </w:rPr>
              <w:t xml:space="preserve">  </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Toc72168465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6" w:history="1">
            <w:r w:rsidR="009D50E3" w:rsidRPr="008A1D87">
              <w:rPr>
                <w:rStyle w:val="Hyperlink"/>
                <w:rFonts w:cs="B Titr"/>
                <w:rtl/>
              </w:rPr>
              <w:t>2 -2 معرف</w:t>
            </w:r>
            <w:r w:rsidR="009D50E3" w:rsidRPr="008A1D87">
              <w:rPr>
                <w:rStyle w:val="Hyperlink"/>
                <w:rFonts w:cs="B Titr" w:hint="cs"/>
                <w:rtl/>
              </w:rPr>
              <w:t>ی</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Toc72168466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7" w:history="1">
            <w:r w:rsidR="009D50E3" w:rsidRPr="008A1D87">
              <w:rPr>
                <w:rStyle w:val="Hyperlink"/>
                <w:rFonts w:cs="B Titr"/>
                <w:rtl/>
              </w:rPr>
              <w:t>3 -2 تکامل تحق</w:t>
            </w:r>
            <w:r w:rsidR="009D50E3" w:rsidRPr="008A1D87">
              <w:rPr>
                <w:rStyle w:val="Hyperlink"/>
                <w:rFonts w:cs="B Titr" w:hint="cs"/>
                <w:rtl/>
              </w:rPr>
              <w:t>ی</w:t>
            </w:r>
            <w:r w:rsidR="009D50E3" w:rsidRPr="008A1D87">
              <w:rPr>
                <w:rStyle w:val="Hyperlink"/>
                <w:rFonts w:cs="B Titr" w:hint="eastAsia"/>
                <w:rtl/>
              </w:rPr>
              <w:t>ق</w:t>
            </w:r>
            <w:r w:rsidR="009D50E3" w:rsidRPr="008A1D87">
              <w:rPr>
                <w:rStyle w:val="Hyperlink"/>
                <w:rFonts w:cs="B Titr"/>
                <w:rtl/>
              </w:rPr>
              <w:t xml:space="preserve"> </w:t>
            </w:r>
            <w:r w:rsidR="009D50E3" w:rsidRPr="008A1D87">
              <w:rPr>
                <w:rStyle w:val="Hyperlink"/>
                <w:rFonts w:cs="B Titr" w:hint="cs"/>
                <w:rtl/>
              </w:rPr>
              <w:t>ی</w:t>
            </w:r>
            <w:r w:rsidR="009D50E3" w:rsidRPr="008A1D87">
              <w:rPr>
                <w:rStyle w:val="Hyperlink"/>
                <w:rFonts w:cs="B Titr" w:hint="eastAsia"/>
                <w:rtl/>
              </w:rPr>
              <w:t>ا</w:t>
            </w:r>
            <w:r w:rsidR="009D50E3" w:rsidRPr="008A1D87">
              <w:rPr>
                <w:rStyle w:val="Hyperlink"/>
                <w:rFonts w:cs="B Titr"/>
                <w:rtl/>
              </w:rPr>
              <w:t xml:space="preserve"> کاربرد سوپر جاذب</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Toc72168467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8" w:history="1">
            <w:r w:rsidR="009D50E3" w:rsidRPr="008A1D87">
              <w:rPr>
                <w:rStyle w:val="Hyperlink"/>
                <w:rFonts w:cs="B Titr"/>
                <w:rtl/>
              </w:rPr>
              <w:t>4 -2 تکن</w:t>
            </w:r>
            <w:r w:rsidR="009D50E3" w:rsidRPr="008A1D87">
              <w:rPr>
                <w:rStyle w:val="Hyperlink"/>
                <w:rFonts w:cs="B Titr" w:hint="cs"/>
                <w:rtl/>
              </w:rPr>
              <w:t>ی</w:t>
            </w:r>
            <w:r w:rsidR="009D50E3" w:rsidRPr="008A1D87">
              <w:rPr>
                <w:rStyle w:val="Hyperlink"/>
                <w:rFonts w:cs="B Titr" w:hint="eastAsia"/>
                <w:rtl/>
              </w:rPr>
              <w:t>ک</w:t>
            </w:r>
            <w:r w:rsidR="009D50E3" w:rsidRPr="008A1D87">
              <w:rPr>
                <w:rStyle w:val="Hyperlink"/>
                <w:rFonts w:cs="B Titr"/>
                <w:rtl/>
              </w:rPr>
              <w:t xml:space="preserve"> آماده ساز</w:t>
            </w:r>
            <w:r w:rsidR="009D50E3" w:rsidRPr="008A1D87">
              <w:rPr>
                <w:rStyle w:val="Hyperlink"/>
                <w:rFonts w:cs="B Titr" w:hint="cs"/>
                <w:rtl/>
              </w:rPr>
              <w:t>ی</w:t>
            </w:r>
            <w:r w:rsidR="009D50E3" w:rsidRPr="008A1D87">
              <w:rPr>
                <w:rStyle w:val="Hyperlink"/>
                <w:rFonts w:cs="B Titr"/>
                <w:rtl/>
              </w:rPr>
              <w:t xml:space="preserve"> سوپرجاذب ها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Toc72168468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69" w:history="1">
            <w:r w:rsidR="009D50E3" w:rsidRPr="008A1D87">
              <w:rPr>
                <w:rStyle w:val="Hyperlink"/>
                <w:rFonts w:cs="B Titr"/>
                <w:rtl/>
              </w:rPr>
              <w:t xml:space="preserve">5 </w:t>
            </w:r>
            <w:r w:rsidR="009D50E3" w:rsidRPr="008A1D87">
              <w:rPr>
                <w:rStyle w:val="Hyperlink"/>
                <w:rFonts w:ascii="Times New Roman" w:hAnsi="Times New Roman" w:cs="Times New Roman"/>
                <w:rtl/>
              </w:rPr>
              <w:t>–</w:t>
            </w:r>
            <w:r w:rsidR="009D50E3" w:rsidRPr="008A1D87">
              <w:rPr>
                <w:rStyle w:val="Hyperlink"/>
                <w:rFonts w:cs="B Titr"/>
                <w:rtl/>
              </w:rPr>
              <w:t xml:space="preserve"> 2 تاث</w:t>
            </w:r>
            <w:r w:rsidR="009D50E3" w:rsidRPr="008A1D87">
              <w:rPr>
                <w:rStyle w:val="Hyperlink"/>
                <w:rFonts w:cs="B Titr" w:hint="cs"/>
                <w:rtl/>
              </w:rPr>
              <w:t>ی</w:t>
            </w:r>
            <w:r w:rsidR="009D50E3" w:rsidRPr="008A1D87">
              <w:rPr>
                <w:rStyle w:val="Hyperlink"/>
                <w:rFonts w:cs="B Titr" w:hint="eastAsia"/>
                <w:rtl/>
              </w:rPr>
              <w:t>ر</w:t>
            </w:r>
            <w:r w:rsidR="009D50E3" w:rsidRPr="008A1D87">
              <w:rPr>
                <w:rStyle w:val="Hyperlink"/>
                <w:rFonts w:cs="B Titr"/>
                <w:rtl/>
              </w:rPr>
              <w:t xml:space="preserve"> عوامل موثر بر خواص سوپر جاذب ها</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Toc72168469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70" w:history="1">
            <w:r w:rsidR="009D50E3" w:rsidRPr="008A1D87">
              <w:rPr>
                <w:rStyle w:val="Hyperlink"/>
                <w:rFonts w:cs="B Titr"/>
                <w:rtl/>
              </w:rPr>
              <w:t xml:space="preserve">6 </w:t>
            </w:r>
            <w:r w:rsidR="009D50E3" w:rsidRPr="008A1D87">
              <w:rPr>
                <w:rStyle w:val="Hyperlink"/>
                <w:rFonts w:ascii="Times New Roman" w:hAnsi="Times New Roman" w:cs="Times New Roman"/>
                <w:rtl/>
              </w:rPr>
              <w:t>–</w:t>
            </w:r>
            <w:r w:rsidR="009D50E3" w:rsidRPr="008A1D87">
              <w:rPr>
                <w:rStyle w:val="Hyperlink"/>
                <w:rFonts w:cs="B Titr"/>
                <w:rtl/>
              </w:rPr>
              <w:t xml:space="preserve"> 2 کاربرد</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Toc72168470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9D50E3" w:rsidRDefault="006F0EB5">
          <w:pPr>
            <w:pStyle w:val="TOC1"/>
            <w:rPr>
              <w:rFonts w:asciiTheme="minorHAnsi" w:eastAsiaTheme="minorEastAsia" w:hAnsiTheme="minorHAnsi" w:cstheme="minorBidi"/>
              <w:color w:val="auto"/>
              <w:sz w:val="22"/>
              <w:szCs w:val="22"/>
              <w:rtl/>
              <w:lang w:bidi="ar-SA"/>
            </w:rPr>
          </w:pPr>
          <w:hyperlink w:anchor="_Toc72168477" w:history="1">
            <w:r w:rsidR="009D50E3" w:rsidRPr="008A1D87">
              <w:rPr>
                <w:rStyle w:val="Hyperlink"/>
                <w:rFonts w:cs="B Titr"/>
                <w:rtl/>
              </w:rPr>
              <w:t>منابع</w:t>
            </w:r>
            <w:r w:rsidR="009D50E3">
              <w:rPr>
                <w:webHidden/>
                <w:rtl/>
              </w:rPr>
              <w:tab/>
            </w:r>
            <w:r w:rsidR="009D50E3">
              <w:rPr>
                <w:webHidden/>
                <w:rtl/>
              </w:rPr>
              <w:fldChar w:fldCharType="begin"/>
            </w:r>
            <w:r w:rsidR="009D50E3">
              <w:rPr>
                <w:webHidden/>
                <w:rtl/>
              </w:rPr>
              <w:instrText xml:space="preserve"> </w:instrText>
            </w:r>
            <w:r w:rsidR="009D50E3">
              <w:rPr>
                <w:webHidden/>
              </w:rPr>
              <w:instrText>PAGEREF</w:instrText>
            </w:r>
            <w:r w:rsidR="009D50E3">
              <w:rPr>
                <w:webHidden/>
                <w:rtl/>
              </w:rPr>
              <w:instrText xml:space="preserve"> _</w:instrText>
            </w:r>
            <w:r w:rsidR="009D50E3">
              <w:rPr>
                <w:webHidden/>
              </w:rPr>
              <w:instrText>Toc72168477 \h</w:instrText>
            </w:r>
            <w:r w:rsidR="009D50E3">
              <w:rPr>
                <w:webHidden/>
                <w:rtl/>
              </w:rPr>
              <w:instrText xml:space="preserve"> </w:instrText>
            </w:r>
            <w:r w:rsidR="009D50E3">
              <w:rPr>
                <w:webHidden/>
                <w:rtl/>
              </w:rPr>
            </w:r>
            <w:r w:rsidR="009D50E3">
              <w:rPr>
                <w:webHidden/>
                <w:rtl/>
              </w:rPr>
              <w:fldChar w:fldCharType="separate"/>
            </w:r>
            <w:r w:rsidR="0088789D">
              <w:rPr>
                <w:webHidden/>
                <w:rtl/>
                <w:lang w:bidi="ar-SA"/>
              </w:rPr>
              <w:t>4</w:t>
            </w:r>
            <w:r w:rsidR="009D50E3">
              <w:rPr>
                <w:webHidden/>
                <w:rtl/>
              </w:rPr>
              <w:fldChar w:fldCharType="end"/>
            </w:r>
          </w:hyperlink>
        </w:p>
        <w:p w:rsidR="00E24756" w:rsidRDefault="00E24756" w:rsidP="00E24756">
          <w:r>
            <w:rPr>
              <w:b/>
              <w:bCs/>
              <w:noProof/>
            </w:rPr>
            <w:fldChar w:fldCharType="end"/>
          </w:r>
        </w:p>
      </w:sdtContent>
    </w:sdt>
    <w:p w:rsidR="00E24756" w:rsidRDefault="00E24756" w:rsidP="00E24756">
      <w:pPr>
        <w:widowControl/>
        <w:bidi w:val="0"/>
        <w:spacing w:before="0" w:after="160" w:line="259" w:lineRule="auto"/>
        <w:jc w:val="left"/>
        <w:rPr>
          <w:rtl/>
        </w:rPr>
      </w:pPr>
    </w:p>
    <w:p w:rsidR="00E24756" w:rsidRDefault="00E24756" w:rsidP="008C15D4">
      <w:pPr>
        <w:widowControl/>
        <w:bidi w:val="0"/>
        <w:spacing w:before="0" w:after="160" w:line="259" w:lineRule="auto"/>
        <w:jc w:val="left"/>
        <w:sectPr w:rsidR="00E24756" w:rsidSect="00451425">
          <w:footerReference w:type="first" r:id="rId11"/>
          <w:footnotePr>
            <w:numRestart w:val="eachPage"/>
          </w:footnotePr>
          <w:pgSz w:w="11907" w:h="16839" w:code="9"/>
          <w:pgMar w:top="1440" w:right="1440" w:bottom="1440" w:left="1440" w:header="720" w:footer="360" w:gutter="0"/>
          <w:pgNumType w:fmt="arabicAbjad" w:start="1"/>
          <w:cols w:space="720"/>
          <w:titlePg/>
          <w:bidi/>
          <w:docGrid w:linePitch="381"/>
        </w:sectPr>
      </w:pPr>
    </w:p>
    <w:p w:rsidR="00451425" w:rsidRPr="005947D8" w:rsidRDefault="003C4C49" w:rsidP="007F7295">
      <w:pPr>
        <w:pStyle w:val="Heading1"/>
        <w:rPr>
          <w:rFonts w:cs="B Titr"/>
          <w:sz w:val="28"/>
          <w:szCs w:val="28"/>
          <w:rtl/>
        </w:rPr>
      </w:pPr>
      <w:bookmarkStart w:id="1" w:name="_Toc72168454"/>
      <w:r w:rsidRPr="005947D8">
        <w:rPr>
          <w:rFonts w:cs="B Titr" w:hint="cs"/>
          <w:sz w:val="28"/>
          <w:szCs w:val="28"/>
          <w:rtl/>
        </w:rPr>
        <w:lastRenderedPageBreak/>
        <w:t>مقدمه</w:t>
      </w:r>
      <w:bookmarkEnd w:id="1"/>
    </w:p>
    <w:p w:rsidR="003C4C49" w:rsidRDefault="00C75948" w:rsidP="00D60F97">
      <w:pPr>
        <w:rPr>
          <w:rtl/>
        </w:rPr>
      </w:pPr>
      <w:r w:rsidRPr="00C75948">
        <w:rPr>
          <w:rFonts w:hint="cs"/>
          <w:rtl/>
        </w:rPr>
        <w:t>امروزه با توجه به</w:t>
      </w:r>
      <w:r>
        <w:rPr>
          <w:rFonts w:hint="cs"/>
          <w:rtl/>
        </w:rPr>
        <w:t xml:space="preserve"> رشد سریع جمعیت جهان و اهمیت تولید غذای سالم، لزوم یافتن راه هایی جدید در صنایع غذایی و کشاورزی را آشکار کرده است. بسیاری از کشورها بر به کار گیری و گسترش کاربرد پلاسما سرد در صنایع غذایی، کشاورزی و صنایع وابسته به آن سرمایه گذاری کرده اند. افزایش روز افزون و چشمگیر مطالعات، طرح های پژوهشی و تجاری در سال های اخیر بر موضوعات متعدد مربوط به این حوزه دلیل روشنی بر این مدعاست. تاثیر پلاسما در غیرفعال سازی میکروارگانیسم ها،</w:t>
      </w:r>
      <w:r w:rsidR="002F0C76">
        <w:rPr>
          <w:rFonts w:hint="cs"/>
          <w:rtl/>
        </w:rPr>
        <w:t xml:space="preserve"> </w:t>
      </w:r>
      <w:r>
        <w:rPr>
          <w:rFonts w:hint="cs"/>
          <w:rtl/>
        </w:rPr>
        <w:t>تغییر خصوصیات سطحی مواد، ایجاد محیط شیمیایی فعال در پلاسما و برهم کنش آن با سطح مواد از جمله قابلیت های پلاسماست که سبب اقبال دست اندرکاران و شرکت های فعال در این حوزه برای استفاده از پلاسما در صنایع غذایی، بسته بندی و کشاورزی شده است.</w:t>
      </w:r>
      <w:r w:rsidR="00D60F97">
        <w:rPr>
          <w:rtl/>
        </w:rPr>
        <w:fldChar w:fldCharType="begin"/>
      </w:r>
      <w:r w:rsidR="00D60F97">
        <w:rPr>
          <w:rtl/>
        </w:rPr>
        <w:instrText xml:space="preserve"> </w:instrText>
      </w:r>
      <w:r w:rsidR="00D60F97">
        <w:instrText>ADDIN EN.CITE &lt;EndNote&gt;&lt;Cite&gt;&lt;Author&gt;advancedplasmasolution.com&lt;/Author&gt;&lt;RecNum&gt;7&lt;/RecNum&gt;&lt;DisplayText&gt;(advancedplasmasolution.com; dcu.ie/ncpst/precision/plasmainfood/agri.shtml)&lt;/DisplayText&gt;&lt;record&gt;&lt;rec-number&gt;7&lt;/rec-number&gt;&lt;foreign-keys&gt;&lt;key app="EN</w:instrText>
      </w:r>
      <w:r w:rsidR="00D60F97">
        <w:rPr>
          <w:rtl/>
        </w:rPr>
        <w:instrText xml:space="preserve">" </w:instrText>
      </w:r>
      <w:r w:rsidR="00D60F97">
        <w:instrText>db-id="dpwzt0psa9fz5re02fmxddw6vsf2wvs5apzd" timestamp="1621258815"&gt;7&lt;/key&gt;&lt;/foreign-keys&gt;&lt;ref-type name="Web Page"&gt;12&lt;/ref-type&gt;&lt;contributors&gt;&lt;authors&gt;&lt;author&gt;advancedplasmasolution.com&lt;/author&gt;&lt;/authors&gt;&lt;/contributors&gt;&lt;titles&gt;&lt;/titles&gt;&lt;dates&gt;&lt;/dates&gt;&lt;urls&gt;&lt;/urls&gt;&lt;/record&gt;&lt;/Cite&gt;&lt;Cite&gt;&lt;Author&gt;dcu.ie/ncpst/precision/plasmainfood/agri.shtml&lt;/Author&gt;&lt;RecNum&gt;8&lt;/RecNum&gt;&lt;record&gt;&lt;rec-number&gt;8&lt;/rec-number&gt;&lt;foreign-keys&gt;&lt;key app="EN" db-id="dpwzt0psa9fz5re02fmxddw6vsf2wvs5apzd" timestamp="1621258974"&gt;8&lt;/key&gt;&lt;/foreign-keys&gt;&lt;ref-type name="Web Page"&gt;12&lt;/ref-type&gt;&lt;contributors&gt;&lt;authors&gt;&lt;author&gt;dcu.ie/ncpst/precision/plasmainfood/agri.shtml&lt;/author&gt;&lt;/authors&gt;&lt;/contributors&gt;&lt;titles&gt;&lt;/titles&gt;&lt;dates&gt;&lt;/dates&gt;&lt;urls&gt;&lt;/urls&gt;&lt;/record&gt;&lt;/Cite&gt;&lt;/EndNote</w:instrText>
      </w:r>
      <w:r w:rsidR="00D60F97">
        <w:rPr>
          <w:rtl/>
        </w:rPr>
        <w:instrText>&gt;</w:instrText>
      </w:r>
      <w:r w:rsidR="00D60F97">
        <w:rPr>
          <w:rtl/>
        </w:rPr>
        <w:fldChar w:fldCharType="separate"/>
      </w:r>
      <w:r w:rsidR="00D60F97">
        <w:rPr>
          <w:noProof/>
          <w:rtl/>
        </w:rPr>
        <w:t>(</w:t>
      </w:r>
      <w:r w:rsidR="00D60F97">
        <w:rPr>
          <w:noProof/>
        </w:rPr>
        <w:t>advancedplasmasolution.com; dcu.ie/ncpst/precision/plasmainfood/agri.shtml</w:t>
      </w:r>
      <w:r w:rsidR="00D60F97">
        <w:rPr>
          <w:noProof/>
          <w:rtl/>
        </w:rPr>
        <w:t>)</w:t>
      </w:r>
      <w:r w:rsidR="00D60F97">
        <w:rPr>
          <w:rtl/>
        </w:rPr>
        <w:fldChar w:fldCharType="end"/>
      </w:r>
    </w:p>
    <w:p w:rsidR="003C7F96" w:rsidRPr="00C75948" w:rsidRDefault="003C7F96" w:rsidP="00D60F97">
      <w:pPr>
        <w:rPr>
          <w:rtl/>
        </w:rPr>
      </w:pPr>
      <w:r>
        <w:rPr>
          <w:rFonts w:hint="cs"/>
          <w:rtl/>
        </w:rPr>
        <w:t xml:space="preserve">آب مهمترین عامل در تولید محصولات کشاورزی و تامین مواد غذایی است. از بین رفتن پوشش گیاهی بر اثر کمبود آب باعث بروز تغییرات آب و هوایی در کره زمین و گرم شدن هوا می گردد. در این شرایط هر اقدامی در راستای صرفه جویی در مصرف آب و جلوگیری از هدر رفتن و آلودگی آن اهمیت حیاتی دارد. از میزان کل آب مصرفی بیش از 90% آن در بخش کشاورزی مصرف می شود که 65% این مقدار به شیوه های غلط آبیاری هدر می رود که بخشی از آن کود های شیمیایی محلول را شسته و ضمن بردن آن ها به عمق باعث آلودگی مقادیر ناچیز آب های زیرزمینی می شود. از جمله راهکارهای مدیریتی که می توان در راستای استفاده بهینه از منابع آبی موجود مورد استفاده قرار بگیرد، کاربرد مواد جاذب الرطوبت از جمله پلیمرهای آبدوست می باشد که این مواد علاوه بر قابلیت جذب آب، اصلاح کننده خاک نیز هستند. </w:t>
      </w:r>
      <w:r w:rsidR="00D60F97">
        <w:rPr>
          <w:rtl/>
        </w:rPr>
        <w:fldChar w:fldCharType="begin"/>
      </w:r>
      <w:r w:rsidR="00D60F97">
        <w:rPr>
          <w:rtl/>
        </w:rPr>
        <w:instrText xml:space="preserve"> </w:instrText>
      </w:r>
      <w:r w:rsidR="00D60F97">
        <w:instrText>ADDIN EN.CITE &lt;EndNote&gt;&lt;Cite&gt;&lt;Author&gt;agronic.ir&lt;/Author&gt;&lt;RecNum&gt;5&lt;/RecNum&gt;&lt;DisplayText&gt;(agronic.ir)&lt;/DisplayText&gt;&lt;record&gt;&lt;rec-number&gt;5&lt;/rec-number&gt;&lt;foreign-keys&gt;&lt;key app="EN" db-id="dpwzt0psa9fz5re02fmxddw6vsf2wvs5apzd" timestamp="1621258436"&gt;5&lt;/key&gt;&lt;/foreign-keys&gt;&lt;ref-type name="Web Page"&gt;12&lt;/ref-type&gt;&lt;contributors&gt;&lt;authors&gt;&lt;author&gt;agronic.ir&lt;/author&gt;&lt;/authors&gt;&lt;/contributors&gt;&lt;titles&gt;&lt;title&gt;&lt;style face="normal" font="default" charset="178" size="100%</w:instrText>
      </w:r>
      <w:r w:rsidR="00D60F97">
        <w:rPr>
          <w:rtl/>
        </w:rPr>
        <w:instrText>"&gt;سوپرجاذب چ</w:instrText>
      </w:r>
      <w:r w:rsidR="00D60F97">
        <w:rPr>
          <w:rFonts w:hint="cs"/>
          <w:rtl/>
        </w:rPr>
        <w:instrText>ی</w:instrText>
      </w:r>
      <w:r w:rsidR="00D60F97">
        <w:rPr>
          <w:rFonts w:hint="eastAsia"/>
          <w:rtl/>
        </w:rPr>
        <w:instrText>ست</w:instrText>
      </w:r>
      <w:r w:rsidR="00D60F97">
        <w:rPr>
          <w:rtl/>
        </w:rPr>
        <w:instrText>&lt;/</w:instrText>
      </w:r>
      <w:r w:rsidR="00D60F97">
        <w:instrText>style&gt;&lt;/title&gt;&lt;/titles&gt;&lt;dates&gt;&lt;/dates</w:instrText>
      </w:r>
      <w:r w:rsidR="00D60F97">
        <w:rPr>
          <w:rtl/>
        </w:rPr>
        <w:instrText>&gt;&lt;</w:instrText>
      </w:r>
      <w:r w:rsidR="00D60F97">
        <w:instrText>urls&gt;&lt;/urls&gt;&lt;/record&gt;&lt;/Cite&gt;&lt;/EndNote</w:instrText>
      </w:r>
      <w:r w:rsidR="00D60F97">
        <w:rPr>
          <w:rtl/>
        </w:rPr>
        <w:instrText>&gt;</w:instrText>
      </w:r>
      <w:r w:rsidR="00D60F97">
        <w:rPr>
          <w:rtl/>
        </w:rPr>
        <w:fldChar w:fldCharType="separate"/>
      </w:r>
      <w:r w:rsidR="00D60F97">
        <w:rPr>
          <w:noProof/>
          <w:rtl/>
        </w:rPr>
        <w:t>(</w:t>
      </w:r>
      <w:r w:rsidR="00D60F97">
        <w:rPr>
          <w:noProof/>
        </w:rPr>
        <w:t>agronic.ir</w:t>
      </w:r>
      <w:r w:rsidR="00D60F97">
        <w:rPr>
          <w:noProof/>
          <w:rtl/>
        </w:rPr>
        <w:t>)</w:t>
      </w:r>
      <w:r w:rsidR="00D60F97">
        <w:rPr>
          <w:rtl/>
        </w:rPr>
        <w:fldChar w:fldCharType="end"/>
      </w:r>
      <w:r w:rsidR="00D60F97">
        <w:t xml:space="preserve"> </w:t>
      </w:r>
      <w:r>
        <w:rPr>
          <w:rFonts w:hint="cs"/>
          <w:rtl/>
        </w:rPr>
        <w:t>در گزارش قبلی (بهمن ماه)</w:t>
      </w:r>
      <w:r w:rsidR="009D3D4F">
        <w:rPr>
          <w:rFonts w:hint="cs"/>
          <w:rtl/>
        </w:rPr>
        <w:t xml:space="preserve"> به فناوری های موجود و جدید در حوزه کشت دیم پرداخته شد اکنون به مرور ادبیات دو فناوری پلاسما سرد و سوپرجاذب ها می پردازیم .</w:t>
      </w:r>
    </w:p>
    <w:p w:rsidR="00451425" w:rsidRDefault="00451425">
      <w:pPr>
        <w:widowControl/>
        <w:bidi w:val="0"/>
        <w:spacing w:before="0" w:after="160" w:line="259" w:lineRule="auto"/>
        <w:jc w:val="left"/>
        <w:rPr>
          <w:rtl/>
        </w:rPr>
      </w:pPr>
      <w:r>
        <w:rPr>
          <w:rtl/>
        </w:rPr>
        <w:br w:type="page"/>
      </w:r>
    </w:p>
    <w:p w:rsidR="00D60F97" w:rsidRPr="00D60F97" w:rsidRDefault="00F329FF" w:rsidP="00D60F97">
      <w:pPr>
        <w:pStyle w:val="Heading1"/>
        <w:rPr>
          <w:rFonts w:cs="B Titr"/>
          <w:sz w:val="28"/>
          <w:szCs w:val="28"/>
          <w:rtl/>
        </w:rPr>
      </w:pPr>
      <w:bookmarkStart w:id="2" w:name="_Toc72168455"/>
      <w:r>
        <w:rPr>
          <w:rFonts w:cs="B Titr" w:hint="cs"/>
          <w:sz w:val="28"/>
          <w:szCs w:val="28"/>
          <w:rtl/>
        </w:rPr>
        <w:lastRenderedPageBreak/>
        <w:t xml:space="preserve">1 - </w:t>
      </w:r>
      <w:r w:rsidR="009D3D4F" w:rsidRPr="005947D8">
        <w:rPr>
          <w:rFonts w:cs="B Titr" w:hint="cs"/>
          <w:sz w:val="28"/>
          <w:szCs w:val="28"/>
          <w:rtl/>
        </w:rPr>
        <w:t>پلاسما سرد</w:t>
      </w:r>
      <w:bookmarkEnd w:id="2"/>
      <w:r w:rsidR="00D60F97">
        <w:rPr>
          <w:rFonts w:cs="B Titr"/>
          <w:sz w:val="28"/>
          <w:szCs w:val="28"/>
        </w:rPr>
        <w:t xml:space="preserve">   </w:t>
      </w:r>
    </w:p>
    <w:p w:rsidR="009D3D4F" w:rsidRDefault="00DB1FD1" w:rsidP="00DB1FD1">
      <w:pPr>
        <w:rPr>
          <w:rtl/>
        </w:rPr>
      </w:pPr>
      <w:r>
        <w:rPr>
          <w:rFonts w:hint="cs"/>
          <w:rtl/>
        </w:rPr>
        <w:t xml:space="preserve">فناوری پلاسما سرد </w:t>
      </w:r>
      <w:r w:rsidR="009D3D4F">
        <w:rPr>
          <w:rFonts w:hint="cs"/>
          <w:rtl/>
        </w:rPr>
        <w:t xml:space="preserve">اکنون به عنوان یک فناوری نوین به صنایع غذایی گسترش یافته است. سال هاست که پردازش پلاسما سرد در حالی که کیفیت محصولات تازه را حفظ می کند برای غیرفعال سازی میکروبی مفید تلقی می شود با این حال این فرایند برای سیستم های غذایی مدل برای غیرفعال سازی میکروب ها یا آنزیم ویترو که در بافت های دست نخورده وجود دارد موثر نیست. </w:t>
      </w:r>
    </w:p>
    <w:p w:rsidR="009D3D4F" w:rsidRPr="005947D8" w:rsidRDefault="00F329FF" w:rsidP="007F7295">
      <w:pPr>
        <w:pStyle w:val="Heading1"/>
        <w:rPr>
          <w:rFonts w:cs="B Titr"/>
          <w:sz w:val="28"/>
          <w:szCs w:val="28"/>
          <w:rtl/>
        </w:rPr>
      </w:pPr>
      <w:bookmarkStart w:id="3" w:name="_Toc72168456"/>
      <w:r w:rsidRPr="00D60F97">
        <w:rPr>
          <w:rFonts w:cs="B Titr" w:hint="cs"/>
          <w:sz w:val="28"/>
          <w:szCs w:val="28"/>
          <w:rtl/>
        </w:rPr>
        <w:t>1-1</w:t>
      </w:r>
      <w:r>
        <w:rPr>
          <w:rFonts w:cs="B Titr" w:hint="cs"/>
          <w:sz w:val="28"/>
          <w:szCs w:val="28"/>
          <w:rtl/>
        </w:rPr>
        <w:t xml:space="preserve"> </w:t>
      </w:r>
      <w:r w:rsidR="009D3D4F" w:rsidRPr="005947D8">
        <w:rPr>
          <w:rFonts w:cs="B Titr" w:hint="cs"/>
          <w:sz w:val="28"/>
          <w:szCs w:val="28"/>
          <w:rtl/>
        </w:rPr>
        <w:t>معرفی</w:t>
      </w:r>
      <w:r>
        <w:rPr>
          <w:rFonts w:cs="B Titr" w:hint="cs"/>
          <w:sz w:val="28"/>
          <w:szCs w:val="28"/>
          <w:rtl/>
        </w:rPr>
        <w:t xml:space="preserve"> فناوری پلاسما</w:t>
      </w:r>
      <w:bookmarkEnd w:id="3"/>
    </w:p>
    <w:p w:rsidR="009D3D4F" w:rsidRDefault="009D3D4F">
      <w:pPr>
        <w:rPr>
          <w:rtl/>
        </w:rPr>
      </w:pPr>
      <w:r w:rsidRPr="009D3D4F">
        <w:rPr>
          <w:rFonts w:hint="cs"/>
          <w:rtl/>
        </w:rPr>
        <w:t>ماده روی زمین</w:t>
      </w:r>
      <w:r>
        <w:rPr>
          <w:rFonts w:hint="cs"/>
          <w:rtl/>
        </w:rPr>
        <w:t xml:space="preserve"> بیشتر در سه مرحله مشخص </w:t>
      </w:r>
      <w:r w:rsidR="00DA5775">
        <w:rPr>
          <w:rFonts w:hint="cs"/>
          <w:rtl/>
        </w:rPr>
        <w:t>گاز، مایع و جامد وجود دارد اما وقتی جهان به عنوان حالت چهارم ماده در نظرگرفته شود که به وفور وجود دارد بنابراین از پلاسما با عنوان چهارمین حالت ماده در کنار سایر مواد یاد می شود. اصطلاح پلاسما برای اولین بار توسط ایروینگ لانگمویر</w:t>
      </w:r>
      <w:r w:rsidR="00281C90">
        <w:rPr>
          <w:rStyle w:val="FootnoteReference"/>
          <w:rtl/>
        </w:rPr>
        <w:footnoteReference w:id="1"/>
      </w:r>
      <w:r w:rsidR="00DA5775">
        <w:rPr>
          <w:rFonts w:hint="cs"/>
          <w:rtl/>
        </w:rPr>
        <w:t xml:space="preserve"> در سال 1928 برای تعریف این حالت چهارم ماده استفاده شد که این حالت جزئی یا کاملا یونیزه شده گاز است و نوسات پلاسما را در گاز یونیزه شده </w:t>
      </w:r>
      <w:r w:rsidR="00281C90">
        <w:rPr>
          <w:rStyle w:val="FootnoteReference"/>
          <w:rtl/>
        </w:rPr>
        <w:footnoteReference w:id="2"/>
      </w:r>
      <w:r w:rsidR="00DA5775">
        <w:rPr>
          <w:rFonts w:hint="cs"/>
          <w:rtl/>
        </w:rPr>
        <w:t>کشف کرده است. تغییر فاز از جامد به مایع و ب</w:t>
      </w:r>
      <w:r w:rsidR="002F0C76">
        <w:rPr>
          <w:rFonts w:hint="cs"/>
          <w:rtl/>
        </w:rPr>
        <w:t xml:space="preserve">یشتر به گاز هنگامی اتفاق میفتد </w:t>
      </w:r>
      <w:r w:rsidR="00F329FF">
        <w:rPr>
          <w:rFonts w:hint="cs"/>
          <w:rtl/>
        </w:rPr>
        <w:t>که انرژی ورودی را افزایش می یابد.</w:t>
      </w:r>
      <w:r w:rsidR="00DA5775">
        <w:rPr>
          <w:rFonts w:hint="cs"/>
          <w:rtl/>
        </w:rPr>
        <w:t xml:space="preserve"> به همین ترتیب افزایش انرژی ورودی فراتر از یه سطح مشخص در حالت گاز باعث یونیزاسیون مولکول ها می شود که حالت پلاسما را تولید می کند.</w:t>
      </w:r>
    </w:p>
    <w:p w:rsidR="00DA5775" w:rsidRPr="007F7295" w:rsidRDefault="00DA5775" w:rsidP="007F7295">
      <w:pPr>
        <w:pStyle w:val="Heading1"/>
        <w:rPr>
          <w:sz w:val="28"/>
          <w:szCs w:val="28"/>
          <w:rtl/>
        </w:rPr>
      </w:pPr>
    </w:p>
    <w:p w:rsidR="00DA5775" w:rsidRPr="005947D8" w:rsidRDefault="00F329FF" w:rsidP="007F7295">
      <w:pPr>
        <w:pStyle w:val="Heading1"/>
        <w:rPr>
          <w:rFonts w:cs="B Titr"/>
          <w:sz w:val="28"/>
          <w:szCs w:val="28"/>
          <w:rtl/>
        </w:rPr>
      </w:pPr>
      <w:bookmarkStart w:id="4" w:name="_Toc72168457"/>
      <w:r>
        <w:rPr>
          <w:rFonts w:cs="B Titr" w:hint="cs"/>
          <w:sz w:val="28"/>
          <w:szCs w:val="28"/>
          <w:rtl/>
        </w:rPr>
        <w:t xml:space="preserve">2-1 </w:t>
      </w:r>
      <w:r w:rsidR="00DA5775" w:rsidRPr="005947D8">
        <w:rPr>
          <w:rFonts w:cs="B Titr" w:hint="cs"/>
          <w:sz w:val="28"/>
          <w:szCs w:val="28"/>
          <w:rtl/>
        </w:rPr>
        <w:t>شیمی پلاسما: فرایند و دسته ها</w:t>
      </w:r>
      <w:bookmarkEnd w:id="4"/>
    </w:p>
    <w:p w:rsidR="00DA5775" w:rsidRPr="00DA5775" w:rsidRDefault="00DA5775" w:rsidP="002F0C76">
      <w:pPr>
        <w:rPr>
          <w:rtl/>
        </w:rPr>
      </w:pPr>
      <w:r w:rsidRPr="00DA5775">
        <w:rPr>
          <w:rFonts w:hint="cs"/>
          <w:rtl/>
        </w:rPr>
        <w:t>در پردازش پلاسما</w:t>
      </w:r>
      <w:r>
        <w:rPr>
          <w:rFonts w:hint="cs"/>
          <w:rtl/>
        </w:rPr>
        <w:t>، یونیزاسیون همیشه به عنوان اولین عنصر مهم در نظر گرفته می شود و به دنبال آن فاکتورهای دیگری مثل سرعت واکنش، ثابت سرعت، میانگین مسیر آزاد</w:t>
      </w:r>
      <w:r w:rsidR="00C908BC">
        <w:rPr>
          <w:rFonts w:hint="cs"/>
          <w:rtl/>
        </w:rPr>
        <w:t>،</w:t>
      </w:r>
      <w:r>
        <w:rPr>
          <w:rFonts w:hint="cs"/>
          <w:rtl/>
        </w:rPr>
        <w:t xml:space="preserve"> توزیع انرژی الکترون است</w:t>
      </w:r>
      <w:r w:rsidR="00C908BC">
        <w:rPr>
          <w:rFonts w:hint="cs"/>
          <w:rtl/>
        </w:rPr>
        <w:t xml:space="preserve">. فرایند شیمیایی پلاسما را می توان بر اساس واکنش ها به دو دسته تقسیم کرد: واکنش گاز همگن و واکنش فاز ناهمگن  در صورت تماس با پلاسما با محیط جامد یا مایع. واکنش ناهمگن در صورت پلاسما بیشتر در سه زیرگروه طبقه بندی می شود. در زیر گروه اول، ماده از سطح به اصطلاح اچ یا فرسایش حذف می شود. در زیرگروه دوم، ماده بر روی سطح جامد به صورت فیلم نازکی مشاهده می شود که در طی پلیمریزاسیون پلاسما توسط فرایندی به نام رسوب بخار شیمیایی افزایش یافته </w:t>
      </w:r>
      <w:r w:rsidR="002F0C76">
        <w:rPr>
          <w:rFonts w:hint="cs"/>
          <w:rtl/>
        </w:rPr>
        <w:t xml:space="preserve"> در پلاسما مشاهده می شود </w:t>
      </w:r>
      <w:r w:rsidR="00C908BC">
        <w:rPr>
          <w:rFonts w:hint="cs"/>
          <w:rtl/>
        </w:rPr>
        <w:t>و در گروه سوم هیچ ماده اضافه یا حذف نشده وجود ندارد اما سطح بستر از نظر فیزیکی و شیمیایی در هنگام قرارگرفتن در معرض پلاسما اصلاح شده است.</w:t>
      </w:r>
    </w:p>
    <w:p w:rsidR="00451425" w:rsidRDefault="00C908BC" w:rsidP="00C27CBA">
      <w:pPr>
        <w:rPr>
          <w:rtl/>
        </w:rPr>
      </w:pPr>
      <w:r>
        <w:rPr>
          <w:rFonts w:hint="cs"/>
          <w:rtl/>
        </w:rPr>
        <w:lastRenderedPageBreak/>
        <w:t xml:space="preserve">انواع مختلف مکانیسم های احتمالی  که گاز مورد استفاده برای تولید پلاسما ممکن است در طول پردازش پلاسما بر روی بستر عمل کند. پلاسما می تواند </w:t>
      </w:r>
      <w:r w:rsidR="00E058D3">
        <w:rPr>
          <w:rFonts w:hint="cs"/>
          <w:rtl/>
        </w:rPr>
        <w:t xml:space="preserve">با قراردادن گاز در یک میدان الکتریکی بین دو الکترود یا ثابت میدان جریان مستقیم یا دامنه متناوب معمولا میدان فرکانس بالا تولید شود. حالت پلاسما را می توان با استفاده از انرژی به اشکال مختلف میدان های حرارتی، الکتریکی یا مغناطیسی و فرکانس های رادیویی یا مایکروویو تقسیم کرد که باعث افزایش انرژی جنبشی الکترون ها می شود و در نتیجه تعداد برخورد در محصولات تشکیل دهنده پلاسما در گاز مانند یون ها، رایکال ها و .. می شود. </w:t>
      </w:r>
      <w:r w:rsidR="00C27CBA">
        <w:rPr>
          <w:rFonts w:hint="cs"/>
          <w:rtl/>
        </w:rPr>
        <w:t xml:space="preserve">از </w:t>
      </w:r>
      <w:r w:rsidR="00E058D3">
        <w:rPr>
          <w:rFonts w:hint="cs"/>
          <w:rtl/>
        </w:rPr>
        <w:t xml:space="preserve">روش های مختلف مورد استفاده برای تولید پلاسما </w:t>
      </w:r>
      <w:r w:rsidR="00C27CBA">
        <w:rPr>
          <w:rFonts w:hint="cs"/>
          <w:rtl/>
        </w:rPr>
        <w:t xml:space="preserve">می توان به </w:t>
      </w:r>
      <w:r w:rsidR="00E058D3">
        <w:rPr>
          <w:rFonts w:hint="cs"/>
          <w:rtl/>
        </w:rPr>
        <w:t>تخلیه تاج، تخلیه سد دی الکتریک،</w:t>
      </w:r>
      <w:r w:rsidR="00C27CBA">
        <w:rPr>
          <w:rFonts w:hint="cs"/>
          <w:rtl/>
        </w:rPr>
        <w:t xml:space="preserve"> پلاسما فرکانس رادیویی اشاره کرد.</w:t>
      </w:r>
    </w:p>
    <w:p w:rsidR="00812E89" w:rsidRDefault="00812E89" w:rsidP="00C27CBA">
      <w:pPr>
        <w:rPr>
          <w:rtl/>
        </w:rPr>
      </w:pPr>
    </w:p>
    <w:p w:rsidR="00812E89" w:rsidRPr="005947D8" w:rsidRDefault="00F329FF" w:rsidP="007F7295">
      <w:pPr>
        <w:pStyle w:val="Heading1"/>
        <w:rPr>
          <w:rFonts w:cs="B Titr"/>
          <w:sz w:val="28"/>
          <w:szCs w:val="28"/>
          <w:rtl/>
        </w:rPr>
      </w:pPr>
      <w:bookmarkStart w:id="5" w:name="_Toc72168458"/>
      <w:r>
        <w:rPr>
          <w:rFonts w:cs="B Titr" w:hint="cs"/>
          <w:sz w:val="28"/>
          <w:szCs w:val="28"/>
          <w:rtl/>
        </w:rPr>
        <w:t xml:space="preserve">3 -1 </w:t>
      </w:r>
      <w:r w:rsidR="00812E89" w:rsidRPr="005947D8">
        <w:rPr>
          <w:rFonts w:cs="B Titr" w:hint="cs"/>
          <w:sz w:val="28"/>
          <w:szCs w:val="28"/>
          <w:rtl/>
        </w:rPr>
        <w:t>تکامل تحقیق یا کاربرد پلاسما</w:t>
      </w:r>
      <w:bookmarkEnd w:id="5"/>
    </w:p>
    <w:p w:rsidR="00812E89" w:rsidRDefault="00812E89" w:rsidP="00C27CBA">
      <w:pPr>
        <w:rPr>
          <w:rtl/>
        </w:rPr>
      </w:pPr>
      <w:r w:rsidRPr="00812E89">
        <w:rPr>
          <w:rFonts w:hint="cs"/>
          <w:rtl/>
        </w:rPr>
        <w:t>بازگشت به تاریخ</w:t>
      </w:r>
      <w:r>
        <w:rPr>
          <w:rFonts w:hint="cs"/>
          <w:rtl/>
        </w:rPr>
        <w:t xml:space="preserve"> در دهه 1960 برای اولین بار خاصیت ضدعفونی کننده پلاسما معرفی شد و حق ثبت اختراع در سال 1968 ثبت شد. یک سری اختراع توسط اشمن</w:t>
      </w:r>
      <w:r w:rsidR="00745B02">
        <w:rPr>
          <w:rStyle w:val="FootnoteReference"/>
          <w:rtl/>
        </w:rPr>
        <w:footnoteReference w:id="3"/>
      </w:r>
      <w:r>
        <w:rPr>
          <w:rFonts w:hint="cs"/>
          <w:rtl/>
        </w:rPr>
        <w:t xml:space="preserve"> و مناشی</w:t>
      </w:r>
      <w:r w:rsidR="00745B02">
        <w:rPr>
          <w:rStyle w:val="FootnoteReference"/>
          <w:rtl/>
        </w:rPr>
        <w:footnoteReference w:id="4"/>
      </w:r>
      <w:r>
        <w:rPr>
          <w:rFonts w:hint="cs"/>
          <w:rtl/>
        </w:rPr>
        <w:t xml:space="preserve"> ثبت شده که گزارش دادند که تخلیه الکتریکی در گازهای خاص می تواند منجر به عقیم سازی کامل شود. بوچر</w:t>
      </w:r>
      <w:r w:rsidR="00745B02">
        <w:rPr>
          <w:rStyle w:val="FootnoteReference"/>
          <w:rtl/>
        </w:rPr>
        <w:footnoteReference w:id="5"/>
      </w:r>
      <w:r>
        <w:rPr>
          <w:rFonts w:hint="cs"/>
          <w:rtl/>
        </w:rPr>
        <w:t xml:space="preserve"> در حق ثبت اختراع نقش تابش اشعه ماورابنفش در غیرفعال سازی میکروبی همراه </w:t>
      </w:r>
      <w:r>
        <w:t>UV</w:t>
      </w:r>
      <w:r>
        <w:rPr>
          <w:rFonts w:hint="cs"/>
          <w:rtl/>
        </w:rPr>
        <w:t xml:space="preserve"> پلاسما توضیح دادند. گزارش شد که فوتون می تواند فقط به یک عمق یک میکرومتر نفوذ کند. اولین کار با پلاسما از اکسیژن انجام شد که در سال 1989 پیشنهاد شد و فعالیت کشنده آن تعریف شد زیرا در ماده بیولوژیکی تداخل ایجاد می کند.</w:t>
      </w:r>
    </w:p>
    <w:p w:rsidR="00FC3A41" w:rsidRDefault="00FC3A41" w:rsidP="00C27CBA">
      <w:pPr>
        <w:rPr>
          <w:rtl/>
        </w:rPr>
      </w:pPr>
    </w:p>
    <w:p w:rsidR="00FC3A41" w:rsidRPr="005947D8" w:rsidRDefault="00F329FF" w:rsidP="007F7295">
      <w:pPr>
        <w:pStyle w:val="Heading1"/>
        <w:rPr>
          <w:rFonts w:cs="B Titr"/>
          <w:sz w:val="28"/>
          <w:szCs w:val="28"/>
          <w:rtl/>
        </w:rPr>
      </w:pPr>
      <w:bookmarkStart w:id="6" w:name="_Toc72168459"/>
      <w:r>
        <w:rPr>
          <w:rFonts w:cs="B Titr" w:hint="cs"/>
          <w:sz w:val="28"/>
          <w:szCs w:val="28"/>
          <w:rtl/>
        </w:rPr>
        <w:t>4 - 1</w:t>
      </w:r>
      <w:r w:rsidR="00FC3A41" w:rsidRPr="005947D8">
        <w:rPr>
          <w:rFonts w:cs="B Titr" w:hint="cs"/>
          <w:sz w:val="28"/>
          <w:szCs w:val="28"/>
          <w:rtl/>
        </w:rPr>
        <w:t>عملکرد پلاسما</w:t>
      </w:r>
      <w:bookmarkEnd w:id="6"/>
    </w:p>
    <w:p w:rsidR="00745B02" w:rsidRDefault="00FC3A41" w:rsidP="00C27CBA">
      <w:r>
        <w:rPr>
          <w:rFonts w:cs="B Titr" w:hint="cs"/>
          <w:color w:val="2F5496" w:themeColor="accent5" w:themeShade="BF"/>
          <w:rtl/>
        </w:rPr>
        <w:t>تاثیر پلاسما  بر سلول های میکروبی:</w:t>
      </w:r>
      <w:r w:rsidRPr="00FC3A41">
        <w:rPr>
          <w:rFonts w:hint="cs"/>
          <w:rtl/>
        </w:rPr>
        <w:t xml:space="preserve"> تاثیر</w:t>
      </w:r>
      <w:r w:rsidRPr="00FC3A41">
        <w:rPr>
          <w:rFonts w:cs="B Titr" w:hint="cs"/>
          <w:rtl/>
        </w:rPr>
        <w:t xml:space="preserve"> </w:t>
      </w:r>
      <w:r w:rsidRPr="00FC3A41">
        <w:rPr>
          <w:rFonts w:hint="cs"/>
          <w:rtl/>
        </w:rPr>
        <w:t>درمان با پلاسما</w:t>
      </w:r>
      <w:r>
        <w:rPr>
          <w:rFonts w:hint="cs"/>
          <w:rtl/>
        </w:rPr>
        <w:t xml:space="preserve"> بر روی سلول های میکروبی عمدتا به دلیل یون های پلاسما و فعل و انفعالات سلول است. گونه های واکنشی موجود در پلاسما به طور گسترده ای با اثرات اکسیداتیو مستقیم بر سطح خارجی سلول های میکروبی ارتباط دارند. اثر پلاسما بسیار وابسته به وجود آب است، بیشترین تاثیر ارگانیسم مرطوب نسبت به کمترین در ارگانیسم خشک مشاهده شد. در حین استفاده </w:t>
      </w:r>
    </w:p>
    <w:p w:rsidR="00745B02" w:rsidRDefault="00745B02" w:rsidP="00C27CBA"/>
    <w:p w:rsidR="00745B02" w:rsidRDefault="00745B02" w:rsidP="00C27CBA"/>
    <w:p w:rsidR="00FC3A41" w:rsidRDefault="00FC3A41" w:rsidP="00C27CBA">
      <w:pPr>
        <w:rPr>
          <w:rtl/>
        </w:rPr>
      </w:pPr>
      <w:r>
        <w:rPr>
          <w:rFonts w:hint="cs"/>
          <w:rtl/>
        </w:rPr>
        <w:lastRenderedPageBreak/>
        <w:t xml:space="preserve">از پلاسما، میکروارگانیسم ها در معرض بمباران شدید رادیکال هایی </w:t>
      </w:r>
      <w:r w:rsidR="00D2623F">
        <w:rPr>
          <w:rStyle w:val="FootnoteReference"/>
          <w:rtl/>
        </w:rPr>
        <w:footnoteReference w:id="6"/>
      </w:r>
      <w:r>
        <w:rPr>
          <w:rFonts w:hint="cs"/>
          <w:rtl/>
        </w:rPr>
        <w:t xml:space="preserve">قرار می گیرند که به احتمال زیاد ضایعات سطحی را تحریک می کنند و سلول زنده نمی توانند به سرعت کافی آن ها را ترمیم کند، این فرایند اچ </w:t>
      </w:r>
      <w:r w:rsidR="00745B02">
        <w:rPr>
          <w:rStyle w:val="FootnoteReference"/>
          <w:rtl/>
        </w:rPr>
        <w:footnoteReference w:id="7"/>
      </w:r>
      <w:r>
        <w:rPr>
          <w:rFonts w:hint="cs"/>
          <w:rtl/>
        </w:rPr>
        <w:t xml:space="preserve">نامیده می شود. اچ پلاسما بر اساس فعل و انفعال یون های انرژی زا و گونه های </w:t>
      </w:r>
      <w:r w:rsidR="005A0AB1">
        <w:rPr>
          <w:rFonts w:hint="cs"/>
          <w:rtl/>
        </w:rPr>
        <w:t>فعال شده با مولکول های بستر است.</w:t>
      </w:r>
    </w:p>
    <w:p w:rsidR="005A0AB1" w:rsidRDefault="005A0AB1" w:rsidP="00C27CBA">
      <w:pPr>
        <w:rPr>
          <w:rtl/>
        </w:rPr>
      </w:pPr>
    </w:p>
    <w:p w:rsidR="005A0AB1" w:rsidRPr="005947D8" w:rsidRDefault="00F329FF" w:rsidP="007F7295">
      <w:pPr>
        <w:pStyle w:val="Heading1"/>
        <w:rPr>
          <w:rFonts w:cs="B Titr"/>
          <w:sz w:val="28"/>
          <w:szCs w:val="28"/>
          <w:rtl/>
        </w:rPr>
      </w:pPr>
      <w:bookmarkStart w:id="7" w:name="_Toc72168460"/>
      <w:r>
        <w:rPr>
          <w:rFonts w:cs="B Titr" w:hint="cs"/>
          <w:sz w:val="28"/>
          <w:szCs w:val="28"/>
          <w:rtl/>
        </w:rPr>
        <w:t xml:space="preserve">5 -1 </w:t>
      </w:r>
      <w:r w:rsidR="005A0AB1" w:rsidRPr="005947D8">
        <w:rPr>
          <w:rFonts w:cs="B Titr" w:hint="cs"/>
          <w:sz w:val="28"/>
          <w:szCs w:val="28"/>
          <w:rtl/>
        </w:rPr>
        <w:t>تاثیر پلاسما بر روی آنزیم های درون زا</w:t>
      </w:r>
      <w:bookmarkEnd w:id="7"/>
    </w:p>
    <w:p w:rsidR="005A0AB1" w:rsidRDefault="005A0AB1" w:rsidP="00C27CBA">
      <w:pPr>
        <w:rPr>
          <w:rtl/>
        </w:rPr>
      </w:pPr>
      <w:r w:rsidRPr="005A0AB1">
        <w:rPr>
          <w:rFonts w:hint="cs"/>
          <w:rtl/>
        </w:rPr>
        <w:t xml:space="preserve">پلاسما می تواند نه تنها </w:t>
      </w:r>
      <w:r>
        <w:rPr>
          <w:rFonts w:hint="cs"/>
          <w:rtl/>
        </w:rPr>
        <w:t xml:space="preserve">برای میکروارگانیسم ها، بلکه برای ترکیبات بیولوژیکی ساده تر مانند آنزیم ها مورد استفاده قرار بگیرد. میوه ها و سبزیجات بیشتر به دلیل قهوه ای شدن آنزیمی که به عنوان ضرر ثانویه در حین کار پس از برداشت محصول و در هنگام ذخیره سازی محسوب می شود، خراب می شوند. </w:t>
      </w:r>
      <w:r w:rsidR="00D70AEA">
        <w:rPr>
          <w:rFonts w:hint="cs"/>
          <w:rtl/>
        </w:rPr>
        <w:t>برای جلوگیری از قهوه ای شدن آنزیمی استفاده می شود که از طریق واکنش های اکسیداسیون با واسطه رادیکال های آزاد و اکسیژن اتمی غیرفعال می شوند.</w:t>
      </w:r>
    </w:p>
    <w:p w:rsidR="00D70AEA" w:rsidRDefault="00D70AEA" w:rsidP="00C27CBA">
      <w:pPr>
        <w:rPr>
          <w:rtl/>
        </w:rPr>
      </w:pPr>
    </w:p>
    <w:p w:rsidR="00D70AEA" w:rsidRPr="005947D8" w:rsidRDefault="00F329FF" w:rsidP="007F7295">
      <w:pPr>
        <w:pStyle w:val="Heading1"/>
        <w:rPr>
          <w:rFonts w:cs="B Titr"/>
          <w:sz w:val="28"/>
          <w:szCs w:val="28"/>
          <w:rtl/>
        </w:rPr>
      </w:pPr>
      <w:bookmarkStart w:id="8" w:name="_Toc72168461"/>
      <w:r>
        <w:rPr>
          <w:rFonts w:cs="B Titr" w:hint="cs"/>
          <w:sz w:val="28"/>
          <w:szCs w:val="28"/>
          <w:rtl/>
        </w:rPr>
        <w:t xml:space="preserve">6 -1 </w:t>
      </w:r>
      <w:r w:rsidR="005F3273" w:rsidRPr="005947D8">
        <w:rPr>
          <w:rFonts w:cs="B Titr" w:hint="cs"/>
          <w:sz w:val="28"/>
          <w:szCs w:val="28"/>
          <w:rtl/>
        </w:rPr>
        <w:t>اثر بر روی گرانول های نشاسته</w:t>
      </w:r>
      <w:bookmarkEnd w:id="8"/>
    </w:p>
    <w:p w:rsidR="005F3273" w:rsidRDefault="005F3273" w:rsidP="00D2623F">
      <w:pPr>
        <w:rPr>
          <w:rtl/>
        </w:rPr>
      </w:pPr>
      <w:r w:rsidRPr="005F3273">
        <w:rPr>
          <w:rFonts w:hint="cs"/>
          <w:rtl/>
        </w:rPr>
        <w:t>نشاسته اصلاح شده</w:t>
      </w:r>
      <w:r>
        <w:rPr>
          <w:rFonts w:hint="cs"/>
          <w:rtl/>
        </w:rPr>
        <w:t xml:space="preserve"> آماده ست تا خواص عملکردی آن را تغییر دهد تا کارایی آن افزایش یابد و به عنوان افزودنی های غذایی در چندین آماده سازی مواد غذایی استفاده شود. برای تهیه نشاسته اصلاح شده، پلیمرهای طبیعی موجود به مواد شیمیایی به ویژه به اسیدهای قوی برای اچ سطح حساس هستند. بنابراین آن ها از مواد شیمیایی ضعیف برای تبدیل سطوح آب دوست استفاده می کنند. </w:t>
      </w:r>
      <w:r w:rsidR="00D2623F">
        <w:rPr>
          <w:rFonts w:hint="cs"/>
          <w:rtl/>
        </w:rPr>
        <w:t xml:space="preserve">طبق گزارش </w:t>
      </w:r>
      <w:r>
        <w:rPr>
          <w:rFonts w:hint="cs"/>
          <w:rtl/>
        </w:rPr>
        <w:t xml:space="preserve">پاشکولیوا </w:t>
      </w:r>
      <w:r w:rsidR="00D2623F">
        <w:rPr>
          <w:rStyle w:val="FootnoteReference"/>
          <w:rtl/>
        </w:rPr>
        <w:footnoteReference w:id="8"/>
      </w:r>
      <w:r>
        <w:rPr>
          <w:rFonts w:hint="cs"/>
          <w:rtl/>
        </w:rPr>
        <w:t>که فناوری پلاسما سرد یک روش جایگزین برای اچ خشک برای اصلاح سطح و تمیز کردن سطح بیوپلیمرها ست.</w:t>
      </w:r>
    </w:p>
    <w:p w:rsidR="005F3273" w:rsidRDefault="005F3273" w:rsidP="005F3273">
      <w:pPr>
        <w:rPr>
          <w:rtl/>
        </w:rPr>
      </w:pPr>
    </w:p>
    <w:p w:rsidR="005F3273" w:rsidRPr="005947D8" w:rsidRDefault="00F329FF" w:rsidP="007F7295">
      <w:pPr>
        <w:pStyle w:val="Heading1"/>
        <w:rPr>
          <w:rFonts w:cs="B Titr"/>
          <w:sz w:val="28"/>
          <w:szCs w:val="28"/>
          <w:rtl/>
        </w:rPr>
      </w:pPr>
      <w:bookmarkStart w:id="9" w:name="_Toc72168462"/>
      <w:r>
        <w:rPr>
          <w:rFonts w:cs="B Titr" w:hint="cs"/>
          <w:sz w:val="28"/>
          <w:szCs w:val="28"/>
          <w:rtl/>
        </w:rPr>
        <w:t xml:space="preserve">7 </w:t>
      </w:r>
      <w:r>
        <w:rPr>
          <w:rFonts w:ascii="Times New Roman" w:hAnsi="Times New Roman" w:cs="Times New Roman" w:hint="cs"/>
          <w:sz w:val="28"/>
          <w:szCs w:val="28"/>
          <w:rtl/>
        </w:rPr>
        <w:t>–</w:t>
      </w:r>
      <w:r>
        <w:rPr>
          <w:rFonts w:cs="B Titr" w:hint="cs"/>
          <w:sz w:val="28"/>
          <w:szCs w:val="28"/>
          <w:rtl/>
        </w:rPr>
        <w:t xml:space="preserve"> 1 </w:t>
      </w:r>
      <w:r w:rsidR="005F3273" w:rsidRPr="005947D8">
        <w:rPr>
          <w:rFonts w:cs="B Titr" w:hint="cs"/>
          <w:sz w:val="28"/>
          <w:szCs w:val="28"/>
          <w:rtl/>
        </w:rPr>
        <w:t>تاثیر بر جوانه زنی بذر</w:t>
      </w:r>
      <w:bookmarkEnd w:id="9"/>
    </w:p>
    <w:p w:rsidR="00EE4CF5" w:rsidRDefault="00EE4CF5" w:rsidP="00D2623F">
      <w:pPr>
        <w:rPr>
          <w:rtl/>
        </w:rPr>
      </w:pPr>
      <w:r>
        <w:rPr>
          <w:rFonts w:hint="cs"/>
          <w:rtl/>
        </w:rPr>
        <w:t xml:space="preserve">جوانه زنی زود رس بذرها با تیمار بذر با پلاسما حاصل می شود. این امر به دلیل نفوذ ذرات فعال از طریق پوسته بذر و تاثیر مستقیم بر سلول های داخل آن است. به گفته فریدمن، برهم کنش سلول ها با پلاسما </w:t>
      </w:r>
      <w:r>
        <w:rPr>
          <w:rFonts w:hint="cs"/>
          <w:rtl/>
        </w:rPr>
        <w:lastRenderedPageBreak/>
        <w:t xml:space="preserve">ممکن است منجر به شکستگی دیواره سلول و آسیب دی ان آ </w:t>
      </w:r>
      <w:r w:rsidR="00745B02">
        <w:rPr>
          <w:rStyle w:val="FootnoteReference"/>
          <w:rtl/>
        </w:rPr>
        <w:footnoteReference w:id="9"/>
      </w:r>
      <w:r>
        <w:rPr>
          <w:rFonts w:hint="cs"/>
          <w:rtl/>
        </w:rPr>
        <w:t xml:space="preserve">شده باشد. تاثیر بر فعالیت آنزیمی منجر به تجزیه پوسته مرحله خاموش بذر شود که منجر به افزایش سرعت جوانه زنی بذر ها می شود. موسسه فیزیک کاربردی آکادمی علوم روسیه </w:t>
      </w:r>
      <w:r w:rsidR="00745B02">
        <w:rPr>
          <w:rStyle w:val="FootnoteReference"/>
          <w:rtl/>
        </w:rPr>
        <w:footnoteReference w:id="10"/>
      </w:r>
      <w:r>
        <w:rPr>
          <w:rFonts w:hint="cs"/>
          <w:rtl/>
        </w:rPr>
        <w:t>اولین کسی بود که موفق به تولید پلاسما برای درمان بذر شد</w:t>
      </w:r>
      <w:r w:rsidR="008C0B68">
        <w:rPr>
          <w:rFonts w:hint="cs"/>
          <w:rtl/>
        </w:rPr>
        <w:t>. طبق این گزارش طی درمان نتایج رضایت بخشی چون قدرت بهبود محصول، مقاومت به خشکی، سرما و فشار بود. از طریق آزمایشات مختلف اثبات شد که درمان با پلاسما نفوذپذیری بذر را بهبود می بخشد.</w:t>
      </w:r>
    </w:p>
    <w:p w:rsidR="008C0B68" w:rsidRDefault="008C0B68" w:rsidP="005F3273">
      <w:pPr>
        <w:rPr>
          <w:rtl/>
        </w:rPr>
      </w:pPr>
    </w:p>
    <w:p w:rsidR="008C0B68" w:rsidRDefault="008C0B68" w:rsidP="005F3273">
      <w:pPr>
        <w:rPr>
          <w:rtl/>
        </w:rPr>
      </w:pPr>
    </w:p>
    <w:p w:rsidR="008C0B68" w:rsidRDefault="008C0B68" w:rsidP="005F3273">
      <w:pPr>
        <w:rPr>
          <w:rtl/>
        </w:rPr>
      </w:pPr>
    </w:p>
    <w:p w:rsidR="00B76127" w:rsidRPr="00B76127" w:rsidRDefault="00B76127" w:rsidP="005F3273">
      <w:r w:rsidRPr="00B76127">
        <w:rPr>
          <w:rFonts w:hint="cs"/>
          <w:rtl/>
        </w:rPr>
        <w:t>به طور کلی</w:t>
      </w:r>
      <w:r>
        <w:rPr>
          <w:rFonts w:hint="cs"/>
          <w:rtl/>
        </w:rPr>
        <w:t xml:space="preserve"> برنامه کاربردی پلاسما در کشاورزی به قبل برداشت و پس از برداشت طبقه بندی می شود. استفاده از این فناوری در فرایند پس از برداشت محصول مانند نگهداری و پردازش غذا مورد بحث قرار گرفته و به طور محدود در پیش از برداشت در موارد مختلف استفاده می شود. این فناوری برای استفاده از سطح مانند عقیم سازی بذر، بهبود جوانه زنی بذر، کاهش حمله پاتوژن در خاک مناسب بوده است.</w:t>
      </w:r>
    </w:p>
    <w:p w:rsidR="00B76127" w:rsidRDefault="00B76127" w:rsidP="005F3273">
      <w:pPr>
        <w:rPr>
          <w:rFonts w:cs="B Titr"/>
          <w:color w:val="2F5496" w:themeColor="accent5" w:themeShade="BF"/>
        </w:rPr>
      </w:pPr>
    </w:p>
    <w:p w:rsidR="008C0B68" w:rsidRPr="005947D8" w:rsidRDefault="00F329FF" w:rsidP="007F7295">
      <w:pPr>
        <w:pStyle w:val="Heading1"/>
        <w:rPr>
          <w:rFonts w:cs="B Titr"/>
          <w:sz w:val="28"/>
          <w:szCs w:val="28"/>
          <w:rtl/>
        </w:rPr>
      </w:pPr>
      <w:bookmarkStart w:id="10" w:name="_Toc72168463"/>
      <w:r>
        <w:rPr>
          <w:rFonts w:cs="B Titr" w:hint="cs"/>
          <w:sz w:val="28"/>
          <w:szCs w:val="28"/>
          <w:rtl/>
        </w:rPr>
        <w:t xml:space="preserve">8 -1 </w:t>
      </w:r>
      <w:r w:rsidR="008C0B68" w:rsidRPr="005947D8">
        <w:rPr>
          <w:rFonts w:cs="B Titr" w:hint="cs"/>
          <w:sz w:val="28"/>
          <w:szCs w:val="28"/>
          <w:rtl/>
        </w:rPr>
        <w:t>تصفیه فاضلاب</w:t>
      </w:r>
      <w:bookmarkEnd w:id="10"/>
    </w:p>
    <w:p w:rsidR="008C0B68" w:rsidRDefault="008C0B68" w:rsidP="005F3273">
      <w:pPr>
        <w:rPr>
          <w:rtl/>
        </w:rPr>
      </w:pPr>
      <w:r w:rsidRPr="008C0B68">
        <w:rPr>
          <w:rFonts w:hint="cs"/>
          <w:rtl/>
        </w:rPr>
        <w:t>توسعه یک فرایند اکسیداسیون پیشرفته نوآورانه</w:t>
      </w:r>
      <w:r>
        <w:rPr>
          <w:rFonts w:hint="cs"/>
          <w:rtl/>
        </w:rPr>
        <w:t xml:space="preserve"> برای تصفیه فاضلاب یک چالش بزرگ است. از آن جا که اکسیداسیون کامل برای تصفیه پساب لازم است و انتقال آلاینده ها در روش هایی مانند تجزیه، اشعه ماورا و ازن کامل نیست اثرات شیمیایی پلاسما باعث ایجاد گونه های اکسیدکننده می شود.</w:t>
      </w:r>
    </w:p>
    <w:p w:rsidR="00247052" w:rsidRDefault="00247052" w:rsidP="005F3273">
      <w:pPr>
        <w:rPr>
          <w:rtl/>
        </w:rPr>
      </w:pPr>
    </w:p>
    <w:p w:rsidR="00247052" w:rsidRPr="005947D8" w:rsidRDefault="00F329FF" w:rsidP="007F7295">
      <w:pPr>
        <w:pStyle w:val="Heading1"/>
        <w:rPr>
          <w:rFonts w:cs="B Titr"/>
          <w:sz w:val="28"/>
          <w:szCs w:val="28"/>
          <w:rtl/>
        </w:rPr>
      </w:pPr>
      <w:bookmarkStart w:id="11" w:name="_Toc72168464"/>
      <w:r>
        <w:rPr>
          <w:rFonts w:cs="B Titr" w:hint="cs"/>
          <w:sz w:val="28"/>
          <w:szCs w:val="28"/>
          <w:rtl/>
        </w:rPr>
        <w:t xml:space="preserve">9 -1 </w:t>
      </w:r>
      <w:r w:rsidR="00247052" w:rsidRPr="005947D8">
        <w:rPr>
          <w:rFonts w:cs="B Titr" w:hint="cs"/>
          <w:sz w:val="28"/>
          <w:szCs w:val="28"/>
          <w:rtl/>
        </w:rPr>
        <w:t>حوزه آینده</w:t>
      </w:r>
      <w:r>
        <w:rPr>
          <w:rFonts w:cs="B Titr" w:hint="cs"/>
          <w:sz w:val="28"/>
          <w:szCs w:val="28"/>
          <w:rtl/>
        </w:rPr>
        <w:t xml:space="preserve"> فناوری پلاسما</w:t>
      </w:r>
      <w:bookmarkEnd w:id="11"/>
    </w:p>
    <w:p w:rsidR="00247052" w:rsidRDefault="00247052" w:rsidP="00D60F97">
      <w:pPr>
        <w:rPr>
          <w:rtl/>
        </w:rPr>
      </w:pPr>
      <w:r>
        <w:rPr>
          <w:rFonts w:hint="cs"/>
          <w:rtl/>
        </w:rPr>
        <w:t>از پلاسما سرد به طور کارآمدی برای عقیم سازی و اصلاح اهداف پلیمرهای بسته بندی استفاده می شود اما کاربرد فراوانی در فرآوری موادغذایی دارد. منطقه تحقیقاتی وجود دارد که در آن می توان کاربرد فناوری پلاسما را افزایش داد که توسط دانشمندان تحقیقات بین المللی تعیین می شود. میزان مصرف انرژی و پایداری بستگی به نوع تخلیه های مورد استفاده از پلاسما باید برای حداکثر کاررایی با هزینه کم کار بهینه شود.</w:t>
      </w:r>
      <w:r w:rsidR="00D60F97">
        <w:rPr>
          <w:rtl/>
        </w:rPr>
        <w:fldChar w:fldCharType="begin"/>
      </w:r>
      <w:r w:rsidR="00D60F97">
        <w:rPr>
          <w:rtl/>
        </w:rPr>
        <w:instrText xml:space="preserve"> </w:instrText>
      </w:r>
      <w:r w:rsidR="00D60F97">
        <w:instrText>ADDIN EN.CITE &lt;EndNote&gt;&lt;Cite&gt;&lt;Author&gt;Fan&lt;/Author&gt;&lt;Year&gt;2020&lt;/Year&gt;&lt;RecNum&gt;4&lt;/RecNum&gt;&lt;DisplayText&gt;(Fan, Liu, Ma, &amp;amp; Xiang, 2020; Thirumdas et al., 2018)&lt;/DisplayText&gt;&lt;record&gt;&lt;rec-number&gt;4&lt;/rec-number&gt;&lt;foreign-keys&gt;&lt;key app="EN" db-id="dpwzt0psa9fz5re02fmxddw6vsf2wvs5apzd" timestamp="1621258144"&gt;4&lt;/key&gt;&lt;/foreign-keys&gt;&lt;ref-type name="Journal Article"&gt;17&lt;/ref-type&gt;&lt;contributors&gt;&lt;authors&gt;&lt;author&gt;Fan, Liumin&lt;/author&gt;&lt;author&gt;Liu, Xiufang&lt;/author&gt;&lt;author&gt;Ma, Yunfang&lt;/author&gt;&lt;author&gt;Xiang, Qisen&lt;/author&gt;&lt;/authors&gt;&lt;/contributors&gt;&lt;titles&gt;&lt;title&gt;Effects of plasma-activated water treatment on seed germination and growth of mung bean sprouts&lt;/title&gt;&lt;secondary-title&gt;Journal of Taibah University for Science&lt;/secondary-title&gt;&lt;/titles&gt;&lt;periodical&gt;&lt;full-title&gt;Journal of</w:instrText>
      </w:r>
      <w:r w:rsidR="00D60F97">
        <w:rPr>
          <w:rtl/>
        </w:rPr>
        <w:instrText xml:space="preserve"> </w:instrText>
      </w:r>
      <w:r w:rsidR="00D60F97">
        <w:instrText>Taibah University for Science&lt;/full-title&gt;&lt;/periodical&gt;&lt;pages&gt;823-830&lt;/pages&gt;&lt;volume&gt;14&lt;/volume&gt;&lt;number&gt;1&lt;/number&gt;&lt;dates&gt;&lt;year&gt;2020&lt;/year&gt;&lt;/dates&gt;&lt;isbn&gt;1658-3655&lt;/isbn&gt;&lt;urls&gt;&lt;/urls&gt;&lt;/record&gt;&lt;/Cite&gt;&lt;Cite&gt;&lt;Author&gt;Thirumdas&lt;/Author&gt;&lt;Year&gt;2018&lt;/Year&gt;&lt;RecNum</w:instrText>
      </w:r>
      <w:r w:rsidR="00D60F97">
        <w:rPr>
          <w:rtl/>
        </w:rPr>
        <w:instrText>&gt;1&lt;/</w:instrText>
      </w:r>
      <w:r w:rsidR="00D60F97">
        <w:instrText>RecNum&gt;&lt;record&gt;&lt;rec-number&gt;1&lt;/rec-number&gt;&lt;foreign-keys&gt;&lt;key app="EN" db-id="dpwzt0psa9fz5re02fmxddw6vsf2wvs5apzd" timestamp="1621257202"&gt;1&lt;/key&gt;&lt;/foreign-keys&gt;&lt;ref-type name="Journal Article"&gt;17&lt;/ref-type&gt;&lt;contributors&gt;&lt;authors&gt;&lt;author&gt;Thirumdas, Rohit</w:instrText>
      </w:r>
      <w:r w:rsidR="00D60F97">
        <w:rPr>
          <w:rtl/>
        </w:rPr>
        <w:instrText>&lt;/</w:instrText>
      </w:r>
      <w:r w:rsidR="00D60F97">
        <w:instrText>author&gt;&lt;author&gt;Kothakota, Anjinelyulu&lt;/author&gt;&lt;author&gt;Annapure, Uday&lt;/author&gt;&lt;author&gt;Siliveru, Kaliramesh&lt;/author&gt;&lt;author&gt;Blundell, Renald&lt;/author&gt;&lt;author&gt;Gatt, Ruben&lt;/author&gt;&lt;author&gt;Valdramidis, Vasilis P&lt;/author&gt;&lt;/authors&gt;&lt;/contributors&gt;&lt;titles&gt;&lt;title</w:instrText>
      </w:r>
      <w:r w:rsidR="00D60F97">
        <w:rPr>
          <w:rtl/>
        </w:rPr>
        <w:instrText>&gt;</w:instrText>
      </w:r>
      <w:r w:rsidR="00D60F97">
        <w:instrText>Plasma activated water (PAW): Chemistry, physico-chemical properties, applications in food and agriculture&lt;/title&gt;&lt;secondary-title&gt;Trends in food science &amp;amp; technology&lt;/secondary-title&gt;&lt;/titles&gt;&lt;periodical&gt;&lt;full-title&gt;Trends in food science &amp;amp; technology&lt;/full-title&gt;&lt;/periodical&gt;&lt;pages&gt;21-31&lt;/pages&gt;&lt;volume&gt;77&lt;/volume&gt;&lt;dates&gt;&lt;year&gt;2018&lt;/year&gt;&lt;/dates&gt;&lt;isbn&gt;0924-2244&lt;/isbn&gt;&lt;urls&gt;&lt;/urls&gt;&lt;/record&gt;&lt;/Cite&gt;&lt;/EndNote</w:instrText>
      </w:r>
      <w:r w:rsidR="00D60F97">
        <w:rPr>
          <w:rtl/>
        </w:rPr>
        <w:instrText>&gt;</w:instrText>
      </w:r>
      <w:r w:rsidR="00D60F97">
        <w:rPr>
          <w:rtl/>
        </w:rPr>
        <w:fldChar w:fldCharType="separate"/>
      </w:r>
      <w:r w:rsidR="00D60F97">
        <w:rPr>
          <w:noProof/>
          <w:rtl/>
        </w:rPr>
        <w:t>(</w:t>
      </w:r>
      <w:r w:rsidR="00D60F97">
        <w:rPr>
          <w:noProof/>
        </w:rPr>
        <w:t>Fan, Liu, Ma, &amp; Xiang, 2020; Thirumdas et al., 2018</w:t>
      </w:r>
      <w:r w:rsidR="00D60F97">
        <w:rPr>
          <w:noProof/>
          <w:rtl/>
        </w:rPr>
        <w:t>)</w:t>
      </w:r>
      <w:r w:rsidR="00D60F97">
        <w:rPr>
          <w:rtl/>
        </w:rPr>
        <w:fldChar w:fldCharType="end"/>
      </w:r>
      <w:r w:rsidR="00D60F97">
        <w:t xml:space="preserve"> </w:t>
      </w:r>
      <w:r w:rsidR="00D60F97">
        <w:fldChar w:fldCharType="begin"/>
      </w:r>
      <w:r w:rsidR="00D60F97">
        <w:instrText xml:space="preserve"> ADDIN EN.CITE &lt;EndNote&gt;&lt;Cite&gt;&lt;Author&gt;Muhammad&lt;/Author&gt;&lt;Year&gt;2018&lt;/Year&gt;&lt;RecNum&gt;3&lt;/RecNum&gt;&lt;DisplayText&gt;(Muhammad et al., 2018)&lt;/DisplayText&gt;&lt;record&gt;&lt;rec-number&gt;3&lt;/rec-number&gt;&lt;foreign-keys&gt;&lt;key app="EN" db-id="dpwzt0psa9fz5re02fmxddw6vsf2wvs5apzd" timestamp="1621257777"&gt;3&lt;/key&gt;&lt;/foreign-keys&gt;&lt;ref-type name="Journal Article"&gt;17&lt;/ref-type&gt;&lt;contributors&gt;&lt;authors&gt;&lt;author&gt;Muhammad, Aliyu Idris&lt;/author&gt;&lt;author&gt;Liao, Xinyu&lt;/author&gt;&lt;author&gt;Cullen, Patrick J&lt;/author&gt;&lt;author&gt;Liu, Donghong&lt;/author&gt;&lt;author&gt;Xiang, Qisen&lt;/author&gt;&lt;author&gt;Wang, Jun&lt;/author&gt;&lt;author&gt;Chen, Shiguo&lt;/author&gt;&lt;author&gt;Ye, Xingqian&lt;/author&gt;&lt;author&gt;Ding, Tian&lt;/author&gt;&lt;/authors&gt;&lt;/contributors&gt;&lt;titles&gt;&lt;title&gt;Effects of nonthermal plasma technology on functional food components&lt;/title&gt;&lt;secondary-title&gt;Comprehensive Reviews in Food Science and Food Safety&lt;/secondary-title&gt;&lt;/titles&gt;&lt;periodical&gt;&lt;full-title&gt;Comprehensive Reviews in Food Science and Food Safety&lt;/full-title&gt;&lt;/periodical&gt;&lt;pages&gt;1379-1394&lt;/pages&gt;&lt;volume&gt;17&lt;/volume&gt;&lt;number&gt;5&lt;/number&gt;&lt;dates&gt;&lt;year&gt;2018&lt;/year&gt;&lt;/dates&gt;&lt;isbn&gt;1541-4337&lt;/isbn&gt;&lt;urls&gt;&lt;/urls&gt;&lt;/record&gt;&lt;/Cite&gt;&lt;/EndNote&gt;</w:instrText>
      </w:r>
      <w:r w:rsidR="00D60F97">
        <w:fldChar w:fldCharType="separate"/>
      </w:r>
      <w:r w:rsidR="00D60F97">
        <w:rPr>
          <w:noProof/>
        </w:rPr>
        <w:t>(Muhammad et al., 2018)</w:t>
      </w:r>
      <w:r w:rsidR="00D60F97">
        <w:fldChar w:fldCharType="end"/>
      </w:r>
    </w:p>
    <w:p w:rsidR="00B76127" w:rsidRPr="005947D8" w:rsidRDefault="009D50E3" w:rsidP="00D60F97">
      <w:pPr>
        <w:pStyle w:val="Heading1"/>
        <w:rPr>
          <w:rFonts w:cs="B Titr"/>
          <w:sz w:val="28"/>
          <w:szCs w:val="28"/>
          <w:rtl/>
        </w:rPr>
      </w:pPr>
      <w:bookmarkStart w:id="12" w:name="_Toc72168465"/>
      <w:r w:rsidRPr="009D50E3">
        <w:rPr>
          <w:rFonts w:ascii="Times New Roman" w:eastAsiaTheme="minorHAnsi" w:hAnsi="Times New Roman" w:cs="B Titr"/>
          <w:color w:val="2F5496" w:themeColor="accent5" w:themeShade="BF"/>
          <w:sz w:val="28"/>
          <w:szCs w:val="28"/>
        </w:rPr>
        <w:lastRenderedPageBreak/>
        <w:t>2</w:t>
      </w:r>
      <w:r w:rsidR="00D2623F">
        <w:rPr>
          <w:rFonts w:cs="B Titr" w:hint="cs"/>
          <w:sz w:val="28"/>
          <w:szCs w:val="28"/>
          <w:rtl/>
        </w:rPr>
        <w:t xml:space="preserve">- </w:t>
      </w:r>
      <w:r w:rsidR="00B76127" w:rsidRPr="005947D8">
        <w:rPr>
          <w:rFonts w:cs="B Titr" w:hint="cs"/>
          <w:sz w:val="28"/>
          <w:szCs w:val="28"/>
          <w:rtl/>
        </w:rPr>
        <w:t>پلیمرهای سوپرجاذب در کشاورزی</w:t>
      </w:r>
      <w:r w:rsidR="00D60F97">
        <w:rPr>
          <w:rFonts w:cs="B Titr"/>
          <w:sz w:val="28"/>
          <w:szCs w:val="28"/>
        </w:rPr>
        <w:t xml:space="preserve">  </w:t>
      </w:r>
      <w:r w:rsidR="00D60F97">
        <w:rPr>
          <w:rFonts w:cs="B Titr"/>
          <w:sz w:val="28"/>
          <w:szCs w:val="28"/>
          <w:rtl/>
        </w:rPr>
        <w:fldChar w:fldCharType="begin"/>
      </w:r>
      <w:r w:rsidR="00D60F97">
        <w:rPr>
          <w:rFonts w:cs="B Titr"/>
          <w:sz w:val="28"/>
          <w:szCs w:val="28"/>
          <w:rtl/>
        </w:rPr>
        <w:instrText xml:space="preserve"> </w:instrText>
      </w:r>
      <w:r w:rsidR="00D60F97">
        <w:rPr>
          <w:rFonts w:cs="B Titr"/>
          <w:sz w:val="28"/>
          <w:szCs w:val="28"/>
        </w:rPr>
        <w:instrText>ADDIN EN.CITE &lt;EndNote&gt;&lt;Cite&gt;&lt;Author&gt;Behera&lt;/Author&gt;&lt;Year&gt;2020&lt;/Year&gt;&lt;RecNum&gt;2&lt;/RecNum&gt;&lt;DisplayText&gt;(Behera &amp;amp; Mahanwar, 2020)&lt;/DisplayText&gt;&lt;record&gt;&lt;rec-number&gt;2&lt;/rec-number&gt;&lt;foreign-keys&gt;&lt;key app="EN" db-id="dpwzt0psa9fz5re02fmxddw6vsf2wvs5apzd" timestamp="1621257428"&gt;2&lt;/key&gt;&lt;/foreign-keys&gt;&lt;ref-type name="Journal Article"&gt;17&lt;/ref-type&gt;&lt;contributors&gt;&lt;authors&gt;&lt;author&gt;Behera, Sabyasachi&lt;/author&gt;&lt;author&gt;Mahanwar, Prakash A&lt;/author&gt;&lt;/authors&gt;&lt;/contributors&gt;&lt;titles&gt;&lt;title&gt;Superabsorbent polymers in agriculture and other applications: a review&lt;/title&gt;&lt;secondary-title&gt;Polymer-Plastics Technology and Materials&lt;/secondary-title&gt;&lt;/titles&gt;&lt;periodical&gt;&lt;full-title&gt;Polymer-Plastics Technology and Materials&lt;/full-title&gt;&lt;/periodical&gt;&lt;pages&gt;341-356&lt;/pages&gt;&lt;volume&gt;59</w:instrText>
      </w:r>
      <w:r w:rsidR="00D60F97">
        <w:rPr>
          <w:rFonts w:cs="B Titr"/>
          <w:sz w:val="28"/>
          <w:szCs w:val="28"/>
          <w:rtl/>
        </w:rPr>
        <w:instrText>&lt;/</w:instrText>
      </w:r>
      <w:r w:rsidR="00D60F97">
        <w:rPr>
          <w:rFonts w:cs="B Titr"/>
          <w:sz w:val="28"/>
          <w:szCs w:val="28"/>
        </w:rPr>
        <w:instrText>volume&gt;&lt;number&gt;4&lt;/number&gt;&lt;dates&gt;&lt;year&gt;2020&lt;/year&gt;&lt;/dates&gt;&lt;isbn&gt;2574-0881&lt;/isbn&gt;&lt;urls&gt;&lt;/urls&gt;&lt;/record&gt;&lt;/Cite&gt;&lt;/EndNote</w:instrText>
      </w:r>
      <w:r w:rsidR="00D60F97">
        <w:rPr>
          <w:rFonts w:cs="B Titr"/>
          <w:sz w:val="28"/>
          <w:szCs w:val="28"/>
          <w:rtl/>
        </w:rPr>
        <w:instrText>&gt;</w:instrText>
      </w:r>
      <w:r w:rsidR="00D60F97">
        <w:rPr>
          <w:rFonts w:cs="B Titr"/>
          <w:sz w:val="28"/>
          <w:szCs w:val="28"/>
          <w:rtl/>
        </w:rPr>
        <w:fldChar w:fldCharType="separate"/>
      </w:r>
      <w:r w:rsidR="00D60F97" w:rsidRPr="00D60F97">
        <w:rPr>
          <w:rFonts w:cs="B Titr"/>
          <w:noProof/>
          <w:color w:val="000000" w:themeColor="text1"/>
          <w:sz w:val="28"/>
          <w:szCs w:val="28"/>
          <w:rtl/>
        </w:rPr>
        <w:t>(</w:t>
      </w:r>
      <w:r w:rsidR="00D60F97" w:rsidRPr="00D60F97">
        <w:rPr>
          <w:rFonts w:cs="B Titr"/>
          <w:noProof/>
          <w:color w:val="000000" w:themeColor="text1"/>
          <w:sz w:val="28"/>
          <w:szCs w:val="28"/>
        </w:rPr>
        <w:t>Behera &amp; Mahanwar, 2020</w:t>
      </w:r>
      <w:r w:rsidR="00D60F97" w:rsidRPr="00D60F97">
        <w:rPr>
          <w:rFonts w:cs="B Titr"/>
          <w:noProof/>
          <w:color w:val="000000" w:themeColor="text1"/>
          <w:sz w:val="28"/>
          <w:szCs w:val="28"/>
          <w:rtl/>
        </w:rPr>
        <w:t>)</w:t>
      </w:r>
      <w:bookmarkEnd w:id="12"/>
      <w:r w:rsidR="00D60F97">
        <w:rPr>
          <w:rFonts w:cs="B Titr"/>
          <w:sz w:val="28"/>
          <w:szCs w:val="28"/>
          <w:rtl/>
        </w:rPr>
        <w:fldChar w:fldCharType="end"/>
      </w:r>
    </w:p>
    <w:p w:rsidR="003C4C6E" w:rsidRDefault="003772B6" w:rsidP="005F3273">
      <w:pPr>
        <w:rPr>
          <w:rFonts w:cs="B Titr"/>
          <w:color w:val="2F5496" w:themeColor="accent5" w:themeShade="BF"/>
          <w:rtl/>
        </w:rPr>
      </w:pPr>
      <w:r>
        <w:rPr>
          <w:rFonts w:cs="B Titr" w:hint="cs"/>
          <w:color w:val="2F5496" w:themeColor="accent5" w:themeShade="BF"/>
          <w:rtl/>
        </w:rPr>
        <w:t xml:space="preserve">1 -2 </w:t>
      </w:r>
      <w:r w:rsidR="003C4C6E">
        <w:rPr>
          <w:rFonts w:cs="B Titr" w:hint="cs"/>
          <w:color w:val="2F5496" w:themeColor="accent5" w:themeShade="BF"/>
          <w:rtl/>
        </w:rPr>
        <w:t>مقدمه</w:t>
      </w:r>
    </w:p>
    <w:p w:rsidR="00B76127" w:rsidRDefault="00B76127" w:rsidP="005F3273">
      <w:pPr>
        <w:rPr>
          <w:rtl/>
        </w:rPr>
      </w:pPr>
      <w:r w:rsidRPr="00B76127">
        <w:rPr>
          <w:rFonts w:hint="cs"/>
          <w:rtl/>
        </w:rPr>
        <w:t>پلیمرها یک کلاس از مواد پلیمری هستند که توانایی جذب و حفظ مقدار زیادی از محلول آب را دارند.</w:t>
      </w:r>
    </w:p>
    <w:p w:rsidR="00B76127" w:rsidRDefault="00B76127" w:rsidP="005F3273">
      <w:pPr>
        <w:rPr>
          <w:rtl/>
        </w:rPr>
      </w:pPr>
      <w:r>
        <w:rPr>
          <w:rFonts w:hint="cs"/>
          <w:rtl/>
        </w:rPr>
        <w:t>آن ها از شبکه سه بعدی پلیمری تشکیل شده اند که در آب حل نمیشوند. پلیمر سوپرجاذب مصنوعی جایگزین آن هایی هستند که به علت فرایند جذب بالا،</w:t>
      </w:r>
      <w:r w:rsidR="003C4C6E">
        <w:rPr>
          <w:rFonts w:hint="cs"/>
          <w:rtl/>
        </w:rPr>
        <w:t xml:space="preserve"> در دسترس بودن انواع وسیعی از مواد خام و دوام طولانی تر است. با توجه به روابط مناسب هیدروفیلی،</w:t>
      </w:r>
      <w:r w:rsidR="002F0C76">
        <w:rPr>
          <w:rFonts w:hint="cs"/>
          <w:rtl/>
        </w:rPr>
        <w:t xml:space="preserve"> </w:t>
      </w:r>
      <w:r w:rsidR="003C4C6E">
        <w:rPr>
          <w:rFonts w:hint="cs"/>
          <w:rtl/>
        </w:rPr>
        <w:t>غیر سمی، زیست تخریب پذیر و زیست سازگار آن ها، محصولات مطلوب تر برای کاربردهای مختلف مانند تحویل دارو، کشاورزی،</w:t>
      </w:r>
      <w:r w:rsidR="002F0C76">
        <w:rPr>
          <w:rFonts w:hint="cs"/>
          <w:rtl/>
        </w:rPr>
        <w:t xml:space="preserve"> </w:t>
      </w:r>
      <w:r w:rsidR="003C4C6E">
        <w:rPr>
          <w:rFonts w:hint="cs"/>
          <w:rtl/>
        </w:rPr>
        <w:t>زیستی سازی، بیوسنسور،</w:t>
      </w:r>
      <w:r w:rsidR="002F0C76">
        <w:rPr>
          <w:rFonts w:hint="cs"/>
          <w:rtl/>
        </w:rPr>
        <w:t xml:space="preserve"> </w:t>
      </w:r>
      <w:r w:rsidR="003C4C6E">
        <w:rPr>
          <w:rFonts w:hint="cs"/>
          <w:rtl/>
        </w:rPr>
        <w:t>صنایع غذایی و مهندسی بافت استفاده استفاده می شود.</w:t>
      </w:r>
    </w:p>
    <w:p w:rsidR="00524AE7" w:rsidRPr="005947D8" w:rsidRDefault="003772B6" w:rsidP="005947D8">
      <w:pPr>
        <w:pStyle w:val="Heading1"/>
        <w:rPr>
          <w:rFonts w:cs="B Titr"/>
          <w:sz w:val="28"/>
          <w:szCs w:val="28"/>
          <w:rtl/>
        </w:rPr>
      </w:pPr>
      <w:bookmarkStart w:id="13" w:name="_Toc72168466"/>
      <w:r>
        <w:rPr>
          <w:rFonts w:cs="B Titr" w:hint="cs"/>
          <w:sz w:val="28"/>
          <w:szCs w:val="28"/>
          <w:rtl/>
        </w:rPr>
        <w:t xml:space="preserve">2 -2 </w:t>
      </w:r>
      <w:r w:rsidR="00524AE7" w:rsidRPr="005947D8">
        <w:rPr>
          <w:rFonts w:cs="B Titr" w:hint="cs"/>
          <w:sz w:val="28"/>
          <w:szCs w:val="28"/>
          <w:rtl/>
        </w:rPr>
        <w:t>معرفی</w:t>
      </w:r>
      <w:bookmarkEnd w:id="13"/>
    </w:p>
    <w:p w:rsidR="00524AE7" w:rsidRDefault="00524AE7" w:rsidP="005F3273">
      <w:pPr>
        <w:rPr>
          <w:rtl/>
        </w:rPr>
      </w:pPr>
      <w:r>
        <w:rPr>
          <w:rFonts w:hint="cs"/>
          <w:rtl/>
        </w:rPr>
        <w:t>این پلیمرها اساسا با ساختار سه بعدی مرتبط با پیوند هستند، زنجیره های پلیمری که با یکدیگر متصل می شوند. این پلیمرها می توانند طبیعی یا مصنوعی باشند. برخی از پلیمرهای طبیعی که برای پراگم استفاده می شود مانند کیتوزان، آلژینات، کلاژن و .. و اسید اکریلیک، پلی اتلین گلیکول</w:t>
      </w:r>
      <w:r w:rsidR="004A1D2B">
        <w:rPr>
          <w:rFonts w:hint="cs"/>
          <w:rtl/>
        </w:rPr>
        <w:t xml:space="preserve"> هم مثال هایی از پلیمرهای مصنوعی ست. این پلیمرها درجه انعطاف پذیری مشابه با یک بافت به دلیل محتوای آب بزرگ خود نشان می دهد. هیدروژل های مصنوعی جایگزی طبیعی هستند زیرا دوام بالا، قدرت ژل بالا و ظرفیت جذب بالا دارند.</w:t>
      </w:r>
    </w:p>
    <w:p w:rsidR="004A1D2B" w:rsidRDefault="004A1D2B" w:rsidP="002F0C76">
      <w:pPr>
        <w:rPr>
          <w:rtl/>
        </w:rPr>
      </w:pPr>
      <w:r>
        <w:rPr>
          <w:rFonts w:hint="cs"/>
          <w:rtl/>
        </w:rPr>
        <w:t>آن ها توسط پلیمراسیون معکوس و با استفاده از</w:t>
      </w:r>
      <w:r w:rsidR="002F0C76">
        <w:rPr>
          <w:rFonts w:hint="cs"/>
          <w:rtl/>
        </w:rPr>
        <w:t xml:space="preserve"> تکنیک  تلی تکنی</w:t>
      </w:r>
      <w:r>
        <w:t xml:space="preserve"> </w:t>
      </w:r>
      <w:r>
        <w:rPr>
          <w:rFonts w:hint="cs"/>
          <w:rtl/>
        </w:rPr>
        <w:t xml:space="preserve"> تهیه می شوند.</w:t>
      </w:r>
    </w:p>
    <w:p w:rsidR="004A1D2B" w:rsidRDefault="004A1D2B" w:rsidP="005F3273">
      <w:pPr>
        <w:rPr>
          <w:rtl/>
        </w:rPr>
      </w:pPr>
    </w:p>
    <w:p w:rsidR="004A1D2B" w:rsidRPr="005947D8" w:rsidRDefault="003772B6" w:rsidP="005947D8">
      <w:pPr>
        <w:pStyle w:val="Heading1"/>
        <w:rPr>
          <w:rFonts w:cs="B Titr"/>
          <w:sz w:val="28"/>
          <w:szCs w:val="28"/>
          <w:rtl/>
        </w:rPr>
      </w:pPr>
      <w:bookmarkStart w:id="14" w:name="_Toc72168467"/>
      <w:r>
        <w:rPr>
          <w:rFonts w:cs="B Titr" w:hint="cs"/>
          <w:sz w:val="28"/>
          <w:szCs w:val="28"/>
          <w:rtl/>
        </w:rPr>
        <w:t xml:space="preserve">3 -2 </w:t>
      </w:r>
      <w:r w:rsidR="004A1D2B" w:rsidRPr="005947D8">
        <w:rPr>
          <w:rFonts w:cs="B Titr" w:hint="cs"/>
          <w:sz w:val="28"/>
          <w:szCs w:val="28"/>
          <w:rtl/>
        </w:rPr>
        <w:t>تکامل تحقیق یا کاربرد سوپر جاذب</w:t>
      </w:r>
      <w:bookmarkEnd w:id="14"/>
      <w:r w:rsidR="004A1D2B" w:rsidRPr="005947D8">
        <w:rPr>
          <w:rFonts w:cs="B Titr" w:hint="cs"/>
          <w:sz w:val="28"/>
          <w:szCs w:val="28"/>
          <w:rtl/>
        </w:rPr>
        <w:t xml:space="preserve"> </w:t>
      </w:r>
    </w:p>
    <w:p w:rsidR="008C15D4" w:rsidRDefault="008C15D4" w:rsidP="005F3273">
      <w:pPr>
        <w:rPr>
          <w:rtl/>
        </w:rPr>
      </w:pPr>
    </w:p>
    <w:p w:rsidR="002520CF" w:rsidRDefault="004A1D2B" w:rsidP="005F3273">
      <w:r>
        <w:rPr>
          <w:rFonts w:hint="cs"/>
          <w:rtl/>
        </w:rPr>
        <w:t xml:space="preserve">پس زمینه تاریخی سنتز پلیمر سوپرجاذب آب در سال 1938 توسط پلیمراسیون  اسید اکریلیک با دیون سیبن در محیط آبی توسط </w:t>
      </w:r>
      <w:r w:rsidR="00C70B30">
        <w:rPr>
          <w:rFonts w:hint="cs"/>
          <w:rtl/>
        </w:rPr>
        <w:t>کرن</w:t>
      </w:r>
      <w:r w:rsidR="00AC3063">
        <w:rPr>
          <w:rStyle w:val="FootnoteReference"/>
          <w:rtl/>
        </w:rPr>
        <w:footnoteReference w:id="11"/>
      </w:r>
      <w:r w:rsidR="00C70B30">
        <w:rPr>
          <w:rFonts w:hint="cs"/>
          <w:rtl/>
        </w:rPr>
        <w:t xml:space="preserve"> بود. در اوخر دهه 1950 نسل اول هیدروژل ها تهیه شد که بر اساس آن هیدروکسی آلکیل متاکریلات </w:t>
      </w:r>
      <w:r w:rsidR="003772B6">
        <w:rPr>
          <w:rStyle w:val="FootnoteReference"/>
          <w:rtl/>
        </w:rPr>
        <w:footnoteReference w:id="12"/>
      </w:r>
      <w:r w:rsidR="00C70B30">
        <w:rPr>
          <w:rFonts w:hint="cs"/>
          <w:rtl/>
        </w:rPr>
        <w:t xml:space="preserve">مرتبط بود و برای توسعه لنزهای تماسی استفاده شد. در دهه 1970، اولین پلیمر سوپرجاذب تجاری در آزمایشگاه تحقیقاتی منطقه ای وزارت کشاورزی آمریکا توسعه یافت که توسط </w:t>
      </w:r>
    </w:p>
    <w:p w:rsidR="002520CF" w:rsidRDefault="002520CF" w:rsidP="005F3273"/>
    <w:p w:rsidR="004A1D2B" w:rsidRDefault="00C70B30" w:rsidP="005F3273">
      <w:pPr>
        <w:rPr>
          <w:rtl/>
        </w:rPr>
      </w:pPr>
      <w:r>
        <w:rPr>
          <w:rFonts w:hint="cs"/>
          <w:rtl/>
        </w:rPr>
        <w:lastRenderedPageBreak/>
        <w:t>هیدرولیک تولید شد. در سال 1978 در فرانسه و آلمان از این پلیمرها در دستمال مرطوب زنانه استفاده شد و به تدریج توسط ایالت آمریکا و اروپا و آسیا مورد توجه قرار گرفت.</w:t>
      </w:r>
    </w:p>
    <w:p w:rsidR="007B00A1" w:rsidRDefault="007B00A1" w:rsidP="005F3273">
      <w:pPr>
        <w:rPr>
          <w:rtl/>
        </w:rPr>
      </w:pPr>
    </w:p>
    <w:p w:rsidR="007B00A1" w:rsidRPr="005947D8" w:rsidRDefault="003772B6" w:rsidP="005947D8">
      <w:pPr>
        <w:pStyle w:val="Heading1"/>
        <w:rPr>
          <w:rFonts w:cs="B Titr"/>
          <w:sz w:val="28"/>
          <w:szCs w:val="28"/>
          <w:rtl/>
        </w:rPr>
      </w:pPr>
      <w:bookmarkStart w:id="15" w:name="_Toc72168468"/>
      <w:r>
        <w:rPr>
          <w:rFonts w:cs="B Titr" w:hint="cs"/>
          <w:sz w:val="28"/>
          <w:szCs w:val="28"/>
          <w:rtl/>
        </w:rPr>
        <w:t xml:space="preserve">4 -2 </w:t>
      </w:r>
      <w:r w:rsidR="007B00A1" w:rsidRPr="005947D8">
        <w:rPr>
          <w:rFonts w:cs="B Titr" w:hint="cs"/>
          <w:sz w:val="28"/>
          <w:szCs w:val="28"/>
          <w:rtl/>
        </w:rPr>
        <w:t>تکنیک آماده سازی سوپرجاذب ها</w:t>
      </w:r>
      <w:bookmarkEnd w:id="15"/>
    </w:p>
    <w:p w:rsidR="007B00A1" w:rsidRDefault="007B00A1" w:rsidP="007B00A1">
      <w:pPr>
        <w:rPr>
          <w:rFonts w:cs="Cambria"/>
          <w:color w:val="2F5496" w:themeColor="accent5" w:themeShade="BF"/>
          <w:rtl/>
        </w:rPr>
      </w:pPr>
      <w:r>
        <w:rPr>
          <w:rFonts w:cs="B Titr" w:hint="cs"/>
          <w:color w:val="2F5496" w:themeColor="accent5" w:themeShade="BF"/>
          <w:rtl/>
        </w:rPr>
        <w:t>. پلیمراسیون فله</w:t>
      </w:r>
      <w:r>
        <w:rPr>
          <w:rFonts w:cs="Cambria" w:hint="cs"/>
          <w:color w:val="2F5496" w:themeColor="accent5" w:themeShade="BF"/>
          <w:rtl/>
        </w:rPr>
        <w:t xml:space="preserve"> </w:t>
      </w:r>
    </w:p>
    <w:p w:rsidR="007B00A1" w:rsidRDefault="007B00A1" w:rsidP="007B00A1">
      <w:pPr>
        <w:rPr>
          <w:rtl/>
        </w:rPr>
      </w:pPr>
      <w:r>
        <w:rPr>
          <w:rFonts w:hint="cs"/>
          <w:rtl/>
        </w:rPr>
        <w:t xml:space="preserve">این تکنیک به صورت شیمیایی توسط تابش یا کاتالیزورهای </w:t>
      </w:r>
      <w:r>
        <w:t>UV</w:t>
      </w:r>
      <w:r w:rsidR="00FA03A6">
        <w:rPr>
          <w:rFonts w:hint="cs"/>
          <w:rtl/>
        </w:rPr>
        <w:t xml:space="preserve"> آغاز می شود. آغازگر باید انتخاب شود و به نوع مونومر و حلال ها مورد استفاده قرار می گیرد. پلیمراسیون ممکن است در صورت های مختلف فیلم، میله ها و ذرات و امولسیون ها تولید می شود. این تکنیک ساده ترین روش است و مزیت این روش یک مدل مولکولی بالا تولید می شود.</w:t>
      </w:r>
    </w:p>
    <w:p w:rsidR="00FA03A6" w:rsidRDefault="00FA03A6" w:rsidP="007B00A1">
      <w:pPr>
        <w:rPr>
          <w:rtl/>
        </w:rPr>
      </w:pPr>
    </w:p>
    <w:p w:rsidR="00FA03A6" w:rsidRDefault="00FA03A6" w:rsidP="007B00A1">
      <w:pPr>
        <w:rPr>
          <w:rtl/>
        </w:rPr>
      </w:pPr>
    </w:p>
    <w:p w:rsidR="00FA03A6" w:rsidRPr="00FA03A6" w:rsidRDefault="00FA03A6" w:rsidP="007B00A1">
      <w:pPr>
        <w:rPr>
          <w:rFonts w:cs="B Titr"/>
          <w:rtl/>
        </w:rPr>
      </w:pPr>
      <w:r w:rsidRPr="00FA03A6">
        <w:rPr>
          <w:rFonts w:cs="B Titr" w:hint="cs"/>
          <w:color w:val="2F5496" w:themeColor="accent5" w:themeShade="BF"/>
          <w:rtl/>
        </w:rPr>
        <w:t>.</w:t>
      </w:r>
      <w:r>
        <w:rPr>
          <w:rFonts w:cs="B Titr" w:hint="cs"/>
          <w:color w:val="2F5496" w:themeColor="accent5" w:themeShade="BF"/>
          <w:rtl/>
        </w:rPr>
        <w:t xml:space="preserve"> </w:t>
      </w:r>
      <w:r w:rsidRPr="005947D8">
        <w:rPr>
          <w:rStyle w:val="Heading1Char"/>
          <w:rFonts w:cs="B Titr" w:hint="cs"/>
          <w:sz w:val="28"/>
          <w:szCs w:val="28"/>
          <w:rtl/>
        </w:rPr>
        <w:t>پلیمراسیون حل و فصل</w:t>
      </w:r>
    </w:p>
    <w:p w:rsidR="00FA03A6" w:rsidRDefault="00FA03A6" w:rsidP="007B00A1">
      <w:pPr>
        <w:rPr>
          <w:rtl/>
        </w:rPr>
      </w:pPr>
    </w:p>
    <w:p w:rsidR="00FA03A6" w:rsidRDefault="00FA03A6" w:rsidP="007B00A1">
      <w:pPr>
        <w:rPr>
          <w:rtl/>
        </w:rPr>
      </w:pPr>
      <w:r>
        <w:rPr>
          <w:rFonts w:hint="cs"/>
          <w:rtl/>
        </w:rPr>
        <w:t>پرایمر کوپلیمر</w:t>
      </w:r>
      <w:r w:rsidR="002520CF">
        <w:rPr>
          <w:rStyle w:val="FootnoteReference"/>
          <w:rtl/>
        </w:rPr>
        <w:footnoteReference w:id="13"/>
      </w:r>
      <w:r>
        <w:rPr>
          <w:rFonts w:hint="cs"/>
          <w:rtl/>
        </w:rPr>
        <w:t xml:space="preserve"> یا محلول سازی رادیکال های آزاد اسید آکریلیک و نمک آن با آکریل آمید و عامل اتصال متقابل بیشتر در تولید سوربن های سوپرجاذب آب استفاده می شود. این تکنیک با حرارتی شروع می شود. اشعه ماورا بنفش یک راهک بازسازی و تکنیک خنثی نقش مهمی در اینجا دارد. خنثی سازی با استفاده از محلول آبی هیدروکسید سدیم یا پتاسیم انجام می شود. مزیت این روش نسبت به فله حضور حلال است که کمک می کند انتقال حرارت مناسب را ترویج کند.</w:t>
      </w:r>
    </w:p>
    <w:p w:rsidR="00FA03A6" w:rsidRDefault="00FA03A6" w:rsidP="007B00A1">
      <w:pPr>
        <w:rPr>
          <w:rtl/>
        </w:rPr>
      </w:pPr>
    </w:p>
    <w:p w:rsidR="00FA03A6" w:rsidRPr="005947D8" w:rsidRDefault="00533BBE" w:rsidP="007B00A1">
      <w:pPr>
        <w:rPr>
          <w:rFonts w:cs="B Titr"/>
          <w:color w:val="2F5496" w:themeColor="accent5" w:themeShade="BF"/>
          <w:rtl/>
        </w:rPr>
      </w:pPr>
      <w:r w:rsidRPr="005947D8">
        <w:rPr>
          <w:rFonts w:cs="B Titr" w:hint="cs"/>
          <w:color w:val="2F5496" w:themeColor="accent5" w:themeShade="BF"/>
          <w:rtl/>
        </w:rPr>
        <w:t xml:space="preserve">. </w:t>
      </w:r>
      <w:r w:rsidRPr="005947D8">
        <w:rPr>
          <w:rStyle w:val="Heading1Char"/>
          <w:rFonts w:cs="B Titr" w:hint="cs"/>
          <w:sz w:val="28"/>
          <w:szCs w:val="28"/>
          <w:rtl/>
        </w:rPr>
        <w:t>پلیمراسیون تعلیق معکوس</w:t>
      </w:r>
    </w:p>
    <w:p w:rsidR="00533BBE" w:rsidRDefault="00533BBE" w:rsidP="007B00A1">
      <w:pPr>
        <w:rPr>
          <w:rtl/>
        </w:rPr>
      </w:pPr>
    </w:p>
    <w:p w:rsidR="002520CF" w:rsidRDefault="00533BBE" w:rsidP="008C15D4">
      <w:r>
        <w:rPr>
          <w:rFonts w:hint="cs"/>
          <w:rtl/>
        </w:rPr>
        <w:t xml:space="preserve">در این تکنیک از کروم با ذرات یک میکرون استفاده می شود و مزیت آن یک پودر یا تولید مستقیم دانه است. این یک فرایند آب در آب است و دارای دو مرحله آبی شامل مونومر، متقابل و آغازگر و آلی شامل حلال و </w:t>
      </w:r>
    </w:p>
    <w:p w:rsidR="00533BBE" w:rsidRDefault="00533BBE" w:rsidP="008C15D4">
      <w:pPr>
        <w:rPr>
          <w:rtl/>
        </w:rPr>
      </w:pPr>
      <w:r>
        <w:rPr>
          <w:rFonts w:hint="cs"/>
          <w:rtl/>
        </w:rPr>
        <w:t>یک تثبیت کننده</w:t>
      </w:r>
      <w:r w:rsidR="008C15D4">
        <w:rPr>
          <w:rFonts w:hint="cs"/>
          <w:rtl/>
        </w:rPr>
        <w:t xml:space="preserve">. </w:t>
      </w:r>
      <w:r>
        <w:rPr>
          <w:rFonts w:hint="cs"/>
          <w:rtl/>
        </w:rPr>
        <w:t xml:space="preserve">شایع ترین روش مصنوعی کوپلیمیزاسیون شدن اسکریپتیک آزادکننده رادیکال های آزاد </w:t>
      </w:r>
      <w:r>
        <w:rPr>
          <w:rFonts w:hint="cs"/>
          <w:rtl/>
        </w:rPr>
        <w:lastRenderedPageBreak/>
        <w:t>است که یک مونومر غیر هیدروفیلی با مقدار کمی از عامل متقابل اتصال است.</w:t>
      </w:r>
    </w:p>
    <w:p w:rsidR="00533BBE" w:rsidRDefault="00533BBE" w:rsidP="007B00A1">
      <w:pPr>
        <w:rPr>
          <w:rtl/>
        </w:rPr>
      </w:pPr>
    </w:p>
    <w:p w:rsidR="00533BBE" w:rsidRDefault="003772B6" w:rsidP="005947D8">
      <w:pPr>
        <w:pStyle w:val="Heading1"/>
        <w:rPr>
          <w:rFonts w:cs="B Titr"/>
          <w:sz w:val="28"/>
          <w:szCs w:val="28"/>
        </w:rPr>
      </w:pPr>
      <w:bookmarkStart w:id="16" w:name="_Toc72168469"/>
      <w:r>
        <w:rPr>
          <w:rFonts w:cs="B Titr" w:hint="cs"/>
          <w:sz w:val="28"/>
          <w:szCs w:val="28"/>
          <w:rtl/>
        </w:rPr>
        <w:t xml:space="preserve">5 </w:t>
      </w:r>
      <w:r>
        <w:rPr>
          <w:rFonts w:ascii="Times New Roman" w:hAnsi="Times New Roman" w:cs="Times New Roman" w:hint="cs"/>
          <w:sz w:val="28"/>
          <w:szCs w:val="28"/>
          <w:rtl/>
        </w:rPr>
        <w:t>–</w:t>
      </w:r>
      <w:r>
        <w:rPr>
          <w:rFonts w:cs="B Titr" w:hint="cs"/>
          <w:sz w:val="28"/>
          <w:szCs w:val="28"/>
          <w:rtl/>
        </w:rPr>
        <w:t xml:space="preserve"> 2 </w:t>
      </w:r>
      <w:r w:rsidR="00533BBE" w:rsidRPr="005947D8">
        <w:rPr>
          <w:rFonts w:cs="B Titr" w:hint="cs"/>
          <w:sz w:val="28"/>
          <w:szCs w:val="28"/>
          <w:rtl/>
        </w:rPr>
        <w:t>تاثیر عوامل موثر بر خواص سوپر جاذب ها</w:t>
      </w:r>
      <w:bookmarkEnd w:id="16"/>
    </w:p>
    <w:p w:rsidR="00712845" w:rsidRPr="00712845" w:rsidRDefault="00712845" w:rsidP="00712845">
      <w:pPr>
        <w:rPr>
          <w:rtl/>
        </w:rPr>
      </w:pPr>
      <w:r>
        <w:rPr>
          <w:rFonts w:hint="cs"/>
          <w:rtl/>
        </w:rPr>
        <w:t xml:space="preserve">سوپرجاذب ها دارای خواص بیشماری چون </w:t>
      </w:r>
      <w:r w:rsidR="00E876B8">
        <w:rPr>
          <w:rFonts w:hint="cs"/>
          <w:rtl/>
        </w:rPr>
        <w:t>کاهش دفعات آبیاری، بهینه سازی مصرف آب، اصلاح خاک و جلوگیری از فرسایش خاک و .... است. اثرگذاری این محصول تحت تاثیر عوامل مختلفی است. از جمله آن به موارد زیر اشاره می شود:</w:t>
      </w:r>
    </w:p>
    <w:p w:rsidR="00533BBE" w:rsidRDefault="00533BBE" w:rsidP="00533BBE">
      <w:pPr>
        <w:rPr>
          <w:rtl/>
        </w:rPr>
      </w:pPr>
      <w:r>
        <w:rPr>
          <w:rFonts w:hint="cs"/>
          <w:rtl/>
        </w:rPr>
        <w:t>نوع و غلظت مونومر</w:t>
      </w:r>
    </w:p>
    <w:p w:rsidR="00533BBE" w:rsidRDefault="00533BBE" w:rsidP="00533BBE">
      <w:pPr>
        <w:rPr>
          <w:rtl/>
        </w:rPr>
      </w:pPr>
      <w:r>
        <w:rPr>
          <w:rFonts w:hint="cs"/>
          <w:rtl/>
        </w:rPr>
        <w:t>آغازگر عامل متقابل</w:t>
      </w:r>
    </w:p>
    <w:p w:rsidR="00533BBE" w:rsidRDefault="00533BBE" w:rsidP="00533BBE">
      <w:pPr>
        <w:rPr>
          <w:rtl/>
        </w:rPr>
      </w:pPr>
      <w:r>
        <w:rPr>
          <w:rFonts w:hint="cs"/>
          <w:rtl/>
        </w:rPr>
        <w:t>درجه خنثی سازی</w:t>
      </w:r>
    </w:p>
    <w:p w:rsidR="00533BBE" w:rsidRDefault="00533BBE" w:rsidP="00533BBE">
      <w:pPr>
        <w:rPr>
          <w:rtl/>
        </w:rPr>
      </w:pPr>
      <w:r>
        <w:rPr>
          <w:rFonts w:hint="cs"/>
          <w:rtl/>
        </w:rPr>
        <w:t>دما پلیمراسیون</w:t>
      </w:r>
    </w:p>
    <w:p w:rsidR="00533BBE" w:rsidRDefault="00533BBE" w:rsidP="00533BBE">
      <w:pPr>
        <w:rPr>
          <w:rtl/>
        </w:rPr>
      </w:pPr>
      <w:r>
        <w:rPr>
          <w:rFonts w:hint="cs"/>
          <w:rtl/>
        </w:rPr>
        <w:t>نوع و غلظت سورفاکتانت</w:t>
      </w:r>
    </w:p>
    <w:p w:rsidR="00533BBE" w:rsidRDefault="00533BBE" w:rsidP="00533BBE">
      <w:pPr>
        <w:rPr>
          <w:rtl/>
        </w:rPr>
      </w:pPr>
      <w:r>
        <w:rPr>
          <w:rFonts w:hint="cs"/>
          <w:rtl/>
        </w:rPr>
        <w:t>نوع همزن</w:t>
      </w:r>
    </w:p>
    <w:p w:rsidR="00533BBE" w:rsidRDefault="00533BBE" w:rsidP="00533BBE">
      <w:pPr>
        <w:rPr>
          <w:rtl/>
        </w:rPr>
      </w:pPr>
      <w:r>
        <w:rPr>
          <w:rFonts w:hint="cs"/>
          <w:rtl/>
        </w:rPr>
        <w:t>نوع اضافه کردن پودوژن</w:t>
      </w:r>
    </w:p>
    <w:p w:rsidR="00533BBE" w:rsidRPr="005947D8" w:rsidRDefault="003772B6" w:rsidP="005947D8">
      <w:pPr>
        <w:pStyle w:val="Heading1"/>
        <w:rPr>
          <w:rFonts w:cs="B Titr"/>
          <w:sz w:val="28"/>
          <w:szCs w:val="28"/>
          <w:rtl/>
        </w:rPr>
      </w:pPr>
      <w:bookmarkStart w:id="17" w:name="_Toc72168470"/>
      <w:r>
        <w:rPr>
          <w:rFonts w:cs="B Titr" w:hint="cs"/>
          <w:sz w:val="28"/>
          <w:szCs w:val="28"/>
          <w:rtl/>
        </w:rPr>
        <w:t xml:space="preserve">6 </w:t>
      </w:r>
      <w:r>
        <w:rPr>
          <w:rFonts w:ascii="Times New Roman" w:hAnsi="Times New Roman" w:cs="Times New Roman" w:hint="cs"/>
          <w:sz w:val="28"/>
          <w:szCs w:val="28"/>
          <w:rtl/>
        </w:rPr>
        <w:t>–</w:t>
      </w:r>
      <w:r>
        <w:rPr>
          <w:rFonts w:cs="B Titr" w:hint="cs"/>
          <w:sz w:val="28"/>
          <w:szCs w:val="28"/>
          <w:rtl/>
        </w:rPr>
        <w:t xml:space="preserve"> 2 </w:t>
      </w:r>
      <w:r w:rsidR="008B1F26" w:rsidRPr="005947D8">
        <w:rPr>
          <w:rFonts w:cs="B Titr" w:hint="cs"/>
          <w:sz w:val="28"/>
          <w:szCs w:val="28"/>
          <w:rtl/>
        </w:rPr>
        <w:t>کاربرد</w:t>
      </w:r>
      <w:bookmarkEnd w:id="17"/>
    </w:p>
    <w:p w:rsidR="004A07AA" w:rsidRDefault="004A07AA" w:rsidP="007B00A1">
      <w:pPr>
        <w:rPr>
          <w:rFonts w:cs="B Titr"/>
          <w:color w:val="2F5496" w:themeColor="accent5" w:themeShade="BF"/>
          <w:rtl/>
        </w:rPr>
      </w:pPr>
    </w:p>
    <w:p w:rsidR="008B1F26" w:rsidRDefault="004A07AA" w:rsidP="007B00A1">
      <w:pPr>
        <w:rPr>
          <w:rtl/>
        </w:rPr>
      </w:pPr>
      <w:bookmarkStart w:id="18" w:name="_Toc71997314"/>
      <w:bookmarkStart w:id="19" w:name="_Toc72168471"/>
      <w:r w:rsidRPr="005947D8">
        <w:rPr>
          <w:rStyle w:val="Heading1Char"/>
          <w:rFonts w:cs="B Titr" w:hint="cs"/>
          <w:sz w:val="28"/>
          <w:szCs w:val="28"/>
          <w:rtl/>
        </w:rPr>
        <w:t>بیوسنسور</w:t>
      </w:r>
      <w:bookmarkEnd w:id="18"/>
      <w:bookmarkEnd w:id="19"/>
      <w:r>
        <w:rPr>
          <w:rFonts w:cs="B Titr" w:hint="cs"/>
          <w:color w:val="2F5496" w:themeColor="accent5" w:themeShade="BF"/>
          <w:rtl/>
        </w:rPr>
        <w:t xml:space="preserve">: </w:t>
      </w:r>
      <w:r w:rsidRPr="004A07AA">
        <w:rPr>
          <w:rFonts w:hint="cs"/>
          <w:rtl/>
        </w:rPr>
        <w:t>برای شناسایی آنالیزهای شیمیایی و بیولوژیکی</w:t>
      </w:r>
      <w:r>
        <w:rPr>
          <w:rFonts w:hint="cs"/>
          <w:rtl/>
        </w:rPr>
        <w:t xml:space="preserve"> استفاده می شود. ویژگی دیگر</w:t>
      </w:r>
      <w:r w:rsidR="008A387B">
        <w:rPr>
          <w:rFonts w:hint="cs"/>
          <w:rtl/>
        </w:rPr>
        <w:t xml:space="preserve"> هیدروژل ها مانند ویسکوالاستی</w:t>
      </w:r>
      <w:r w:rsidR="008A387B">
        <w:t xml:space="preserve"> </w:t>
      </w:r>
      <w:r w:rsidR="008A387B">
        <w:rPr>
          <w:rFonts w:hint="cs"/>
          <w:rtl/>
        </w:rPr>
        <w:t>سیتی</w:t>
      </w:r>
      <w:r>
        <w:rPr>
          <w:rFonts w:hint="cs"/>
          <w:rtl/>
        </w:rPr>
        <w:t xml:space="preserve"> </w:t>
      </w:r>
      <w:r w:rsidR="00674F4A">
        <w:rPr>
          <w:rStyle w:val="FootnoteReference"/>
          <w:rtl/>
        </w:rPr>
        <w:footnoteReference w:id="14"/>
      </w:r>
      <w:r>
        <w:rPr>
          <w:rFonts w:hint="cs"/>
          <w:rtl/>
        </w:rPr>
        <w:t>قابل کنترل، سازگاری زیستی، خواص بی بو و پاسخگویی به محر</w:t>
      </w:r>
      <w:r w:rsidR="008A387B">
        <w:rPr>
          <w:rFonts w:hint="cs"/>
          <w:rtl/>
        </w:rPr>
        <w:t>ک خارجی ست. سازگاری با پلی ونیل</w:t>
      </w:r>
      <w:r>
        <w:rPr>
          <w:rFonts w:hint="cs"/>
          <w:rtl/>
        </w:rPr>
        <w:t xml:space="preserve"> الکل</w:t>
      </w:r>
      <w:r w:rsidR="00674F4A">
        <w:rPr>
          <w:rStyle w:val="FootnoteReference"/>
          <w:rtl/>
        </w:rPr>
        <w:footnoteReference w:id="15"/>
      </w:r>
      <w:r>
        <w:rPr>
          <w:rFonts w:hint="cs"/>
          <w:rtl/>
        </w:rPr>
        <w:t xml:space="preserve">، پلی اتیلن گلیکول </w:t>
      </w:r>
      <w:r w:rsidR="00674F4A">
        <w:rPr>
          <w:rStyle w:val="FootnoteReference"/>
          <w:rtl/>
        </w:rPr>
        <w:footnoteReference w:id="16"/>
      </w:r>
      <w:r>
        <w:rPr>
          <w:rFonts w:hint="cs"/>
          <w:rtl/>
        </w:rPr>
        <w:t xml:space="preserve">و اکریل </w:t>
      </w:r>
      <w:r w:rsidR="00674F4A">
        <w:rPr>
          <w:rStyle w:val="FootnoteReference"/>
          <w:rtl/>
        </w:rPr>
        <w:footnoteReference w:id="17"/>
      </w:r>
      <w:r>
        <w:rPr>
          <w:rFonts w:hint="cs"/>
          <w:rtl/>
        </w:rPr>
        <w:t>های پاسخگو محرک در بیوسنسورها مورد استفاده قرار می گیرد. آن ها در بیوسنسورهای نوری، فوتونی و مبدل های الکتریکی و مغناطیسی استفاده می شود.</w:t>
      </w:r>
    </w:p>
    <w:p w:rsidR="004A07AA" w:rsidRDefault="004A07AA" w:rsidP="007B00A1">
      <w:pPr>
        <w:rPr>
          <w:rtl/>
        </w:rPr>
      </w:pPr>
    </w:p>
    <w:p w:rsidR="004A07AA" w:rsidRPr="005947D8" w:rsidRDefault="004A07AA" w:rsidP="005947D8">
      <w:pPr>
        <w:pStyle w:val="Heading1"/>
        <w:rPr>
          <w:rFonts w:cs="B Titr"/>
          <w:sz w:val="28"/>
          <w:szCs w:val="28"/>
          <w:rtl/>
        </w:rPr>
      </w:pPr>
      <w:bookmarkStart w:id="20" w:name="_Toc71997315"/>
      <w:bookmarkStart w:id="21" w:name="_Toc72168472"/>
      <w:r w:rsidRPr="005947D8">
        <w:rPr>
          <w:rFonts w:cs="B Titr" w:hint="cs"/>
          <w:sz w:val="28"/>
          <w:szCs w:val="28"/>
          <w:rtl/>
        </w:rPr>
        <w:lastRenderedPageBreak/>
        <w:t>لوازم آرایش</w:t>
      </w:r>
      <w:bookmarkEnd w:id="20"/>
      <w:bookmarkEnd w:id="21"/>
    </w:p>
    <w:p w:rsidR="004A07AA" w:rsidRDefault="004A07AA" w:rsidP="007B00A1">
      <w:pPr>
        <w:rPr>
          <w:rtl/>
        </w:rPr>
      </w:pPr>
      <w:r w:rsidRPr="004A07AA">
        <w:rPr>
          <w:rFonts w:hint="cs"/>
          <w:rtl/>
        </w:rPr>
        <w:t xml:space="preserve">سوپرجاذب ها در قالب فرم زیبایی برای مراقبت </w:t>
      </w:r>
      <w:r>
        <w:rPr>
          <w:rFonts w:hint="cs"/>
          <w:rtl/>
        </w:rPr>
        <w:t>از پوست استفاده می شود. پایه هیدروفیلی آن ها یک ماتریس را به پوست ایجاد می کند که در ارائه محصولات موجود در داخل پوست می پردازد.</w:t>
      </w:r>
    </w:p>
    <w:p w:rsidR="004A07AA" w:rsidRDefault="004A07AA" w:rsidP="007B00A1">
      <w:pPr>
        <w:rPr>
          <w:rtl/>
        </w:rPr>
      </w:pPr>
    </w:p>
    <w:p w:rsidR="004A07AA" w:rsidRPr="005947D8" w:rsidRDefault="004A07AA" w:rsidP="005947D8">
      <w:pPr>
        <w:pStyle w:val="Heading1"/>
        <w:rPr>
          <w:rFonts w:cs="B Titr"/>
          <w:sz w:val="28"/>
          <w:szCs w:val="28"/>
          <w:rtl/>
        </w:rPr>
      </w:pPr>
      <w:bookmarkStart w:id="22" w:name="_Toc71997316"/>
      <w:bookmarkStart w:id="23" w:name="_Toc72168473"/>
      <w:r w:rsidRPr="005947D8">
        <w:rPr>
          <w:rFonts w:cs="B Titr" w:hint="cs"/>
          <w:sz w:val="28"/>
          <w:szCs w:val="28"/>
          <w:rtl/>
        </w:rPr>
        <w:t>درمان آب</w:t>
      </w:r>
      <w:bookmarkEnd w:id="22"/>
      <w:bookmarkEnd w:id="23"/>
    </w:p>
    <w:p w:rsidR="004A07AA" w:rsidRDefault="004A07AA" w:rsidP="007B00A1">
      <w:r w:rsidRPr="004A07AA">
        <w:rPr>
          <w:rFonts w:hint="cs"/>
          <w:rtl/>
        </w:rPr>
        <w:t>یکی از ضرورت ترین مواد برای انسان</w:t>
      </w:r>
      <w:r>
        <w:rPr>
          <w:rFonts w:hint="cs"/>
          <w:rtl/>
        </w:rPr>
        <w:t xml:space="preserve"> و دیگر موجودات است. تهدیدی جدی برای محیط زیست وجود دارد زیرا آلودگی آب به تدریج افزایش می یابد. هیدروژل ها برای درمان زباله آ</w:t>
      </w:r>
      <w:r w:rsidR="00C91A57">
        <w:rPr>
          <w:rFonts w:hint="cs"/>
          <w:rtl/>
        </w:rPr>
        <w:t>ب در اشکال مختلف دانه، فیلم و پرایت های نانو ساختار استفاده می شود. دانه های هیدروژل برای حذف یون سنگین مس و سرب استفاده می شود. این ژل همچنین زباله های رادیواکتیو را حذف می کند.</w:t>
      </w:r>
    </w:p>
    <w:p w:rsidR="0054603A" w:rsidRDefault="0054603A" w:rsidP="007B00A1"/>
    <w:p w:rsidR="0054603A" w:rsidRPr="005947D8" w:rsidRDefault="0054603A" w:rsidP="005947D8">
      <w:pPr>
        <w:pStyle w:val="Heading1"/>
        <w:rPr>
          <w:rFonts w:cs="B Titr"/>
          <w:sz w:val="28"/>
          <w:szCs w:val="28"/>
          <w:rtl/>
        </w:rPr>
      </w:pPr>
      <w:bookmarkStart w:id="24" w:name="_Toc71997317"/>
      <w:bookmarkStart w:id="25" w:name="_Toc72168474"/>
      <w:r w:rsidRPr="005947D8">
        <w:rPr>
          <w:rFonts w:cs="B Titr" w:hint="cs"/>
          <w:sz w:val="28"/>
          <w:szCs w:val="28"/>
          <w:rtl/>
        </w:rPr>
        <w:t>کشاورزی</w:t>
      </w:r>
      <w:bookmarkEnd w:id="24"/>
      <w:bookmarkEnd w:id="25"/>
    </w:p>
    <w:p w:rsidR="0054603A" w:rsidRDefault="0054603A" w:rsidP="007B00A1">
      <w:pPr>
        <w:rPr>
          <w:rtl/>
        </w:rPr>
      </w:pPr>
      <w:r>
        <w:rPr>
          <w:rFonts w:hint="cs"/>
          <w:rtl/>
        </w:rPr>
        <w:t>سوپرجاذب ها به عنوان آبیاری م</w:t>
      </w:r>
      <w:r w:rsidR="00DF35A6">
        <w:rPr>
          <w:rFonts w:hint="cs"/>
          <w:rtl/>
        </w:rPr>
        <w:t>تریالس</w:t>
      </w:r>
      <w:r w:rsidR="00674F4A">
        <w:rPr>
          <w:rStyle w:val="FootnoteReference"/>
          <w:rtl/>
        </w:rPr>
        <w:footnoteReference w:id="18"/>
      </w:r>
      <w:r>
        <w:rPr>
          <w:rFonts w:hint="cs"/>
          <w:rtl/>
        </w:rPr>
        <w:t xml:space="preserve"> و تهویه مطبوع خاک در کشاورزی به دلیل خواص احتمالی آب بالا استفاده می شود. سوپرجاذب ها باعث تخلخل در خاک خاکستری می شوند زیرا ذرات پلیمری در طول دوره رطوبت گسترش می یابد.اثر نامطلوب مناطق کمبود آبیاری، تعدیل شرایط تنش خشکی بر رشد گیاهان، مدیریت آفات در مناطق آبزی </w:t>
      </w:r>
      <w:r w:rsidR="00DF35A6">
        <w:rPr>
          <w:rFonts w:hint="cs"/>
          <w:rtl/>
        </w:rPr>
        <w:t>با کنترل انتشار آفات از موارد مورد استفاده از سوپرجاذب در کشاورزی است.</w:t>
      </w:r>
    </w:p>
    <w:p w:rsidR="00DF35A6" w:rsidRDefault="00DF35A6" w:rsidP="007B00A1">
      <w:pPr>
        <w:rPr>
          <w:rtl/>
        </w:rPr>
      </w:pPr>
    </w:p>
    <w:p w:rsidR="00DF35A6" w:rsidRDefault="00DF35A6" w:rsidP="007B00A1">
      <w:pPr>
        <w:rPr>
          <w:rtl/>
        </w:rPr>
      </w:pPr>
    </w:p>
    <w:p w:rsidR="00DF35A6" w:rsidRPr="005947D8" w:rsidRDefault="00DF35A6" w:rsidP="005947D8">
      <w:pPr>
        <w:pStyle w:val="Heading1"/>
        <w:rPr>
          <w:rFonts w:cs="B Titr"/>
          <w:sz w:val="28"/>
          <w:szCs w:val="28"/>
          <w:rtl/>
        </w:rPr>
      </w:pPr>
      <w:bookmarkStart w:id="26" w:name="_Toc71997318"/>
      <w:bookmarkStart w:id="27" w:name="_Toc72168475"/>
      <w:r w:rsidRPr="005947D8">
        <w:rPr>
          <w:rFonts w:cs="B Titr" w:hint="cs"/>
          <w:sz w:val="28"/>
          <w:szCs w:val="28"/>
          <w:rtl/>
        </w:rPr>
        <w:t>برف مصنوعی</w:t>
      </w:r>
      <w:bookmarkEnd w:id="26"/>
      <w:bookmarkEnd w:id="27"/>
    </w:p>
    <w:p w:rsidR="00DF35A6" w:rsidRDefault="00DF35A6" w:rsidP="007B00A1">
      <w:pPr>
        <w:rPr>
          <w:rtl/>
        </w:rPr>
      </w:pPr>
      <w:r>
        <w:rPr>
          <w:rFonts w:hint="cs"/>
          <w:rtl/>
        </w:rPr>
        <w:t>سوپرجاذب در آب متورم شده و بیش از یک سطح گسترش یافته و با یک سیستم خنک کننده برای شکل برف مصنوعی یخ زده استفاده می شود.</w:t>
      </w:r>
    </w:p>
    <w:p w:rsidR="00DF35A6" w:rsidRPr="005947D8" w:rsidRDefault="00DF35A6" w:rsidP="005947D8">
      <w:pPr>
        <w:pStyle w:val="Heading1"/>
        <w:rPr>
          <w:rFonts w:cs="B Titr"/>
          <w:color w:val="2F5496" w:themeColor="accent5" w:themeShade="BF"/>
          <w:sz w:val="28"/>
          <w:szCs w:val="28"/>
          <w:rtl/>
        </w:rPr>
      </w:pPr>
      <w:bookmarkStart w:id="28" w:name="_Toc71997319"/>
      <w:bookmarkStart w:id="29" w:name="_Toc72168476"/>
      <w:r w:rsidRPr="005947D8">
        <w:rPr>
          <w:rFonts w:cs="B Titr" w:hint="cs"/>
          <w:color w:val="2F5496" w:themeColor="accent5" w:themeShade="BF"/>
          <w:sz w:val="28"/>
          <w:szCs w:val="28"/>
          <w:rtl/>
        </w:rPr>
        <w:t>سیستم تحویل دارویی</w:t>
      </w:r>
      <w:bookmarkEnd w:id="28"/>
      <w:bookmarkEnd w:id="29"/>
      <w:r w:rsidRPr="005947D8">
        <w:rPr>
          <w:rFonts w:cs="B Titr" w:hint="cs"/>
          <w:color w:val="2F5496" w:themeColor="accent5" w:themeShade="BF"/>
          <w:sz w:val="28"/>
          <w:szCs w:val="28"/>
          <w:rtl/>
        </w:rPr>
        <w:t xml:space="preserve"> </w:t>
      </w:r>
    </w:p>
    <w:p w:rsidR="00DF35A6" w:rsidRDefault="00DF35A6" w:rsidP="0026103C">
      <w:pPr>
        <w:rPr>
          <w:rtl/>
        </w:rPr>
      </w:pPr>
      <w:r>
        <w:rPr>
          <w:rFonts w:hint="cs"/>
          <w:rtl/>
        </w:rPr>
        <w:t>سازگاری با قابلیت زیستی، گرایش پذیری بیود و هیدروفیلت خواص هیدروژل</w:t>
      </w:r>
      <w:r w:rsidR="00674F4A">
        <w:rPr>
          <w:rStyle w:val="FootnoteReference"/>
          <w:rtl/>
        </w:rPr>
        <w:footnoteReference w:id="19"/>
      </w:r>
      <w:r>
        <w:rPr>
          <w:rFonts w:hint="cs"/>
          <w:rtl/>
        </w:rPr>
        <w:t xml:space="preserve"> هاست که آن ها را در انتخاب </w:t>
      </w:r>
      <w:r>
        <w:rPr>
          <w:rFonts w:hint="cs"/>
          <w:rtl/>
        </w:rPr>
        <w:lastRenderedPageBreak/>
        <w:t>مناسب برای برنامه تحویل دارویی قرار می دهد. ساختار بسیار متخلخل که می تواند با تغییر تراکم متقابل اتصال ماتریس ژل</w:t>
      </w:r>
      <w:r w:rsidR="00674F4A">
        <w:rPr>
          <w:rStyle w:val="FootnoteReference"/>
          <w:rtl/>
        </w:rPr>
        <w:footnoteReference w:id="20"/>
      </w:r>
      <w:r w:rsidR="0026103C">
        <w:rPr>
          <w:rFonts w:hint="cs"/>
          <w:rtl/>
        </w:rPr>
        <w:t xml:space="preserve"> </w:t>
      </w:r>
      <w:r w:rsidR="00BF6C08">
        <w:rPr>
          <w:rFonts w:hint="cs"/>
          <w:rtl/>
        </w:rPr>
        <w:t>استفاده شود. این ویژگی باعث می شود تا ترکیب دارو در ماتریس ژل و تحویل همان در یک کنترل شود.</w:t>
      </w:r>
    </w:p>
    <w:p w:rsidR="005947D8" w:rsidRDefault="005947D8" w:rsidP="007B00A1">
      <w:pPr>
        <w:rPr>
          <w:rtl/>
        </w:rPr>
      </w:pPr>
    </w:p>
    <w:p w:rsidR="00D60F97" w:rsidRPr="00D60F97" w:rsidRDefault="005947D8" w:rsidP="00D60F97">
      <w:pPr>
        <w:pStyle w:val="Heading1"/>
        <w:rPr>
          <w:rFonts w:cs="B Titr"/>
          <w:sz w:val="28"/>
          <w:szCs w:val="28"/>
          <w:rtl/>
        </w:rPr>
      </w:pPr>
      <w:bookmarkStart w:id="30" w:name="_Toc72168477"/>
      <w:r w:rsidRPr="005947D8">
        <w:rPr>
          <w:rFonts w:cs="B Titr" w:hint="cs"/>
          <w:sz w:val="28"/>
          <w:szCs w:val="28"/>
          <w:rtl/>
        </w:rPr>
        <w:t>منابع</w:t>
      </w:r>
      <w:bookmarkEnd w:id="30"/>
    </w:p>
    <w:p w:rsidR="00D60F97" w:rsidRPr="00D60F97" w:rsidRDefault="00D60F97" w:rsidP="00D60F97">
      <w:pPr>
        <w:pStyle w:val="EndNoteBibliography"/>
        <w:spacing w:after="0"/>
        <w:ind w:left="720" w:hanging="720"/>
        <w:rPr>
          <w:rtl/>
        </w:rPr>
      </w:pPr>
      <w:r>
        <w:rPr>
          <w:rtl/>
        </w:rPr>
        <w:fldChar w:fldCharType="begin"/>
      </w:r>
      <w:r>
        <w:rPr>
          <w:rtl/>
        </w:rPr>
        <w:instrText xml:space="preserve"> </w:instrText>
      </w:r>
      <w:r>
        <w:instrText>ADDIN EN.REFLIST</w:instrText>
      </w:r>
      <w:r>
        <w:rPr>
          <w:rtl/>
        </w:rPr>
        <w:instrText xml:space="preserve"> </w:instrText>
      </w:r>
      <w:r>
        <w:rPr>
          <w:rtl/>
        </w:rPr>
        <w:fldChar w:fldCharType="separate"/>
      </w:r>
      <w:r w:rsidRPr="00D60F97">
        <w:t>advancedplasmasolution.com</w:t>
      </w:r>
      <w:r w:rsidRPr="00D60F97">
        <w:rPr>
          <w:rtl/>
        </w:rPr>
        <w:t xml:space="preserve">. </w:t>
      </w:r>
    </w:p>
    <w:p w:rsidR="00D60F97" w:rsidRPr="00D60F97" w:rsidRDefault="00D60F97" w:rsidP="00D60F97">
      <w:pPr>
        <w:pStyle w:val="EndNoteBibliography"/>
        <w:spacing w:after="0"/>
        <w:ind w:left="720" w:hanging="720"/>
        <w:rPr>
          <w:rtl/>
        </w:rPr>
      </w:pPr>
      <w:r w:rsidRPr="00D60F97">
        <w:t>agronic.ir</w:t>
      </w:r>
      <w:r w:rsidRPr="00D60F97">
        <w:rPr>
          <w:rtl/>
        </w:rPr>
        <w:t>. سوپرجاذب چ</w:t>
      </w:r>
      <w:r w:rsidRPr="00D60F97">
        <w:rPr>
          <w:rFonts w:hint="cs"/>
          <w:rtl/>
        </w:rPr>
        <w:t>ی</w:t>
      </w:r>
      <w:r w:rsidRPr="00D60F97">
        <w:rPr>
          <w:rFonts w:hint="eastAsia"/>
          <w:rtl/>
        </w:rPr>
        <w:t>ست</w:t>
      </w:r>
      <w:r w:rsidRPr="00D60F97">
        <w:rPr>
          <w:rtl/>
        </w:rPr>
        <w:t xml:space="preserve">. </w:t>
      </w:r>
    </w:p>
    <w:p w:rsidR="00D60F97" w:rsidRPr="00D60F97" w:rsidRDefault="00D60F97" w:rsidP="00D60F97">
      <w:pPr>
        <w:pStyle w:val="EndNoteBibliography"/>
        <w:spacing w:after="0"/>
        <w:ind w:left="720" w:hanging="720"/>
        <w:rPr>
          <w:rtl/>
        </w:rPr>
      </w:pPr>
      <w:r w:rsidRPr="00D60F97">
        <w:t xml:space="preserve">Behera, S., &amp; Mahanwar, P. A. (2020). Superabsorbent polymers in agriculture and other applications: a review. </w:t>
      </w:r>
      <w:r w:rsidRPr="00D60F97">
        <w:rPr>
          <w:i/>
        </w:rPr>
        <w:t>Polymer-Plastics Technology and Materials, 59</w:t>
      </w:r>
      <w:r w:rsidRPr="00D60F97">
        <w:t>(4), 341-356</w:t>
      </w:r>
      <w:r w:rsidRPr="00D60F97">
        <w:rPr>
          <w:rtl/>
        </w:rPr>
        <w:t xml:space="preserve">. </w:t>
      </w:r>
    </w:p>
    <w:p w:rsidR="00D60F97" w:rsidRPr="00D60F97" w:rsidRDefault="00D60F97" w:rsidP="00D60F97">
      <w:pPr>
        <w:pStyle w:val="EndNoteBibliography"/>
        <w:spacing w:after="0"/>
        <w:ind w:left="720" w:hanging="720"/>
        <w:rPr>
          <w:rtl/>
        </w:rPr>
      </w:pPr>
      <w:r w:rsidRPr="00D60F97">
        <w:t>dcu.ie/ncpst/precision/plasmainfood/agri.shtml</w:t>
      </w:r>
      <w:r w:rsidRPr="00D60F97">
        <w:rPr>
          <w:rtl/>
        </w:rPr>
        <w:t xml:space="preserve">. </w:t>
      </w:r>
    </w:p>
    <w:p w:rsidR="00D60F97" w:rsidRPr="00D60F97" w:rsidRDefault="00D60F97" w:rsidP="00D60F97">
      <w:pPr>
        <w:pStyle w:val="EndNoteBibliography"/>
        <w:spacing w:after="0"/>
        <w:ind w:left="720" w:hanging="720"/>
        <w:rPr>
          <w:rtl/>
        </w:rPr>
      </w:pPr>
      <w:r w:rsidRPr="00D60F97">
        <w:t xml:space="preserve">Fan, L., Liu, X., Ma, Y., &amp; Xiang, Q. (2020). Effects of plasma-activated water treatment on seed germination and growth of mung bean sprouts. </w:t>
      </w:r>
      <w:r w:rsidRPr="00D60F97">
        <w:rPr>
          <w:i/>
        </w:rPr>
        <w:t>Journal of Taibah University for Science, 14</w:t>
      </w:r>
      <w:r w:rsidRPr="00D60F97">
        <w:t>(1), 823-830</w:t>
      </w:r>
      <w:r w:rsidRPr="00D60F97">
        <w:rPr>
          <w:rtl/>
        </w:rPr>
        <w:t xml:space="preserve">. </w:t>
      </w:r>
    </w:p>
    <w:p w:rsidR="00D60F97" w:rsidRPr="00D60F97" w:rsidRDefault="00D60F97" w:rsidP="00D60F97">
      <w:pPr>
        <w:pStyle w:val="EndNoteBibliography"/>
        <w:spacing w:after="0"/>
        <w:ind w:left="720" w:hanging="720"/>
        <w:rPr>
          <w:rtl/>
        </w:rPr>
      </w:pPr>
      <w:r w:rsidRPr="00D60F97">
        <w:t xml:space="preserve">Muhammad, A. I., Liao, X., Cullen, P. J., Liu, D., Xiang, Q., Wang, J., . . . Ding, T. (2018). Effects of nonthermal plasma technology on functional food components. </w:t>
      </w:r>
      <w:r w:rsidRPr="00D60F97">
        <w:rPr>
          <w:i/>
        </w:rPr>
        <w:t>Comprehensive Reviews in Food Science and Food Safety, 17</w:t>
      </w:r>
      <w:r w:rsidRPr="00D60F97">
        <w:t>(5), 1379-1394</w:t>
      </w:r>
      <w:r w:rsidRPr="00D60F97">
        <w:rPr>
          <w:rtl/>
        </w:rPr>
        <w:t xml:space="preserve">. </w:t>
      </w:r>
    </w:p>
    <w:p w:rsidR="00D60F97" w:rsidRPr="00D60F97" w:rsidRDefault="00D60F97" w:rsidP="00D60F97">
      <w:pPr>
        <w:pStyle w:val="EndNoteBibliography"/>
        <w:ind w:left="720" w:hanging="720"/>
        <w:rPr>
          <w:rtl/>
        </w:rPr>
      </w:pPr>
      <w:r w:rsidRPr="00D60F97">
        <w:t xml:space="preserve">Thirumdas, R., Kothakota, A., Annapure, U., Siliveru, K., Blundell, R., Gatt, R., &amp; Valdramidis, V. P. (2018). Plasma activated water (PAW): Chemistry, physico-chemical properties, applications in food and agriculture. </w:t>
      </w:r>
      <w:r w:rsidRPr="00D60F97">
        <w:rPr>
          <w:i/>
        </w:rPr>
        <w:t>Trends in food science &amp; technology, 77</w:t>
      </w:r>
      <w:r w:rsidRPr="00D60F97">
        <w:t>, 21-31</w:t>
      </w:r>
      <w:r w:rsidRPr="00D60F97">
        <w:rPr>
          <w:rtl/>
        </w:rPr>
        <w:t xml:space="preserve">. </w:t>
      </w:r>
    </w:p>
    <w:p w:rsidR="00451425" w:rsidRDefault="00D60F97" w:rsidP="00D60F97">
      <w:r>
        <w:rPr>
          <w:rtl/>
        </w:rPr>
        <w:fldChar w:fldCharType="end"/>
      </w:r>
    </w:p>
    <w:sectPr w:rsidR="00451425" w:rsidSect="00451425">
      <w:headerReference w:type="default" r:id="rId12"/>
      <w:footerReference w:type="default" r:id="rId13"/>
      <w:pgSz w:w="11907" w:h="16839" w:code="9"/>
      <w:pgMar w:top="1440" w:right="1440" w:bottom="1440" w:left="1440"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B5" w:rsidRDefault="006F0EB5" w:rsidP="00451425">
      <w:pPr>
        <w:spacing w:before="0" w:after="0" w:line="240" w:lineRule="auto"/>
      </w:pPr>
      <w:r>
        <w:separator/>
      </w:r>
    </w:p>
  </w:endnote>
  <w:endnote w:type="continuationSeparator" w:id="0">
    <w:p w:rsidR="006F0EB5" w:rsidRDefault="006F0EB5" w:rsidP="004514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altName w:val="Courier New"/>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B Niloofar">
    <w:altName w:val="Neirizi"/>
    <w:charset w:val="00"/>
    <w:family w:val="auto"/>
    <w:pitch w:val="variable"/>
    <w:sig w:usb0="00000000" w:usb1="80000000" w:usb2="00000008" w:usb3="00000000" w:csb0="00000051"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7B" w:rsidRDefault="008A387B" w:rsidP="00451425">
    <w:pPr>
      <w:tabs>
        <w:tab w:val="center" w:pos="4513"/>
        <w:tab w:val="right" w:pos="9026"/>
      </w:tabs>
      <w:spacing w:after="0" w:line="240" w:lineRule="auto"/>
      <w:jc w:val="center"/>
    </w:pPr>
    <w:r w:rsidRPr="00514883">
      <w:rPr>
        <w:rFonts w:ascii="Calibri" w:eastAsia="Calibri" w:hAnsi="Calibri" w:cs="B Mitra"/>
        <w:color w:val="1F3864"/>
      </w:rPr>
      <w:fldChar w:fldCharType="begin"/>
    </w:r>
    <w:r w:rsidRPr="00514883">
      <w:rPr>
        <w:rFonts w:ascii="Calibri" w:eastAsia="Calibri" w:hAnsi="Calibri" w:cs="B Mitra"/>
        <w:color w:val="1F3864"/>
      </w:rPr>
      <w:instrText xml:space="preserve"> PAGE   \* MERGEFORMAT </w:instrText>
    </w:r>
    <w:r w:rsidRPr="00514883">
      <w:rPr>
        <w:rFonts w:ascii="Calibri" w:eastAsia="Calibri" w:hAnsi="Calibri" w:cs="B Mitra"/>
        <w:color w:val="1F3864"/>
      </w:rPr>
      <w:fldChar w:fldCharType="separate"/>
    </w:r>
    <w:r w:rsidR="009D50E3">
      <w:rPr>
        <w:rFonts w:ascii="Calibri" w:eastAsia="Calibri" w:hAnsi="Calibri" w:cs="B Mitra" w:hint="eastAsia"/>
        <w:noProof/>
        <w:color w:val="1F3864"/>
        <w:rtl/>
      </w:rPr>
      <w:t>‌ب</w:t>
    </w:r>
    <w:r w:rsidRPr="00514883">
      <w:rPr>
        <w:rFonts w:ascii="Calibri" w:eastAsia="Calibri" w:hAnsi="Calibri" w:cs="B Mitra"/>
        <w:noProof/>
        <w:color w:val="1F386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7B" w:rsidRDefault="008A387B" w:rsidP="00451425">
    <w:pPr>
      <w:tabs>
        <w:tab w:val="center" w:pos="4513"/>
        <w:tab w:val="right" w:pos="9026"/>
      </w:tabs>
      <w:spacing w:after="0" w:line="240" w:lineRule="auto"/>
      <w:jc w:val="center"/>
    </w:pPr>
    <w:r w:rsidRPr="00514883">
      <w:rPr>
        <w:rFonts w:ascii="Calibri" w:eastAsia="Calibri" w:hAnsi="Calibri" w:cs="B Mitra"/>
        <w:color w:val="1F3864"/>
      </w:rPr>
      <w:fldChar w:fldCharType="begin"/>
    </w:r>
    <w:r w:rsidRPr="00514883">
      <w:rPr>
        <w:rFonts w:ascii="Calibri" w:eastAsia="Calibri" w:hAnsi="Calibri" w:cs="B Mitra"/>
        <w:color w:val="1F3864"/>
      </w:rPr>
      <w:instrText xml:space="preserve"> PAGE   \* MERGEFORMAT </w:instrText>
    </w:r>
    <w:r w:rsidRPr="00514883">
      <w:rPr>
        <w:rFonts w:ascii="Calibri" w:eastAsia="Calibri" w:hAnsi="Calibri" w:cs="B Mitra"/>
        <w:color w:val="1F3864"/>
      </w:rPr>
      <w:fldChar w:fldCharType="separate"/>
    </w:r>
    <w:r w:rsidR="0088789D">
      <w:rPr>
        <w:rFonts w:ascii="Calibri" w:eastAsia="Calibri" w:hAnsi="Calibri" w:cs="B Mitra" w:hint="eastAsia"/>
        <w:noProof/>
        <w:color w:val="1F3864"/>
        <w:rtl/>
      </w:rPr>
      <w:t>‌أ</w:t>
    </w:r>
    <w:r w:rsidRPr="00514883">
      <w:rPr>
        <w:rFonts w:ascii="Calibri" w:eastAsia="Calibri" w:hAnsi="Calibri" w:cs="B Mitra"/>
        <w:noProof/>
        <w:color w:val="1F3864"/>
      </w:rPr>
      <w:fldChar w:fldCharType="end"/>
    </w:r>
  </w:p>
  <w:p w:rsidR="008A387B" w:rsidRDefault="008A3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7B" w:rsidRDefault="008A387B" w:rsidP="00451425">
    <w:pPr>
      <w:tabs>
        <w:tab w:val="center" w:pos="4513"/>
        <w:tab w:val="right" w:pos="9026"/>
      </w:tabs>
      <w:spacing w:after="0" w:line="240" w:lineRule="auto"/>
      <w:jc w:val="center"/>
    </w:pPr>
    <w:r w:rsidRPr="00514883">
      <w:rPr>
        <w:rFonts w:ascii="Calibri" w:eastAsia="Calibri" w:hAnsi="Calibri" w:cs="B Mitra" w:hint="cs"/>
        <w:color w:val="1F3864"/>
        <w:rtl/>
      </w:rPr>
      <w:t xml:space="preserve">صفحه </w:t>
    </w:r>
    <w:r w:rsidRPr="00514883">
      <w:rPr>
        <w:rFonts w:ascii="Calibri" w:eastAsia="Calibri" w:hAnsi="Calibri" w:cs="B Mitra"/>
        <w:color w:val="1F3864"/>
      </w:rPr>
      <w:fldChar w:fldCharType="begin"/>
    </w:r>
    <w:r w:rsidRPr="00514883">
      <w:rPr>
        <w:rFonts w:ascii="Calibri" w:eastAsia="Calibri" w:hAnsi="Calibri" w:cs="B Mitra"/>
        <w:color w:val="1F3864"/>
      </w:rPr>
      <w:instrText xml:space="preserve"> PAGE   \* MERGEFORMAT </w:instrText>
    </w:r>
    <w:r w:rsidRPr="00514883">
      <w:rPr>
        <w:rFonts w:ascii="Calibri" w:eastAsia="Calibri" w:hAnsi="Calibri" w:cs="B Mitra"/>
        <w:color w:val="1F3864"/>
      </w:rPr>
      <w:fldChar w:fldCharType="separate"/>
    </w:r>
    <w:r w:rsidR="0088789D">
      <w:rPr>
        <w:rFonts w:ascii="Calibri" w:eastAsia="Calibri" w:hAnsi="Calibri" w:cs="B Mitra"/>
        <w:noProof/>
        <w:color w:val="1F3864"/>
        <w:rtl/>
      </w:rPr>
      <w:t>10</w:t>
    </w:r>
    <w:r w:rsidRPr="00514883">
      <w:rPr>
        <w:rFonts w:ascii="Calibri" w:eastAsia="Calibri" w:hAnsi="Calibri" w:cs="B Mitra"/>
        <w:noProof/>
        <w:color w:val="1F386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B5" w:rsidRDefault="006F0EB5" w:rsidP="00DB1FD1">
      <w:pPr>
        <w:bidi w:val="0"/>
        <w:spacing w:before="0" w:after="0" w:line="240" w:lineRule="auto"/>
      </w:pPr>
      <w:r>
        <w:separator/>
      </w:r>
    </w:p>
  </w:footnote>
  <w:footnote w:type="continuationSeparator" w:id="0">
    <w:p w:rsidR="006F0EB5" w:rsidRDefault="006F0EB5" w:rsidP="00451425">
      <w:pPr>
        <w:spacing w:before="0" w:after="0" w:line="240" w:lineRule="auto"/>
      </w:pPr>
      <w:r>
        <w:continuationSeparator/>
      </w:r>
    </w:p>
  </w:footnote>
  <w:footnote w:id="1">
    <w:p w:rsidR="008A387B" w:rsidRDefault="008A387B" w:rsidP="00DB1FD1">
      <w:pPr>
        <w:pStyle w:val="FootnoteText"/>
        <w:bidi w:val="0"/>
      </w:pPr>
      <w:r>
        <w:rPr>
          <w:rStyle w:val="FootnoteReference"/>
        </w:rPr>
        <w:footnoteRef/>
      </w:r>
      <w:r>
        <w:rPr>
          <w:rtl/>
        </w:rPr>
        <w:t xml:space="preserve"> </w:t>
      </w:r>
      <w:r>
        <w:t>Irving langmuir</w:t>
      </w:r>
    </w:p>
  </w:footnote>
  <w:footnote w:id="2">
    <w:p w:rsidR="008A387B" w:rsidRDefault="008A387B" w:rsidP="00DB1FD1">
      <w:pPr>
        <w:pStyle w:val="FootnoteText"/>
        <w:bidi w:val="0"/>
      </w:pPr>
      <w:r>
        <w:rPr>
          <w:rStyle w:val="FootnoteReference"/>
        </w:rPr>
        <w:footnoteRef/>
      </w:r>
      <w:r>
        <w:rPr>
          <w:rtl/>
        </w:rPr>
        <w:t xml:space="preserve"> </w:t>
      </w:r>
      <w:r>
        <w:t>Ionized gas</w:t>
      </w:r>
    </w:p>
  </w:footnote>
  <w:footnote w:id="3">
    <w:p w:rsidR="008A387B" w:rsidRDefault="008A387B" w:rsidP="00745B02">
      <w:pPr>
        <w:pStyle w:val="FootnoteText"/>
        <w:bidi w:val="0"/>
      </w:pPr>
      <w:r>
        <w:rPr>
          <w:rStyle w:val="FootnoteReference"/>
        </w:rPr>
        <w:footnoteRef/>
      </w:r>
      <w:r>
        <w:rPr>
          <w:rtl/>
        </w:rPr>
        <w:t xml:space="preserve"> </w:t>
      </w:r>
      <w:r>
        <w:t>Ashman</w:t>
      </w:r>
    </w:p>
  </w:footnote>
  <w:footnote w:id="4">
    <w:p w:rsidR="008A387B" w:rsidRDefault="008A387B" w:rsidP="00745B02">
      <w:pPr>
        <w:pStyle w:val="FootnoteText"/>
        <w:bidi w:val="0"/>
      </w:pPr>
      <w:r>
        <w:rPr>
          <w:rStyle w:val="FootnoteReference"/>
        </w:rPr>
        <w:footnoteRef/>
      </w:r>
      <w:r>
        <w:rPr>
          <w:rtl/>
        </w:rPr>
        <w:t xml:space="preserve"> </w:t>
      </w:r>
      <w:r>
        <w:t>Manashi</w:t>
      </w:r>
    </w:p>
  </w:footnote>
  <w:footnote w:id="5">
    <w:p w:rsidR="008A387B" w:rsidRDefault="008A387B" w:rsidP="00745B02">
      <w:pPr>
        <w:pStyle w:val="FootnoteText"/>
        <w:bidi w:val="0"/>
      </w:pPr>
      <w:r>
        <w:rPr>
          <w:rStyle w:val="FootnoteReference"/>
        </w:rPr>
        <w:footnoteRef/>
      </w:r>
      <w:r>
        <w:rPr>
          <w:rtl/>
        </w:rPr>
        <w:t xml:space="preserve"> </w:t>
      </w:r>
      <w:r>
        <w:t>Boucher</w:t>
      </w:r>
    </w:p>
  </w:footnote>
  <w:footnote w:id="6">
    <w:p w:rsidR="008A387B" w:rsidRDefault="008A387B" w:rsidP="00D2623F">
      <w:pPr>
        <w:pStyle w:val="FootnoteText"/>
        <w:bidi w:val="0"/>
      </w:pPr>
      <w:r>
        <w:rPr>
          <w:rStyle w:val="FootnoteReference"/>
        </w:rPr>
        <w:footnoteRef/>
      </w:r>
      <w:r>
        <w:rPr>
          <w:rtl/>
        </w:rPr>
        <w:t xml:space="preserve"> </w:t>
      </w:r>
      <w:r>
        <w:t>Radical</w:t>
      </w:r>
    </w:p>
  </w:footnote>
  <w:footnote w:id="7">
    <w:p w:rsidR="008A387B" w:rsidRDefault="008A387B" w:rsidP="00745B02">
      <w:pPr>
        <w:pStyle w:val="FootnoteText"/>
        <w:bidi w:val="0"/>
      </w:pPr>
      <w:r>
        <w:rPr>
          <w:rStyle w:val="FootnoteReference"/>
        </w:rPr>
        <w:footnoteRef/>
      </w:r>
      <w:r>
        <w:rPr>
          <w:rtl/>
        </w:rPr>
        <w:t xml:space="preserve"> </w:t>
      </w:r>
      <w:r>
        <w:t>Etching process</w:t>
      </w:r>
    </w:p>
  </w:footnote>
  <w:footnote w:id="8">
    <w:p w:rsidR="008A387B" w:rsidRDefault="008A387B" w:rsidP="00D2623F">
      <w:pPr>
        <w:pStyle w:val="FootnoteText"/>
        <w:bidi w:val="0"/>
      </w:pPr>
      <w:r>
        <w:rPr>
          <w:rStyle w:val="FootnoteReference"/>
        </w:rPr>
        <w:footnoteRef/>
      </w:r>
      <w:r>
        <w:rPr>
          <w:rtl/>
        </w:rPr>
        <w:t xml:space="preserve"> </w:t>
      </w:r>
      <w:r>
        <w:t>Pashkuliva</w:t>
      </w:r>
    </w:p>
  </w:footnote>
  <w:footnote w:id="9">
    <w:p w:rsidR="008A387B" w:rsidRDefault="008A387B" w:rsidP="00745B02">
      <w:pPr>
        <w:pStyle w:val="FootnoteText"/>
        <w:bidi w:val="0"/>
      </w:pPr>
      <w:r>
        <w:rPr>
          <w:rStyle w:val="FootnoteReference"/>
        </w:rPr>
        <w:footnoteRef/>
      </w:r>
      <w:r>
        <w:rPr>
          <w:rtl/>
        </w:rPr>
        <w:t xml:space="preserve"> </w:t>
      </w:r>
      <w:r>
        <w:t>DNA</w:t>
      </w:r>
    </w:p>
  </w:footnote>
  <w:footnote w:id="10">
    <w:p w:rsidR="008A387B" w:rsidRDefault="008A387B" w:rsidP="00745B02">
      <w:pPr>
        <w:pStyle w:val="FootnoteText"/>
        <w:bidi w:val="0"/>
      </w:pPr>
      <w:r>
        <w:rPr>
          <w:rStyle w:val="FootnoteReference"/>
        </w:rPr>
        <w:footnoteRef/>
      </w:r>
      <w:r>
        <w:rPr>
          <w:rtl/>
        </w:rPr>
        <w:t xml:space="preserve"> </w:t>
      </w:r>
      <w:r>
        <w:t>Institute of Applied physics of the Russion Academy of sciences</w:t>
      </w:r>
    </w:p>
  </w:footnote>
  <w:footnote w:id="11">
    <w:p w:rsidR="008A387B" w:rsidRDefault="008A387B" w:rsidP="00AC3063">
      <w:pPr>
        <w:pStyle w:val="FootnoteText"/>
        <w:bidi w:val="0"/>
      </w:pPr>
      <w:r>
        <w:rPr>
          <w:rStyle w:val="FootnoteReference"/>
        </w:rPr>
        <w:footnoteRef/>
      </w:r>
      <w:r>
        <w:rPr>
          <w:rtl/>
        </w:rPr>
        <w:t xml:space="preserve"> </w:t>
      </w:r>
      <w:r>
        <w:t>W.Kern</w:t>
      </w:r>
    </w:p>
  </w:footnote>
  <w:footnote w:id="12">
    <w:p w:rsidR="008A387B" w:rsidRDefault="008A387B" w:rsidP="003772B6">
      <w:pPr>
        <w:pStyle w:val="FootnoteText"/>
        <w:bidi w:val="0"/>
      </w:pPr>
      <w:r>
        <w:rPr>
          <w:rStyle w:val="FootnoteReference"/>
        </w:rPr>
        <w:footnoteRef/>
      </w:r>
      <w:r>
        <w:rPr>
          <w:rtl/>
        </w:rPr>
        <w:t xml:space="preserve"> </w:t>
      </w:r>
      <w:r>
        <w:t>Hydroxy alkyl methacrylate</w:t>
      </w:r>
    </w:p>
  </w:footnote>
  <w:footnote w:id="13">
    <w:p w:rsidR="008A387B" w:rsidRDefault="008A387B" w:rsidP="002520CF">
      <w:pPr>
        <w:pStyle w:val="FootnoteText"/>
        <w:bidi w:val="0"/>
      </w:pPr>
      <w:r>
        <w:rPr>
          <w:rStyle w:val="FootnoteReference"/>
        </w:rPr>
        <w:footnoteRef/>
      </w:r>
      <w:r>
        <w:rPr>
          <w:rtl/>
        </w:rPr>
        <w:t xml:space="preserve"> </w:t>
      </w:r>
      <w:r>
        <w:t>Copolymer-ization</w:t>
      </w:r>
    </w:p>
  </w:footnote>
  <w:footnote w:id="14">
    <w:p w:rsidR="008A387B" w:rsidRDefault="008A387B" w:rsidP="00674F4A">
      <w:pPr>
        <w:pStyle w:val="FootnoteText"/>
        <w:bidi w:val="0"/>
      </w:pPr>
      <w:r>
        <w:rPr>
          <w:rStyle w:val="FootnoteReference"/>
        </w:rPr>
        <w:footnoteRef/>
      </w:r>
      <w:r>
        <w:rPr>
          <w:rtl/>
        </w:rPr>
        <w:t xml:space="preserve"> </w:t>
      </w:r>
      <w:r>
        <w:t>Viscoelasticiti</w:t>
      </w:r>
    </w:p>
  </w:footnote>
  <w:footnote w:id="15">
    <w:p w:rsidR="008A387B" w:rsidRPr="008A387B" w:rsidRDefault="008A387B" w:rsidP="00674F4A">
      <w:pPr>
        <w:pStyle w:val="FootnoteText"/>
        <w:bidi w:val="0"/>
        <w:rPr>
          <w:rFonts w:cs="Times New Roman"/>
        </w:rPr>
      </w:pPr>
      <w:r>
        <w:rPr>
          <w:rStyle w:val="FootnoteReference"/>
        </w:rPr>
        <w:footnoteRef/>
      </w:r>
      <w:r>
        <w:t>Polyvinyl alcohol</w:t>
      </w:r>
      <w:r>
        <w:rPr>
          <w:rtl/>
        </w:rPr>
        <w:t xml:space="preserve"> </w:t>
      </w:r>
    </w:p>
  </w:footnote>
  <w:footnote w:id="16">
    <w:p w:rsidR="008A387B" w:rsidRDefault="008A387B" w:rsidP="00674F4A">
      <w:pPr>
        <w:pStyle w:val="FootnoteText"/>
        <w:bidi w:val="0"/>
      </w:pPr>
      <w:r>
        <w:rPr>
          <w:rStyle w:val="FootnoteReference"/>
        </w:rPr>
        <w:footnoteRef/>
      </w:r>
      <w:r>
        <w:rPr>
          <w:rtl/>
        </w:rPr>
        <w:t xml:space="preserve"> </w:t>
      </w:r>
      <w:r>
        <w:t>Polyethylene glycol</w:t>
      </w:r>
    </w:p>
  </w:footnote>
  <w:footnote w:id="17">
    <w:p w:rsidR="008A387B" w:rsidRDefault="008A387B" w:rsidP="00674F4A">
      <w:pPr>
        <w:pStyle w:val="FootnoteText"/>
        <w:bidi w:val="0"/>
      </w:pPr>
      <w:r>
        <w:rPr>
          <w:rStyle w:val="FootnoteReference"/>
        </w:rPr>
        <w:footnoteRef/>
      </w:r>
      <w:r>
        <w:rPr>
          <w:rtl/>
        </w:rPr>
        <w:t xml:space="preserve"> </w:t>
      </w:r>
      <w:r>
        <w:t>Acrylate</w:t>
      </w:r>
    </w:p>
  </w:footnote>
  <w:footnote w:id="18">
    <w:p w:rsidR="008A387B" w:rsidRDefault="008A387B" w:rsidP="00674F4A">
      <w:pPr>
        <w:pStyle w:val="FootnoteText"/>
        <w:bidi w:val="0"/>
      </w:pPr>
      <w:r>
        <w:rPr>
          <w:rStyle w:val="FootnoteReference"/>
        </w:rPr>
        <w:footnoteRef/>
      </w:r>
      <w:r>
        <w:rPr>
          <w:rtl/>
        </w:rPr>
        <w:t xml:space="preserve"> </w:t>
      </w:r>
      <w:r>
        <w:t>Watersaveing materials</w:t>
      </w:r>
    </w:p>
  </w:footnote>
  <w:footnote w:id="19">
    <w:p w:rsidR="008A387B" w:rsidRDefault="008A387B" w:rsidP="00674F4A">
      <w:pPr>
        <w:pStyle w:val="FootnoteText"/>
        <w:bidi w:val="0"/>
      </w:pPr>
      <w:r>
        <w:rPr>
          <w:rStyle w:val="FootnoteReference"/>
        </w:rPr>
        <w:footnoteRef/>
      </w:r>
      <w:r>
        <w:rPr>
          <w:rtl/>
        </w:rPr>
        <w:t xml:space="preserve"> </w:t>
      </w:r>
      <w:r>
        <w:t>Hydrogel</w:t>
      </w:r>
    </w:p>
  </w:footnote>
  <w:footnote w:id="20">
    <w:p w:rsidR="008A387B" w:rsidRDefault="008A387B" w:rsidP="00674F4A">
      <w:pPr>
        <w:pStyle w:val="FootnoteText"/>
        <w:bidi w:val="0"/>
      </w:pPr>
      <w:r>
        <w:rPr>
          <w:rStyle w:val="FootnoteReference"/>
        </w:rPr>
        <w:footnoteRef/>
      </w:r>
      <w:r>
        <w:rPr>
          <w:rtl/>
        </w:rPr>
        <w:t xml:space="preserve"> </w:t>
      </w:r>
      <w:r w:rsidR="0026103C">
        <w:t>Gel matrix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7B" w:rsidRDefault="008A387B" w:rsidP="008A387B">
    <w:pPr>
      <w:tabs>
        <w:tab w:val="center" w:pos="4513"/>
        <w:tab w:val="right" w:pos="9026"/>
      </w:tabs>
      <w:spacing w:after="0" w:line="240" w:lineRule="auto"/>
      <w:rPr>
        <w:rFonts w:ascii="Calibri" w:eastAsia="Calibri" w:hAnsi="Calibri" w:cs="B Mitra"/>
        <w:b/>
        <w:bCs/>
        <w:noProof/>
        <w:color w:val="1F3864"/>
        <w:sz w:val="20"/>
        <w:szCs w:val="20"/>
        <w:rtl/>
      </w:rPr>
    </w:pPr>
  </w:p>
  <w:p w:rsidR="008A387B" w:rsidRPr="0015385D" w:rsidRDefault="008A387B" w:rsidP="008A387B">
    <w:pPr>
      <w:tabs>
        <w:tab w:val="center" w:pos="4513"/>
        <w:tab w:val="right" w:pos="9026"/>
      </w:tabs>
      <w:spacing w:after="0" w:line="120" w:lineRule="auto"/>
      <w:jc w:val="center"/>
      <w:rPr>
        <w:rFonts w:ascii="Calibri" w:eastAsia="Calibri" w:hAnsi="Calibri" w:cs="B Mitra"/>
        <w:b/>
        <w:bCs/>
        <w:noProof/>
        <w:color w:val="1F3864"/>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7B" w:rsidRDefault="008A387B">
    <w:pPr>
      <w:pStyle w:val="Header"/>
      <w:tabs>
        <w:tab w:val="clear" w:pos="4680"/>
        <w:tab w:val="clear" w:pos="9360"/>
      </w:tabs>
      <w:jc w:val="right"/>
      <w:rPr>
        <w:color w:val="8496B0" w:themeColor="text2" w:themeTint="99"/>
        <w:szCs w:val="24"/>
      </w:rPr>
    </w:pPr>
    <w:r>
      <w:rPr>
        <w:noProof/>
        <w:color w:val="8496B0" w:themeColor="text2" w:themeTint="99"/>
        <w:szCs w:val="24"/>
        <w:lang w:bidi="ar-SA"/>
      </w:rPr>
      <mc:AlternateContent>
        <mc:Choice Requires="wpg">
          <w:drawing>
            <wp:anchor distT="0" distB="0" distL="114300" distR="114300" simplePos="0" relativeHeight="251659264" behindDoc="0" locked="0" layoutInCell="1" allowOverlap="1" wp14:anchorId="640D7414" wp14:editId="732AFFBA">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87B" w:rsidRDefault="008A387B">
                            <w:pPr>
                              <w:jc w:val="right"/>
                            </w:pP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88789D">
                              <w:rPr>
                                <w:noProof/>
                                <w:color w:val="8496B0" w:themeColor="text2" w:themeTint="99"/>
                                <w:szCs w:val="24"/>
                                <w:rtl/>
                              </w:rPr>
                              <w:t>10</w:t>
                            </w:r>
                            <w:r>
                              <w:rPr>
                                <w:color w:val="8496B0" w:themeColor="text2" w:themeTint="99"/>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0D7414" id="Group 70" o:spid="_x0000_s1026"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8A387B" w:rsidRDefault="008A387B">
                      <w:pPr>
                        <w:jc w:val="right"/>
                      </w:pP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88789D">
                        <w:rPr>
                          <w:noProof/>
                          <w:color w:val="8496B0" w:themeColor="text2" w:themeTint="99"/>
                          <w:szCs w:val="24"/>
                          <w:rtl/>
                        </w:rPr>
                        <w:t>10</w:t>
                      </w:r>
                      <w:r>
                        <w:rPr>
                          <w:color w:val="8496B0" w:themeColor="text2" w:themeTint="99"/>
                          <w:szCs w:val="24"/>
                        </w:rPr>
                        <w:fldChar w:fldCharType="end"/>
                      </w:r>
                    </w:p>
                  </w:txbxContent>
                </v:textbox>
              </v:shape>
              <w10:wrap anchorx="margin" anchory="margin"/>
            </v:group>
          </w:pict>
        </mc:Fallback>
      </mc:AlternateContent>
    </w:r>
  </w:p>
  <w:sdt>
    <w:sdtPr>
      <w:rPr>
        <w:rFonts w:ascii="Calibri" w:eastAsia="Calibri" w:hAnsi="Calibri" w:cs="B Mitra"/>
        <w:b/>
        <w:bCs/>
        <w:color w:val="1F3864"/>
        <w:sz w:val="20"/>
        <w:szCs w:val="20"/>
        <w:u w:val="single"/>
        <w:rtl/>
      </w:rPr>
      <w:id w:val="258956325"/>
      <w:docPartObj>
        <w:docPartGallery w:val="Page Numbers (Bottom of Page)"/>
        <w:docPartUnique/>
      </w:docPartObj>
    </w:sdtPr>
    <w:sdtEndPr>
      <w:rPr>
        <w:noProof/>
        <w:u w:val="none"/>
      </w:rPr>
    </w:sdtEndPr>
    <w:sdtContent>
      <w:p w:rsidR="008A387B" w:rsidRDefault="008A387B" w:rsidP="00C27CBA">
        <w:pPr>
          <w:tabs>
            <w:tab w:val="center" w:pos="4513"/>
            <w:tab w:val="right" w:pos="9026"/>
          </w:tabs>
          <w:spacing w:after="0" w:line="240" w:lineRule="auto"/>
          <w:jc w:val="center"/>
          <w:rPr>
            <w:rFonts w:ascii="Calibri" w:eastAsia="Calibri" w:hAnsi="Calibri" w:cs="B Mitra"/>
            <w:b/>
            <w:bCs/>
            <w:noProof/>
            <w:color w:val="1F3864"/>
            <w:sz w:val="20"/>
            <w:szCs w:val="20"/>
            <w:rtl/>
          </w:rPr>
        </w:pPr>
        <w:r>
          <w:rPr>
            <w:rFonts w:ascii="Calibri" w:eastAsia="Calibri" w:hAnsi="Calibri" w:cs="B Mitra" w:hint="cs"/>
            <w:color w:val="404040"/>
            <w:rtl/>
          </w:rPr>
          <w:t>گز</w:t>
        </w:r>
        <w:r w:rsidRPr="00C27CBA">
          <w:rPr>
            <w:rFonts w:ascii="Calibri" w:eastAsia="Calibri" w:hAnsi="Calibri" w:cs="B Lotus"/>
            <w:color w:val="404040"/>
            <w:rtl/>
          </w:rPr>
          <w:t>ارش</w:t>
        </w:r>
        <w:r w:rsidRPr="00C27CBA">
          <w:rPr>
            <w:rFonts w:ascii="Calibri" w:eastAsia="Calibri" w:hAnsi="Calibri" w:cs="B Lotus" w:hint="cs"/>
            <w:color w:val="404040"/>
            <w:rtl/>
          </w:rPr>
          <w:t xml:space="preserve"> </w:t>
        </w:r>
        <w:r w:rsidRPr="00C27CBA">
          <w:rPr>
            <w:rFonts w:ascii="Calibri" w:eastAsia="Calibri" w:hAnsi="Calibri" w:cs="B Lotus"/>
            <w:color w:val="404040"/>
            <w:rtl/>
          </w:rPr>
          <w:t>شماره .</w:t>
        </w:r>
        <w:r w:rsidRPr="00C27CBA">
          <w:rPr>
            <w:rFonts w:ascii="Calibri" w:eastAsia="Calibri" w:hAnsi="Calibri" w:cs="B Lotus" w:hint="cs"/>
            <w:color w:val="404040"/>
            <w:rtl/>
          </w:rPr>
          <w:t>9</w:t>
        </w:r>
        <w:r w:rsidRPr="00C27CBA">
          <w:rPr>
            <w:rFonts w:ascii="Calibri" w:eastAsia="Calibri" w:hAnsi="Calibri" w:cs="B Lotus"/>
            <w:color w:val="404040"/>
            <w:rtl/>
          </w:rPr>
          <w:t>.</w:t>
        </w:r>
        <w:r w:rsidRPr="00C27CBA">
          <w:rPr>
            <w:rFonts w:ascii="Calibri" w:eastAsia="Calibri" w:hAnsi="Calibri" w:cs="B Lotus" w:hint="cs"/>
            <w:color w:val="404040"/>
            <w:rtl/>
          </w:rPr>
          <w:t xml:space="preserve"> </w:t>
        </w:r>
        <w:r w:rsidRPr="00C27CBA">
          <w:rPr>
            <w:rFonts w:ascii="Calibri" w:eastAsia="Calibri" w:hAnsi="Calibri" w:cs="B Lotus"/>
            <w:color w:val="404040"/>
            <w:rtl/>
          </w:rPr>
          <w:t>«</w:t>
        </w:r>
        <w:r>
          <w:rPr>
            <w:rFonts w:ascii="Calibri" w:eastAsia="Calibri" w:hAnsi="Calibri" w:cs="B Lotus" w:hint="cs"/>
            <w:color w:val="404040"/>
            <w:rtl/>
          </w:rPr>
          <w:t>مرور ادبیات</w:t>
        </w:r>
        <w:r w:rsidRPr="00C27CBA">
          <w:rPr>
            <w:rFonts w:ascii="Calibri" w:eastAsia="Calibri" w:hAnsi="Calibri" w:cs="B Lotus" w:hint="eastAsia"/>
            <w:color w:val="404040"/>
            <w:rtl/>
          </w:rPr>
          <w:t xml:space="preserve"> </w:t>
        </w:r>
        <w:r w:rsidRPr="00FA3A3A">
          <w:rPr>
            <w:rFonts w:ascii="Calibri" w:eastAsia="Calibri" w:hAnsi="Calibri" w:cs="B Mitra" w:hint="eastAsia"/>
            <w:color w:val="404040"/>
            <w:rtl/>
          </w:rPr>
          <w:t>»</w:t>
        </w:r>
        <w:r w:rsidR="006F0EB5">
          <w:rPr>
            <w:rFonts w:ascii="Calibri" w:eastAsia="Calibri" w:hAnsi="Calibri" w:cs="B Mitra"/>
            <w:b/>
            <w:bCs/>
            <w:color w:val="4472C4"/>
            <w:sz w:val="20"/>
            <w:szCs w:val="20"/>
          </w:rPr>
          <w:pict>
            <v:rect id="_x0000_i1025" style="width:0;height:1.5pt" o:hralign="center" o:hrstd="t" o:hr="t" fillcolor="#a0a0a0" stroked="f"/>
          </w:pict>
        </w:r>
      </w:p>
    </w:sdtContent>
  </w:sdt>
  <w:p w:rsidR="008A387B" w:rsidRPr="0015385D" w:rsidRDefault="008A387B" w:rsidP="008A387B">
    <w:pPr>
      <w:tabs>
        <w:tab w:val="center" w:pos="4513"/>
        <w:tab w:val="right" w:pos="9026"/>
      </w:tabs>
      <w:spacing w:after="0" w:line="120" w:lineRule="auto"/>
      <w:jc w:val="center"/>
      <w:rPr>
        <w:rFonts w:ascii="Calibri" w:eastAsia="Calibri" w:hAnsi="Calibri" w:cs="B Mitra"/>
        <w:b/>
        <w:bCs/>
        <w:noProof/>
        <w:color w:val="1F386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1F4D"/>
    <w:multiLevelType w:val="hybridMultilevel"/>
    <w:tmpl w:val="88C67CC4"/>
    <w:lvl w:ilvl="0" w:tplc="EDEAE856">
      <w:start w:val="1"/>
      <w:numFmt w:val="decimal"/>
      <w:lvlText w:val="%1-"/>
      <w:lvlJc w:val="left"/>
      <w:pPr>
        <w:ind w:left="720" w:hanging="360"/>
      </w:pPr>
      <w:rPr>
        <w:rFonts w:ascii="Times New Roman" w:eastAsiaTheme="minorHAnsi"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25287"/>
    <w:multiLevelType w:val="hybridMultilevel"/>
    <w:tmpl w:val="7068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970F3"/>
    <w:multiLevelType w:val="hybridMultilevel"/>
    <w:tmpl w:val="8D4E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F6C19"/>
    <w:multiLevelType w:val="multilevel"/>
    <w:tmpl w:val="84D8BA2A"/>
    <w:lvl w:ilvl="0">
      <w:start w:val="1"/>
      <w:numFmt w:val="decimal"/>
      <w:pStyle w:val="a"/>
      <w:suff w:val="nothing"/>
      <w:lvlText w:val="%1- "/>
      <w:lvlJc w:val="left"/>
      <w:pPr>
        <w:ind w:left="900" w:hanging="720"/>
      </w:pPr>
      <w:rPr>
        <w:b w:val="0"/>
        <w:bCs w:val="0"/>
        <w:i w:val="0"/>
        <w:iCs w:val="0"/>
        <w:caps w:val="0"/>
        <w:smallCaps w:val="0"/>
        <w:strike w:val="0"/>
        <w:dstrike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suff w:val="nothing"/>
      <w:lvlText w:val="%1-%2- "/>
      <w:lvlJc w:val="left"/>
      <w:pPr>
        <w:ind w:left="1402" w:hanging="1080"/>
      </w:pPr>
      <w:rPr>
        <w:rFonts w:cs="B Titr"/>
        <w:b w:val="0"/>
        <w:bCs w:val="0"/>
        <w:i w:val="0"/>
        <w:iCs w:val="0"/>
        <w:caps w:val="0"/>
        <w:smallCaps w:val="0"/>
        <w:strike w:val="0"/>
        <w:dstrike w:val="0"/>
        <w:vanish w:val="0"/>
        <w:color w:val="0070C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1"/>
      <w:suff w:val="nothing"/>
      <w:lvlText w:val="%1-%2-%3- "/>
      <w:lvlJc w:val="left"/>
      <w:pPr>
        <w:ind w:left="1478" w:hanging="1440"/>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838" w:hanging="360"/>
      </w:pPr>
      <w:rPr>
        <w:rFonts w:hint="default"/>
      </w:rPr>
    </w:lvl>
    <w:lvl w:ilvl="4">
      <w:start w:val="1"/>
      <w:numFmt w:val="lowerLetter"/>
      <w:lvlText w:val="(%5)"/>
      <w:lvlJc w:val="left"/>
      <w:pPr>
        <w:ind w:left="2198" w:hanging="360"/>
      </w:pPr>
      <w:rPr>
        <w:rFonts w:hint="default"/>
      </w:rPr>
    </w:lvl>
    <w:lvl w:ilvl="5">
      <w:start w:val="1"/>
      <w:numFmt w:val="lowerRoman"/>
      <w:lvlText w:val="(%6)"/>
      <w:lvlJc w:val="left"/>
      <w:pPr>
        <w:ind w:left="2558" w:hanging="360"/>
      </w:pPr>
      <w:rPr>
        <w:rFonts w:hint="default"/>
      </w:rPr>
    </w:lvl>
    <w:lvl w:ilvl="6">
      <w:start w:val="1"/>
      <w:numFmt w:val="decimal"/>
      <w:lvlText w:val="%7."/>
      <w:lvlJc w:val="left"/>
      <w:pPr>
        <w:ind w:left="2918" w:hanging="360"/>
      </w:pPr>
      <w:rPr>
        <w:rFonts w:hint="default"/>
      </w:rPr>
    </w:lvl>
    <w:lvl w:ilvl="7">
      <w:start w:val="1"/>
      <w:numFmt w:val="lowerLetter"/>
      <w:lvlText w:val="%8."/>
      <w:lvlJc w:val="left"/>
      <w:pPr>
        <w:ind w:left="3278" w:hanging="360"/>
      </w:pPr>
      <w:rPr>
        <w:rFonts w:hint="default"/>
      </w:rPr>
    </w:lvl>
    <w:lvl w:ilvl="8">
      <w:start w:val="1"/>
      <w:numFmt w:val="lowerRoman"/>
      <w:lvlText w:val="%9."/>
      <w:lvlJc w:val="left"/>
      <w:pPr>
        <w:ind w:left="3638" w:hanging="360"/>
      </w:pPr>
      <w:rPr>
        <w:rFonts w:hint="default"/>
      </w:rPr>
    </w:lvl>
  </w:abstractNum>
  <w:abstractNum w:abstractNumId="4">
    <w:nsid w:val="5C143D27"/>
    <w:multiLevelType w:val="hybridMultilevel"/>
    <w:tmpl w:val="2E04CF1E"/>
    <w:lvl w:ilvl="0" w:tplc="7CA6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wzt0psa9fz5re02fmxddw6vsf2wvs5apzd&quot;&gt;فایل پنجم&lt;record-ids&gt;&lt;item&gt;1&lt;/item&gt;&lt;item&gt;2&lt;/item&gt;&lt;item&gt;3&lt;/item&gt;&lt;item&gt;4&lt;/item&gt;&lt;item&gt;5&lt;/item&gt;&lt;item&gt;7&lt;/item&gt;&lt;item&gt;8&lt;/item&gt;&lt;/record-ids&gt;&lt;/item&gt;&lt;/Libraries&gt;"/>
  </w:docVars>
  <w:rsids>
    <w:rsidRoot w:val="0088789D"/>
    <w:rsid w:val="000A31CD"/>
    <w:rsid w:val="002205AE"/>
    <w:rsid w:val="00247052"/>
    <w:rsid w:val="002520CF"/>
    <w:rsid w:val="0026103C"/>
    <w:rsid w:val="0026546A"/>
    <w:rsid w:val="00281C90"/>
    <w:rsid w:val="002F0C76"/>
    <w:rsid w:val="003772B6"/>
    <w:rsid w:val="003C4C49"/>
    <w:rsid w:val="003C4C6E"/>
    <w:rsid w:val="003C7F96"/>
    <w:rsid w:val="00440590"/>
    <w:rsid w:val="00451425"/>
    <w:rsid w:val="00470A8D"/>
    <w:rsid w:val="004A07AA"/>
    <w:rsid w:val="004A1D2B"/>
    <w:rsid w:val="00524AE7"/>
    <w:rsid w:val="00533BBE"/>
    <w:rsid w:val="0054603A"/>
    <w:rsid w:val="00582573"/>
    <w:rsid w:val="005947D8"/>
    <w:rsid w:val="005A0AB1"/>
    <w:rsid w:val="005D78E5"/>
    <w:rsid w:val="005F3273"/>
    <w:rsid w:val="006168E7"/>
    <w:rsid w:val="00674F4A"/>
    <w:rsid w:val="006F0EB5"/>
    <w:rsid w:val="0070733D"/>
    <w:rsid w:val="00712845"/>
    <w:rsid w:val="00745B02"/>
    <w:rsid w:val="007B00A1"/>
    <w:rsid w:val="007F7295"/>
    <w:rsid w:val="00812E89"/>
    <w:rsid w:val="0082245A"/>
    <w:rsid w:val="0088789D"/>
    <w:rsid w:val="008A387B"/>
    <w:rsid w:val="008B1F26"/>
    <w:rsid w:val="008C0B68"/>
    <w:rsid w:val="008C15D4"/>
    <w:rsid w:val="009243B7"/>
    <w:rsid w:val="00924B0D"/>
    <w:rsid w:val="009D3D4F"/>
    <w:rsid w:val="009D50E3"/>
    <w:rsid w:val="009D5F00"/>
    <w:rsid w:val="009F4C7D"/>
    <w:rsid w:val="00A631A5"/>
    <w:rsid w:val="00AC3063"/>
    <w:rsid w:val="00B76127"/>
    <w:rsid w:val="00BF6C08"/>
    <w:rsid w:val="00C27CBA"/>
    <w:rsid w:val="00C42A0F"/>
    <w:rsid w:val="00C70B30"/>
    <w:rsid w:val="00C75948"/>
    <w:rsid w:val="00C908BC"/>
    <w:rsid w:val="00C91A57"/>
    <w:rsid w:val="00CB125A"/>
    <w:rsid w:val="00CE5DCF"/>
    <w:rsid w:val="00D2623F"/>
    <w:rsid w:val="00D5152B"/>
    <w:rsid w:val="00D60F97"/>
    <w:rsid w:val="00D70AEA"/>
    <w:rsid w:val="00DA5775"/>
    <w:rsid w:val="00DB1FD1"/>
    <w:rsid w:val="00DF35A6"/>
    <w:rsid w:val="00E058D3"/>
    <w:rsid w:val="00E24756"/>
    <w:rsid w:val="00E661EF"/>
    <w:rsid w:val="00E80FDC"/>
    <w:rsid w:val="00E876B8"/>
    <w:rsid w:val="00EE4CF5"/>
    <w:rsid w:val="00F329FF"/>
    <w:rsid w:val="00F3769D"/>
    <w:rsid w:val="00F5243B"/>
    <w:rsid w:val="00F71865"/>
    <w:rsid w:val="00FA03A6"/>
    <w:rsid w:val="00FA35CF"/>
    <w:rsid w:val="00FA3A3A"/>
    <w:rsid w:val="00FC3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B432BF-0023-4960-A132-13B90509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56"/>
    <w:pPr>
      <w:widowControl w:val="0"/>
      <w:bidi/>
      <w:spacing w:before="60" w:after="60" w:line="276" w:lineRule="auto"/>
      <w:jc w:val="both"/>
    </w:pPr>
    <w:rPr>
      <w:rFonts w:ascii="Times New Roman" w:hAnsi="Times New Roman"/>
      <w:sz w:val="24"/>
      <w:szCs w:val="28"/>
      <w:lang w:bidi="fa-IR"/>
    </w:rPr>
  </w:style>
  <w:style w:type="paragraph" w:styleId="Heading1">
    <w:name w:val="heading 1"/>
    <w:basedOn w:val="Normal"/>
    <w:next w:val="Normal"/>
    <w:link w:val="Heading1Char"/>
    <w:uiPriority w:val="9"/>
    <w:qFormat/>
    <w:rsid w:val="00E247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47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475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4756"/>
    <w:pPr>
      <w:ind w:left="720"/>
      <w:contextualSpacing/>
    </w:pPr>
  </w:style>
  <w:style w:type="paragraph" w:styleId="TOC1">
    <w:name w:val="toc 1"/>
    <w:basedOn w:val="TOCHeading"/>
    <w:next w:val="Normal"/>
    <w:autoRedefine/>
    <w:uiPriority w:val="39"/>
    <w:unhideWhenUsed/>
    <w:rsid w:val="00CB125A"/>
    <w:pPr>
      <w:tabs>
        <w:tab w:val="left" w:pos="380"/>
        <w:tab w:val="left" w:leader="dot" w:pos="7938"/>
      </w:tabs>
      <w:spacing w:before="0" w:line="240" w:lineRule="auto"/>
      <w:jc w:val="center"/>
    </w:pPr>
    <w:rPr>
      <w:rFonts w:cs="B Nazanin"/>
      <w:noProof/>
      <w:sz w:val="28"/>
      <w:szCs w:val="28"/>
    </w:rPr>
  </w:style>
  <w:style w:type="paragraph" w:styleId="TOC2">
    <w:name w:val="toc 2"/>
    <w:basedOn w:val="TOCHeading"/>
    <w:next w:val="Normal"/>
    <w:autoRedefine/>
    <w:uiPriority w:val="39"/>
    <w:unhideWhenUsed/>
    <w:rsid w:val="00E24756"/>
    <w:pPr>
      <w:tabs>
        <w:tab w:val="left" w:pos="1134"/>
        <w:tab w:val="left" w:leader="dot" w:pos="8034"/>
        <w:tab w:val="left" w:leader="dot" w:pos="8460"/>
      </w:tabs>
      <w:spacing w:before="0" w:line="240" w:lineRule="auto"/>
      <w:ind w:left="284"/>
    </w:pPr>
    <w:rPr>
      <w:rFonts w:cs="B Nazanin"/>
      <w:noProof/>
      <w:sz w:val="28"/>
      <w:szCs w:val="28"/>
    </w:rPr>
  </w:style>
  <w:style w:type="character" w:styleId="Hyperlink">
    <w:name w:val="Hyperlink"/>
    <w:basedOn w:val="DefaultParagraphFont"/>
    <w:uiPriority w:val="99"/>
    <w:unhideWhenUsed/>
    <w:rsid w:val="00E24756"/>
    <w:rPr>
      <w:color w:val="0563C1" w:themeColor="hyperlink"/>
      <w:u w:val="single"/>
    </w:rPr>
  </w:style>
  <w:style w:type="paragraph" w:styleId="Title">
    <w:name w:val="Title"/>
    <w:basedOn w:val="Normal"/>
    <w:next w:val="Normal"/>
    <w:link w:val="TitleChar"/>
    <w:uiPriority w:val="10"/>
    <w:qFormat/>
    <w:rsid w:val="00E24756"/>
    <w:pPr>
      <w:spacing w:after="0" w:line="240" w:lineRule="auto"/>
      <w:contextualSpacing/>
    </w:pPr>
    <w:rPr>
      <w:rFonts w:asciiTheme="majorHAnsi" w:eastAsiaTheme="majorEastAsia" w:hAnsiTheme="majorHAnsi" w:cs="B Titr"/>
      <w:spacing w:val="-10"/>
      <w:kern w:val="28"/>
      <w:sz w:val="48"/>
      <w:szCs w:val="56"/>
    </w:rPr>
  </w:style>
  <w:style w:type="character" w:customStyle="1" w:styleId="TitleChar">
    <w:name w:val="Title Char"/>
    <w:basedOn w:val="DefaultParagraphFont"/>
    <w:link w:val="Title"/>
    <w:uiPriority w:val="10"/>
    <w:rsid w:val="00E24756"/>
    <w:rPr>
      <w:rFonts w:asciiTheme="majorHAnsi" w:eastAsiaTheme="majorEastAsia" w:hAnsiTheme="majorHAnsi" w:cs="B Titr"/>
      <w:spacing w:val="-10"/>
      <w:kern w:val="28"/>
      <w:sz w:val="48"/>
      <w:szCs w:val="56"/>
      <w:lang w:bidi="fa-IR"/>
    </w:rPr>
  </w:style>
  <w:style w:type="table" w:styleId="TableGrid">
    <w:name w:val="Table Grid"/>
    <w:basedOn w:val="TableNormal"/>
    <w:uiPriority w:val="39"/>
    <w:rsid w:val="00E24756"/>
    <w:pPr>
      <w:spacing w:after="0" w:line="240" w:lineRule="auto"/>
    </w:pPr>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تیتر"/>
    <w:basedOn w:val="Heading1"/>
    <w:next w:val="a0"/>
    <w:qFormat/>
    <w:rsid w:val="00E24756"/>
    <w:pPr>
      <w:widowControl/>
      <w:numPr>
        <w:numId w:val="1"/>
      </w:numPr>
      <w:spacing w:before="120" w:after="120" w:line="259" w:lineRule="auto"/>
      <w:jc w:val="left"/>
    </w:pPr>
    <w:rPr>
      <w:rFonts w:ascii="Calibri" w:hAnsi="Calibri" w:cs="B Titr"/>
      <w:b/>
      <w:bCs/>
      <w:color w:val="1F4E79" w:themeColor="accent1" w:themeShade="80"/>
      <w:sz w:val="28"/>
      <w:szCs w:val="28"/>
      <w:lang w:bidi="ar-BH"/>
    </w:rPr>
  </w:style>
  <w:style w:type="paragraph" w:customStyle="1" w:styleId="a0">
    <w:name w:val="زیرتیتر"/>
    <w:basedOn w:val="Heading2"/>
    <w:next w:val="Normal"/>
    <w:qFormat/>
    <w:rsid w:val="00E24756"/>
    <w:pPr>
      <w:widowControl/>
      <w:numPr>
        <w:ilvl w:val="1"/>
        <w:numId w:val="1"/>
      </w:numPr>
      <w:tabs>
        <w:tab w:val="num" w:pos="360"/>
      </w:tabs>
      <w:spacing w:before="120" w:after="120" w:line="259" w:lineRule="auto"/>
      <w:ind w:left="357" w:hanging="357"/>
    </w:pPr>
    <w:rPr>
      <w:rFonts w:ascii="Calibri" w:hAnsi="Calibri" w:cs="B Titr"/>
      <w:b/>
      <w:bCs/>
      <w:color w:val="0070C0"/>
    </w:rPr>
  </w:style>
  <w:style w:type="paragraph" w:customStyle="1" w:styleId="a1">
    <w:name w:val="زیرتیتر فرعی"/>
    <w:basedOn w:val="Heading3"/>
    <w:next w:val="Normal"/>
    <w:qFormat/>
    <w:rsid w:val="00E24756"/>
    <w:pPr>
      <w:keepNext w:val="0"/>
      <w:keepLines w:val="0"/>
      <w:widowControl/>
      <w:numPr>
        <w:ilvl w:val="2"/>
        <w:numId w:val="1"/>
      </w:numPr>
      <w:tabs>
        <w:tab w:val="num" w:pos="360"/>
      </w:tabs>
      <w:spacing w:before="100" w:beforeAutospacing="1" w:after="100" w:afterAutospacing="1" w:line="240" w:lineRule="auto"/>
      <w:ind w:left="357" w:hanging="357"/>
      <w:jc w:val="left"/>
    </w:pPr>
    <w:rPr>
      <w:rFonts w:ascii="Calibri" w:eastAsia="Times New Roman" w:hAnsi="Calibri" w:cs="B Titr"/>
      <w:b/>
      <w:bCs/>
      <w:color w:val="2E74B5" w:themeColor="accent1" w:themeShade="BF"/>
      <w:lang w:bidi="ar-BH"/>
    </w:rPr>
  </w:style>
  <w:style w:type="character" w:customStyle="1" w:styleId="ListParagraphChar">
    <w:name w:val="List Paragraph Char"/>
    <w:basedOn w:val="DefaultParagraphFont"/>
    <w:link w:val="ListParagraph"/>
    <w:uiPriority w:val="34"/>
    <w:rsid w:val="00E24756"/>
    <w:rPr>
      <w:rFonts w:ascii="Times New Roman" w:hAnsi="Times New Roman"/>
      <w:sz w:val="24"/>
      <w:szCs w:val="28"/>
      <w:lang w:bidi="fa-IR"/>
    </w:rPr>
  </w:style>
  <w:style w:type="character" w:customStyle="1" w:styleId="Heading1Char">
    <w:name w:val="Heading 1 Char"/>
    <w:basedOn w:val="DefaultParagraphFont"/>
    <w:link w:val="Heading1"/>
    <w:uiPriority w:val="9"/>
    <w:rsid w:val="00E24756"/>
    <w:rPr>
      <w:rFonts w:asciiTheme="majorHAnsi" w:eastAsiaTheme="majorEastAsia" w:hAnsiTheme="majorHAnsi" w:cstheme="majorBidi"/>
      <w:color w:val="2E74B5" w:themeColor="accent1" w:themeShade="BF"/>
      <w:sz w:val="32"/>
      <w:szCs w:val="32"/>
      <w:lang w:bidi="fa-IR"/>
    </w:rPr>
  </w:style>
  <w:style w:type="paragraph" w:styleId="TOCHeading">
    <w:name w:val="TOC Heading"/>
    <w:basedOn w:val="Heading1"/>
    <w:next w:val="Normal"/>
    <w:uiPriority w:val="39"/>
    <w:semiHidden/>
    <w:unhideWhenUsed/>
    <w:qFormat/>
    <w:rsid w:val="00E24756"/>
    <w:pPr>
      <w:outlineLvl w:val="9"/>
    </w:pPr>
  </w:style>
  <w:style w:type="character" w:customStyle="1" w:styleId="Heading2Char">
    <w:name w:val="Heading 2 Char"/>
    <w:basedOn w:val="DefaultParagraphFont"/>
    <w:link w:val="Heading2"/>
    <w:uiPriority w:val="9"/>
    <w:semiHidden/>
    <w:rsid w:val="00E24756"/>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basedOn w:val="DefaultParagraphFont"/>
    <w:link w:val="Heading3"/>
    <w:uiPriority w:val="9"/>
    <w:semiHidden/>
    <w:rsid w:val="00E24756"/>
    <w:rPr>
      <w:rFonts w:asciiTheme="majorHAnsi" w:eastAsiaTheme="majorEastAsia" w:hAnsiTheme="majorHAnsi" w:cstheme="majorBidi"/>
      <w:color w:val="1F4D78" w:themeColor="accent1" w:themeShade="7F"/>
      <w:sz w:val="24"/>
      <w:szCs w:val="24"/>
      <w:lang w:bidi="fa-IR"/>
    </w:rPr>
  </w:style>
  <w:style w:type="paragraph" w:styleId="BalloonText">
    <w:name w:val="Balloon Text"/>
    <w:basedOn w:val="Normal"/>
    <w:link w:val="BalloonTextChar"/>
    <w:uiPriority w:val="99"/>
    <w:semiHidden/>
    <w:unhideWhenUsed/>
    <w:rsid w:val="00E247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56"/>
    <w:rPr>
      <w:rFonts w:ascii="Segoe UI" w:hAnsi="Segoe UI" w:cs="Segoe UI"/>
      <w:sz w:val="18"/>
      <w:szCs w:val="18"/>
      <w:lang w:bidi="fa-IR"/>
    </w:rPr>
  </w:style>
  <w:style w:type="table" w:customStyle="1" w:styleId="TableGrid1">
    <w:name w:val="Table Grid1"/>
    <w:basedOn w:val="TableNormal"/>
    <w:next w:val="TableGrid"/>
    <w:uiPriority w:val="59"/>
    <w:rsid w:val="00E24756"/>
    <w:pPr>
      <w:spacing w:after="0" w:line="240" w:lineRule="auto"/>
    </w:pPr>
    <w:rPr>
      <w:rFonts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Heading2"/>
    <w:next w:val="Heading3"/>
    <w:link w:val="Style3Char"/>
    <w:qFormat/>
    <w:rsid w:val="00E24756"/>
    <w:pPr>
      <w:widowControl/>
      <w:spacing w:before="0" w:after="120" w:line="240" w:lineRule="auto"/>
      <w:jc w:val="center"/>
    </w:pPr>
    <w:rPr>
      <w:rFonts w:ascii="B Mitra" w:hAnsi="B Mitra"/>
      <w:bCs/>
      <w:color w:val="0070C0"/>
      <w:sz w:val="28"/>
      <w:szCs w:val="28"/>
    </w:rPr>
  </w:style>
  <w:style w:type="character" w:customStyle="1" w:styleId="Style3Char">
    <w:name w:val="Style3 Char"/>
    <w:basedOn w:val="Heading2Char"/>
    <w:link w:val="Style3"/>
    <w:rsid w:val="00E24756"/>
    <w:rPr>
      <w:rFonts w:ascii="B Mitra" w:eastAsiaTheme="majorEastAsia" w:hAnsi="B Mitra" w:cstheme="majorBidi"/>
      <w:bCs/>
      <w:color w:val="0070C0"/>
      <w:sz w:val="28"/>
      <w:szCs w:val="28"/>
      <w:lang w:bidi="fa-IR"/>
    </w:rPr>
  </w:style>
  <w:style w:type="table" w:customStyle="1" w:styleId="TableGrid11">
    <w:name w:val="Table Grid11"/>
    <w:basedOn w:val="TableNormal"/>
    <w:next w:val="TableGrid"/>
    <w:uiPriority w:val="59"/>
    <w:rsid w:val="00E24756"/>
    <w:pPr>
      <w:spacing w:after="0" w:line="240" w:lineRule="auto"/>
    </w:pPr>
    <w:rPr>
      <w:rFonts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زیرنویس شکل"/>
    <w:basedOn w:val="Normal"/>
    <w:autoRedefine/>
    <w:qFormat/>
    <w:rsid w:val="00470A8D"/>
    <w:pPr>
      <w:widowControl/>
      <w:spacing w:after="240" w:line="240" w:lineRule="auto"/>
      <w:jc w:val="center"/>
    </w:pPr>
    <w:rPr>
      <w:sz w:val="20"/>
      <w:szCs w:val="24"/>
    </w:rPr>
  </w:style>
  <w:style w:type="table" w:customStyle="1" w:styleId="WaterPRoject1">
    <w:name w:val="Water PRoject1"/>
    <w:basedOn w:val="TableNormal"/>
    <w:next w:val="LightGrid-Accent1"/>
    <w:uiPriority w:val="62"/>
    <w:rsid w:val="00451425"/>
    <w:pPr>
      <w:spacing w:after="0" w:line="240" w:lineRule="auto"/>
      <w:jc w:val="center"/>
    </w:pPr>
    <w:rPr>
      <w:rFonts w:ascii="B Nazanin" w:hAnsi="B Nazanin"/>
      <w:lang w:val="en-SG"/>
    </w:rPr>
    <w:tblPr>
      <w:tblStyleRowBandSize w:val="1"/>
      <w:tblStyleColBandSize w:val="1"/>
      <w:tblInd w:w="0" w:type="dxa"/>
      <w:tblCellMar>
        <w:top w:w="0" w:type="dxa"/>
        <w:left w:w="108" w:type="dxa"/>
        <w:bottom w:w="0" w:type="dxa"/>
        <w:right w:w="108" w:type="dxa"/>
      </w:tblCellMar>
    </w:tblPr>
    <w:tblStylePr w:type="firstRow">
      <w:pPr>
        <w:wordWrap/>
        <w:spacing w:before="0" w:beforeAutospacing="0" w:after="0" w:afterAutospacing="0" w:line="240" w:lineRule="auto"/>
        <w:contextualSpacing w:val="0"/>
        <w:jc w:val="center"/>
      </w:pPr>
      <w:rPr>
        <w:rFonts w:ascii="Times New Roman" w:hAnsi="Times New Roman" w:cs="XB Niloofar"/>
        <w:b/>
        <w:bCs/>
        <w:i w:val="0"/>
        <w:iCs w:val="0"/>
        <w:sz w:val="18"/>
        <w:szCs w:val="20"/>
      </w:rPr>
      <w:tblPr/>
      <w:tcPr>
        <w:tcBorders>
          <w:top w:val="single" w:sz="12" w:space="0" w:color="0070C0"/>
          <w:left w:val="single" w:sz="12" w:space="0" w:color="0070C0"/>
          <w:bottom w:val="single" w:sz="12" w:space="0" w:color="0070C0"/>
          <w:right w:val="single" w:sz="12" w:space="0" w:color="0070C0"/>
          <w:insideH w:val="single" w:sz="2" w:space="0" w:color="0070C0"/>
          <w:insideV w:val="single" w:sz="2" w:space="0" w:color="0070C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hAnsi="Calibri Light" w:cs="XB Niloofar"/>
        <w:b/>
        <w:bCs/>
        <w:iCs w:val="0"/>
        <w:szCs w:val="20"/>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1">
    <w:name w:val="Light Grid Accent 1"/>
    <w:aliases w:val="Water PRoject"/>
    <w:basedOn w:val="TableNormal"/>
    <w:uiPriority w:val="62"/>
    <w:unhideWhenUsed/>
    <w:rsid w:val="0045142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a3">
    <w:name w:val="متن جدول"/>
    <w:basedOn w:val="Normal"/>
    <w:autoRedefine/>
    <w:qFormat/>
    <w:rsid w:val="00451425"/>
    <w:pPr>
      <w:widowControl/>
      <w:spacing w:after="0" w:line="240" w:lineRule="auto"/>
      <w:jc w:val="center"/>
    </w:pPr>
    <w:rPr>
      <w:rFonts w:eastAsiaTheme="majorEastAsia"/>
      <w:sz w:val="20"/>
      <w:szCs w:val="24"/>
    </w:rPr>
  </w:style>
  <w:style w:type="paragraph" w:styleId="FootnoteText">
    <w:name w:val="footnote text"/>
    <w:basedOn w:val="Normal"/>
    <w:link w:val="FootnoteTextChar"/>
    <w:uiPriority w:val="99"/>
    <w:unhideWhenUsed/>
    <w:rsid w:val="00451425"/>
    <w:pPr>
      <w:spacing w:after="0" w:line="240" w:lineRule="auto"/>
    </w:pPr>
    <w:rPr>
      <w:sz w:val="18"/>
      <w:szCs w:val="22"/>
    </w:rPr>
  </w:style>
  <w:style w:type="character" w:customStyle="1" w:styleId="FootnoteTextChar">
    <w:name w:val="Footnote Text Char"/>
    <w:basedOn w:val="DefaultParagraphFont"/>
    <w:link w:val="FootnoteText"/>
    <w:uiPriority w:val="99"/>
    <w:rsid w:val="00451425"/>
    <w:rPr>
      <w:rFonts w:ascii="Times New Roman" w:hAnsi="Times New Roman"/>
      <w:sz w:val="18"/>
      <w:szCs w:val="22"/>
      <w:lang w:bidi="fa-IR"/>
    </w:rPr>
  </w:style>
  <w:style w:type="character" w:styleId="FootnoteReference">
    <w:name w:val="footnote reference"/>
    <w:basedOn w:val="DefaultParagraphFont"/>
    <w:uiPriority w:val="99"/>
    <w:semiHidden/>
    <w:unhideWhenUsed/>
    <w:rsid w:val="00451425"/>
    <w:rPr>
      <w:vertAlign w:val="superscript"/>
    </w:rPr>
  </w:style>
  <w:style w:type="paragraph" w:customStyle="1" w:styleId="a4">
    <w:name w:val="متن"/>
    <w:basedOn w:val="Normal"/>
    <w:link w:val="Char"/>
    <w:qFormat/>
    <w:rsid w:val="00451425"/>
    <w:pPr>
      <w:widowControl/>
      <w:autoSpaceDE w:val="0"/>
      <w:autoSpaceDN w:val="0"/>
      <w:adjustRightInd w:val="0"/>
      <w:spacing w:after="120"/>
    </w:pPr>
    <w:rPr>
      <w:rFonts w:ascii="Calibri" w:hAnsi="Calibri"/>
      <w:lang w:bidi="ar-BH"/>
    </w:rPr>
  </w:style>
  <w:style w:type="character" w:customStyle="1" w:styleId="Char">
    <w:name w:val="متن Char"/>
    <w:basedOn w:val="DefaultParagraphFont"/>
    <w:link w:val="a4"/>
    <w:rsid w:val="00451425"/>
    <w:rPr>
      <w:rFonts w:ascii="Calibri" w:hAnsi="Calibri"/>
      <w:sz w:val="24"/>
      <w:szCs w:val="28"/>
      <w:lang w:bidi="ar-BH"/>
    </w:rPr>
  </w:style>
  <w:style w:type="paragraph" w:styleId="Header">
    <w:name w:val="header"/>
    <w:basedOn w:val="Normal"/>
    <w:link w:val="HeaderChar"/>
    <w:uiPriority w:val="99"/>
    <w:unhideWhenUsed/>
    <w:rsid w:val="004514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1425"/>
    <w:rPr>
      <w:rFonts w:ascii="Times New Roman" w:hAnsi="Times New Roman"/>
      <w:sz w:val="24"/>
      <w:szCs w:val="28"/>
      <w:lang w:bidi="fa-IR"/>
    </w:rPr>
  </w:style>
  <w:style w:type="paragraph" w:styleId="Footer">
    <w:name w:val="footer"/>
    <w:basedOn w:val="Normal"/>
    <w:link w:val="FooterChar"/>
    <w:uiPriority w:val="99"/>
    <w:unhideWhenUsed/>
    <w:rsid w:val="004514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1425"/>
    <w:rPr>
      <w:rFonts w:ascii="Times New Roman" w:hAnsi="Times New Roman"/>
      <w:sz w:val="24"/>
      <w:szCs w:val="28"/>
      <w:lang w:bidi="fa-IR"/>
    </w:rPr>
  </w:style>
  <w:style w:type="paragraph" w:customStyle="1" w:styleId="EndNoteBibliographyTitle">
    <w:name w:val="EndNote Bibliography Title"/>
    <w:basedOn w:val="Normal"/>
    <w:link w:val="EndNoteBibliographyTitleChar"/>
    <w:rsid w:val="0045142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51425"/>
    <w:rPr>
      <w:rFonts w:ascii="Times New Roman" w:hAnsi="Times New Roman" w:cs="Times New Roman"/>
      <w:noProof/>
      <w:sz w:val="24"/>
      <w:szCs w:val="28"/>
      <w:lang w:bidi="fa-IR"/>
    </w:rPr>
  </w:style>
  <w:style w:type="paragraph" w:customStyle="1" w:styleId="EndNoteBibliography">
    <w:name w:val="EndNote Bibliography"/>
    <w:basedOn w:val="Normal"/>
    <w:link w:val="EndNoteBibliographyChar"/>
    <w:rsid w:val="00451425"/>
    <w:pPr>
      <w:spacing w:line="240" w:lineRule="auto"/>
    </w:pPr>
    <w:rPr>
      <w:rFonts w:cs="Times New Roman"/>
      <w:noProof/>
    </w:rPr>
  </w:style>
  <w:style w:type="character" w:customStyle="1" w:styleId="EndNoteBibliographyChar">
    <w:name w:val="EndNote Bibliography Char"/>
    <w:basedOn w:val="DefaultParagraphFont"/>
    <w:link w:val="EndNoteBibliography"/>
    <w:rsid w:val="00451425"/>
    <w:rPr>
      <w:rFonts w:ascii="Times New Roman" w:hAnsi="Times New Roman" w:cs="Times New Roman"/>
      <w:noProof/>
      <w:sz w:val="24"/>
      <w:szCs w:val="28"/>
      <w:lang w:bidi="fa-IR"/>
    </w:rPr>
  </w:style>
  <w:style w:type="character" w:styleId="CommentReference">
    <w:name w:val="annotation reference"/>
    <w:basedOn w:val="DefaultParagraphFont"/>
    <w:uiPriority w:val="99"/>
    <w:semiHidden/>
    <w:unhideWhenUsed/>
    <w:rsid w:val="00451425"/>
    <w:rPr>
      <w:sz w:val="16"/>
      <w:szCs w:val="16"/>
    </w:rPr>
  </w:style>
  <w:style w:type="paragraph" w:styleId="CommentText">
    <w:name w:val="annotation text"/>
    <w:basedOn w:val="Normal"/>
    <w:link w:val="CommentTextChar"/>
    <w:uiPriority w:val="99"/>
    <w:semiHidden/>
    <w:unhideWhenUsed/>
    <w:rsid w:val="00451425"/>
    <w:pPr>
      <w:widowControl/>
      <w:spacing w:before="0" w:after="0" w:line="240" w:lineRule="auto"/>
      <w:ind w:right="794"/>
      <w:jc w:val="left"/>
    </w:pPr>
    <w:rPr>
      <w:rFonts w:ascii="Calibri" w:eastAsia="Calibri" w:hAnsi="Calibri" w:cs="Arial"/>
      <w:sz w:val="20"/>
      <w:szCs w:val="20"/>
      <w:lang w:bidi="ar-SA"/>
    </w:rPr>
  </w:style>
  <w:style w:type="character" w:customStyle="1" w:styleId="CommentTextChar">
    <w:name w:val="Comment Text Char"/>
    <w:basedOn w:val="DefaultParagraphFont"/>
    <w:link w:val="CommentText"/>
    <w:uiPriority w:val="99"/>
    <w:semiHidden/>
    <w:rsid w:val="00451425"/>
    <w:rPr>
      <w:rFonts w:ascii="Calibri" w:eastAsia="Calibri" w:hAnsi="Calibri" w:cs="Arial"/>
    </w:rPr>
  </w:style>
  <w:style w:type="paragraph" w:styleId="Caption">
    <w:name w:val="caption"/>
    <w:basedOn w:val="Normal"/>
    <w:next w:val="Normal"/>
    <w:uiPriority w:val="35"/>
    <w:unhideWhenUsed/>
    <w:qFormat/>
    <w:rsid w:val="00470A8D"/>
    <w:pPr>
      <w:spacing w:before="0" w:after="200" w:line="240" w:lineRule="auto"/>
    </w:pPr>
    <w:rPr>
      <w:i/>
      <w:iCs/>
      <w:color w:val="44546A" w:themeColor="text2"/>
      <w:sz w:val="18"/>
      <w:szCs w:val="18"/>
    </w:rPr>
  </w:style>
  <w:style w:type="paragraph" w:customStyle="1" w:styleId="a5">
    <w:name w:val="بالانویس جدول"/>
    <w:basedOn w:val="a2"/>
    <w:autoRedefine/>
    <w:qFormat/>
    <w:rsid w:val="00470A8D"/>
    <w:pPr>
      <w:spacing w:before="240" w:after="60"/>
    </w:pPr>
  </w:style>
  <w:style w:type="paragraph" w:styleId="TableofFigures">
    <w:name w:val="table of figures"/>
    <w:basedOn w:val="Normal"/>
    <w:next w:val="Normal"/>
    <w:uiPriority w:val="99"/>
    <w:unhideWhenUsed/>
    <w:rsid w:val="00470A8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takht\Downloads\Report%2004-%20WP09-%20Anahita%20asadi-%20V2-140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7A45-022F-4D47-86C9-44462ED8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04- WP09- Anahita asadi- V2-1400227.dotx</Template>
  <TotalTime>6</TotalTime>
  <Pages>12</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paitakht</dc:creator>
  <cp:keywords/>
  <dc:description/>
  <cp:lastModifiedBy>paitakht</cp:lastModifiedBy>
  <cp:revision>1</cp:revision>
  <dcterms:created xsi:type="dcterms:W3CDTF">2022-11-20T16:05:00Z</dcterms:created>
  <dcterms:modified xsi:type="dcterms:W3CDTF">2022-11-20T16:18:00Z</dcterms:modified>
</cp:coreProperties>
</file>