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5C" w:rsidRDefault="0084315C" w:rsidP="0084315C">
      <w:pPr>
        <w:pStyle w:val="Heading1"/>
        <w:jc w:val="both"/>
        <w:rPr>
          <w:rFonts w:ascii="w_Lotus Semi Bold" w:hAnsi="w_Lotus Semi Bold" w:cs="B Lotus"/>
          <w:b/>
          <w:bCs/>
          <w:sz w:val="28"/>
          <w:szCs w:val="28"/>
        </w:rPr>
      </w:pPr>
      <w:bookmarkStart w:id="0" w:name="_Toc58664876"/>
      <w:bookmarkStart w:id="1" w:name="_Toc520205388"/>
      <w:bookmarkStart w:id="2" w:name="_Toc495910685"/>
      <w:r>
        <w:rPr>
          <w:rFonts w:ascii="w_Lotus Semi Bold" w:hAnsi="w_Lotus Semi Bold" w:cs="B Lotus" w:hint="cs"/>
          <w:b/>
          <w:bCs/>
          <w:sz w:val="28"/>
          <w:szCs w:val="28"/>
          <w:rtl/>
        </w:rPr>
        <w:t>فصل اول: شناخت سحر</w:t>
      </w:r>
      <w:bookmarkEnd w:id="0"/>
      <w:bookmarkEnd w:id="1"/>
      <w:bookmarkEnd w:id="2"/>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پیش از پرداختن به بررسی حقیقت «سحر و جادو» باید آن را از منظر لغت، اصطلاح، قرآن و روایات تبیین کنیم. تعریف‌های گوناگونی از سحر ارائه شده است و این اختلاف در تعریف، موجب شده بعضى کارها بنابر برخى تعریف‌ها از مصادیق سحر، و بنابر تعاریفى دیگر، خارج از آن شمرده شود.</w:t>
      </w:r>
    </w:p>
    <w:p w:rsidR="0084315C" w:rsidRDefault="0084315C" w:rsidP="0084315C">
      <w:pPr>
        <w:pStyle w:val="Heading2"/>
        <w:jc w:val="both"/>
        <w:rPr>
          <w:rFonts w:ascii="w_Lotus Semi Bold" w:hAnsi="w_Lotus Semi Bold" w:cs="B Lotus" w:hint="cs"/>
          <w:b/>
          <w:bCs/>
          <w:sz w:val="28"/>
          <w:rtl/>
        </w:rPr>
      </w:pPr>
      <w:bookmarkStart w:id="3" w:name="_Toc58664877"/>
      <w:r>
        <w:rPr>
          <w:rFonts w:ascii="w_Lotus Semi Bold" w:hAnsi="w_Lotus Semi Bold" w:cs="B Lotus" w:hint="cs"/>
          <w:b/>
          <w:bCs/>
          <w:sz w:val="28"/>
          <w:rtl/>
        </w:rPr>
        <w:t xml:space="preserve">1. </w:t>
      </w:r>
      <w:bookmarkStart w:id="4" w:name="_Toc5185164"/>
      <w:r>
        <w:rPr>
          <w:rFonts w:ascii="w_Lotus Semi Bold" w:hAnsi="w_Lotus Semi Bold" w:cs="B Lotus" w:hint="cs"/>
          <w:b/>
          <w:bCs/>
          <w:sz w:val="28"/>
          <w:rtl/>
        </w:rPr>
        <w:t>سحر در لغت</w:t>
      </w:r>
      <w:bookmarkEnd w:id="3"/>
      <w:bookmarkEnd w:id="4"/>
    </w:p>
    <w:p w:rsidR="0084315C" w:rsidRDefault="0084315C" w:rsidP="0084315C">
      <w:pPr>
        <w:jc w:val="both"/>
        <w:rPr>
          <w:rFonts w:ascii="w_Lotus Semi Bold" w:hAnsi="w_Lotus Semi Bold" w:cs="B Lotus" w:hint="cs"/>
          <w:bCs/>
          <w:sz w:val="28"/>
        </w:rPr>
      </w:pPr>
      <w:r>
        <w:rPr>
          <w:rFonts w:ascii="w_Lotus Semi Bold" w:hAnsi="w_Lotus Semi Bold" w:cs="B Lotus" w:hint="cs"/>
          <w:sz w:val="28"/>
          <w:rtl/>
        </w:rPr>
        <w:t>«سحر» واژه‌ای عربى است و مترادف آن در زبان فارسى «جادو»</w:t>
      </w:r>
      <w:r>
        <w:rPr>
          <w:rFonts w:ascii="w_Lotus Semi Bold" w:hAnsi="w_Lotus Semi Bold" w:cs="B Lotus"/>
          <w:sz w:val="28"/>
          <w:vertAlign w:val="superscript"/>
          <w:rtl/>
        </w:rPr>
        <w:footnoteReference w:id="1"/>
      </w:r>
      <w:r>
        <w:rPr>
          <w:rFonts w:ascii="w_Lotus Semi Bold" w:hAnsi="w_Lotus Semi Bold" w:cs="B Lotus" w:hint="cs"/>
          <w:sz w:val="28"/>
          <w:rtl/>
        </w:rPr>
        <w:t xml:space="preserve"> و در زبان انگليسى </w:t>
      </w:r>
      <w:r>
        <w:rPr>
          <w:rFonts w:ascii="w_Lotus Semi Bold" w:hAnsi="w_Lotus Semi Bold" w:cs="B Lotus" w:hint="cs"/>
          <w:sz w:val="28"/>
        </w:rPr>
        <w:t>Magic»</w:t>
      </w:r>
      <w:r>
        <w:rPr>
          <w:rFonts w:ascii="w_Lotus Semi Bold" w:hAnsi="w_Lotus Semi Bold" w:cs="B Lotus" w:hint="cs"/>
          <w:sz w:val="28"/>
          <w:rtl/>
        </w:rPr>
        <w:t>»،</w:t>
      </w:r>
      <w:r>
        <w:rPr>
          <w:rFonts w:ascii="w_Lotus Semi Bold" w:hAnsi="w_Lotus Semi Bold" w:cs="B Lotus"/>
          <w:sz w:val="28"/>
          <w:vertAlign w:val="superscript"/>
          <w:rtl/>
        </w:rPr>
        <w:footnoteReference w:id="2"/>
      </w:r>
      <w:r>
        <w:rPr>
          <w:rFonts w:ascii="w_Lotus Semi Bold" w:hAnsi="w_Lotus Semi Bold" w:cs="B Lotus" w:hint="cs"/>
          <w:sz w:val="28"/>
          <w:rtl/>
        </w:rPr>
        <w:t xml:space="preserve"> در فارسیِ میانه زردشتی «</w:t>
      </w:r>
      <w:proofErr w:type="spellStart"/>
      <w:r>
        <w:rPr>
          <w:rFonts w:ascii="w_Lotus Semi Bold" w:hAnsi="w_Lotus Semi Bold" w:cs="B Lotus" w:hint="cs"/>
          <w:sz w:val="28"/>
        </w:rPr>
        <w:t>j</w:t>
      </w:r>
      <w:r>
        <w:rPr>
          <w:rFonts w:ascii="Cambria" w:hAnsi="Cambria" w:cs="B Lotus"/>
          <w:sz w:val="28"/>
        </w:rPr>
        <w:t>ā</w:t>
      </w:r>
      <w:r>
        <w:rPr>
          <w:rFonts w:ascii="w_Lotus Semi Bold" w:hAnsi="w_Lotus Semi Bold" w:cs="B Lotus" w:hint="cs"/>
          <w:sz w:val="28"/>
        </w:rPr>
        <w:t>d</w:t>
      </w:r>
      <w:r>
        <w:rPr>
          <w:rFonts w:ascii="Cambria" w:hAnsi="Cambria" w:cs="B Lotus"/>
          <w:sz w:val="28"/>
        </w:rPr>
        <w:t>ū</w:t>
      </w:r>
      <w:r>
        <w:rPr>
          <w:rFonts w:ascii="w_Lotus Semi Bold" w:hAnsi="w_Lotus Semi Bold" w:cs="B Lotus" w:hint="cs"/>
          <w:sz w:val="28"/>
        </w:rPr>
        <w:t>g</w:t>
      </w:r>
      <w:r>
        <w:rPr>
          <w:rFonts w:ascii="Cambria" w:hAnsi="Cambria" w:cs="B Lotus"/>
          <w:sz w:val="28"/>
        </w:rPr>
        <w:t>ī</w:t>
      </w:r>
      <w:r>
        <w:rPr>
          <w:rFonts w:ascii="w_Lotus Semi Bold" w:hAnsi="w_Lotus Semi Bold" w:cs="B Lotus" w:hint="cs"/>
          <w:sz w:val="28"/>
        </w:rPr>
        <w:t>h</w:t>
      </w:r>
      <w:proofErr w:type="spellEnd"/>
      <w:r>
        <w:rPr>
          <w:rFonts w:ascii="w_Lotus Semi Bold" w:hAnsi="w_Lotus Semi Bold" w:cs="B Lotus" w:hint="cs"/>
          <w:sz w:val="28"/>
          <w:rtl/>
        </w:rPr>
        <w:t>»</w:t>
      </w:r>
      <w:r>
        <w:rPr>
          <w:rFonts w:ascii="w_Lotus Semi Bold" w:hAnsi="w_Lotus Semi Bold" w:cs="B Lotus"/>
          <w:sz w:val="28"/>
          <w:vertAlign w:val="superscript"/>
          <w:rtl/>
        </w:rPr>
        <w:footnoteReference w:id="3"/>
      </w:r>
      <w:r>
        <w:rPr>
          <w:rFonts w:ascii="w_Lotus Semi Bold" w:hAnsi="w_Lotus Semi Bold" w:cs="B Lotus" w:hint="cs"/>
          <w:sz w:val="28"/>
          <w:rtl/>
        </w:rPr>
        <w:t xml:space="preserve"> یا «دروغ و دروغ‏</w:t>
      </w:r>
      <w:r>
        <w:rPr>
          <w:rFonts w:ascii="w_Lotus Semi Bold" w:hAnsi="w_Lotus Semi Bold" w:cs="B Lotus"/>
          <w:sz w:val="28"/>
        </w:rPr>
        <w:t>‌</w:t>
      </w:r>
      <w:r>
        <w:rPr>
          <w:rFonts w:ascii="w_Lotus Semi Bold" w:hAnsi="w_Lotus Semi Bold" w:cs="B Lotus" w:hint="cs"/>
          <w:sz w:val="28"/>
          <w:rtl/>
        </w:rPr>
        <w:t>پرست»</w:t>
      </w:r>
      <w:r>
        <w:rPr>
          <w:rFonts w:ascii="w_Lotus Semi Bold" w:hAnsi="w_Lotus Semi Bold" w:cs="B Lotus"/>
          <w:sz w:val="28"/>
          <w:vertAlign w:val="superscript"/>
          <w:rtl/>
        </w:rPr>
        <w:footnoteReference w:id="4"/>
      </w:r>
      <w:r>
        <w:rPr>
          <w:rFonts w:ascii="w_Lotus Semi Bold" w:hAnsi="w_Lotus Semi Bold" w:cs="B Lotus" w:hint="cs"/>
          <w:sz w:val="28"/>
          <w:rtl/>
        </w:rPr>
        <w:t xml:space="preserve"> است.</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سحر در لغت به معناى خدعه و نیرنگ، چشم‌بندی، اظهار باطل در چهره حق، برگرداندن چیزى از مسیر درست آن و هرچیزى که منشأ و سبب آن دقیق و لطیف باشد، آمده است.</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 xml:space="preserve"> برخى لغت‌پژوهان گفته‌اند: اصل سحر، تبدیل چیزى از حقیقتِ خود به غیر آن است و به عمل ساحر، به ‌این ‌دلیل که باطل را به‌صورت حق نشان مى‌دهد و چیزى را در خیال افراد، خلاف حقیقت آن نمایان مى‌سازد، «سحر» گفته‌اند.</w:t>
      </w:r>
      <w:r>
        <w:rPr>
          <w:rFonts w:ascii="w_Lotus Semi Bold" w:hAnsi="w_Lotus Semi Bold" w:cs="B Lotus"/>
          <w:sz w:val="28"/>
          <w:vertAlign w:val="superscript"/>
          <w:rtl/>
        </w:rPr>
        <w:footnoteReference w:id="5"/>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بعضی در تعریف سحر چنین گفته‌اند: آنچه عوامل آن نامرئی و مرموز باشد.</w:t>
      </w:r>
      <w:r>
        <w:rPr>
          <w:rFonts w:ascii="w_Lotus Semi Bold" w:hAnsi="w_Lotus Semi Bold" w:cs="B Lotus"/>
          <w:sz w:val="28"/>
          <w:vertAlign w:val="superscript"/>
          <w:rtl/>
        </w:rPr>
        <w:footnoteReference w:id="6"/>
      </w:r>
      <w:r>
        <w:rPr>
          <w:rFonts w:ascii="w_Lotus Semi Bold" w:hAnsi="w_Lotus Semi Bold" w:cs="B Lotus" w:hint="cs"/>
          <w:sz w:val="28"/>
          <w:rtl/>
        </w:rPr>
        <w:t xml:space="preserve"> خلیل بن احمد فراهیدی در کتاب </w:t>
      </w:r>
      <w:r>
        <w:rPr>
          <w:rFonts w:ascii="w_Lotus Semi Bold" w:hAnsi="w_Lotus Semi Bold" w:cs="B Lotus" w:hint="cs"/>
          <w:b/>
          <w:bCs/>
          <w:sz w:val="26"/>
          <w:szCs w:val="26"/>
          <w:rtl/>
        </w:rPr>
        <w:t>العین</w:t>
      </w:r>
      <w:r>
        <w:rPr>
          <w:rFonts w:ascii="w_Lotus Semi Bold" w:hAnsi="w_Lotus Semi Bold" w:cs="B Lotus" w:hint="cs"/>
          <w:szCs w:val="24"/>
          <w:rtl/>
        </w:rPr>
        <w:t xml:space="preserve"> </w:t>
      </w:r>
      <w:r>
        <w:rPr>
          <w:rFonts w:ascii="w_Lotus Semi Bold" w:hAnsi="w_Lotus Semi Bold" w:cs="B Lotus" w:hint="cs"/>
          <w:sz w:val="28"/>
          <w:rtl/>
        </w:rPr>
        <w:t>می‌گوید: «هرچه شیطان، دستی برای کمک به آن برآرَد یا هرچیزی که چشم به‌ظاهر، آن را ببیند و حقیقتش چیز دیگری باشد، سحر است».</w:t>
      </w:r>
      <w:r>
        <w:rPr>
          <w:rFonts w:ascii="w_Lotus Semi Bold" w:hAnsi="w_Lotus Semi Bold" w:cs="B Lotus"/>
          <w:sz w:val="28"/>
          <w:vertAlign w:val="superscript"/>
          <w:rtl/>
        </w:rPr>
        <w:footnoteReference w:id="7"/>
      </w:r>
      <w:r>
        <w:rPr>
          <w:rFonts w:ascii="w_Lotus Semi Bold" w:hAnsi="w_Lotus Semi Bold" w:cs="B Lotus" w:hint="cs"/>
          <w:sz w:val="28"/>
          <w:rtl/>
        </w:rPr>
        <w:t xml:space="preserve"> در </w:t>
      </w:r>
      <w:r>
        <w:rPr>
          <w:rFonts w:ascii="w_Lotus Semi Bold" w:hAnsi="w_Lotus Semi Bold" w:cs="B Lotus" w:hint="cs"/>
          <w:b/>
          <w:bCs/>
          <w:sz w:val="26"/>
          <w:szCs w:val="26"/>
          <w:rtl/>
        </w:rPr>
        <w:t>مقائيس‏ اللغة</w:t>
      </w:r>
      <w:r>
        <w:rPr>
          <w:rFonts w:ascii="w_Lotus Semi Bold" w:hAnsi="w_Lotus Semi Bold" w:cs="B Lotus" w:hint="cs"/>
          <w:sz w:val="28"/>
          <w:rtl/>
        </w:rPr>
        <w:t xml:space="preserve">، سحر به معناى «خدعه و نيرنگ» آمده كه حق را </w:t>
      </w:r>
      <w:r>
        <w:rPr>
          <w:rFonts w:ascii="w_Lotus Semi Bold" w:hAnsi="w_Lotus Semi Bold" w:cs="B Lotus" w:hint="cs"/>
          <w:sz w:val="28"/>
          <w:rtl/>
        </w:rPr>
        <w:lastRenderedPageBreak/>
        <w:t>به‌صورت باطل درمی‌آوَرَد.</w:t>
      </w:r>
      <w:r>
        <w:rPr>
          <w:rFonts w:ascii="w_Lotus Semi Bold" w:hAnsi="w_Lotus Semi Bold" w:cs="B Lotus"/>
          <w:sz w:val="28"/>
          <w:vertAlign w:val="superscript"/>
          <w:rtl/>
        </w:rPr>
        <w:footnoteReference w:id="8"/>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 xml:space="preserve">در </w:t>
      </w:r>
      <w:r>
        <w:rPr>
          <w:rFonts w:ascii="w_Lotus Semi Bold" w:hAnsi="w_Lotus Semi Bold" w:cs="B Lotus" w:hint="cs"/>
          <w:b/>
          <w:bCs/>
          <w:sz w:val="26"/>
          <w:szCs w:val="26"/>
          <w:rtl/>
        </w:rPr>
        <w:t>قاموس المحیط</w:t>
      </w:r>
      <w:r>
        <w:rPr>
          <w:rFonts w:ascii="w_Lotus Semi Bold" w:hAnsi="w_Lotus Semi Bold" w:cs="B Lotus" w:hint="cs"/>
          <w:sz w:val="28"/>
          <w:rtl/>
        </w:rPr>
        <w:t>، سحر به هرچیزی که منشأ و سبب آن دقیق و ظریف باشد، معنا شده است.</w:t>
      </w:r>
      <w:r>
        <w:rPr>
          <w:rFonts w:ascii="w_Lotus Semi Bold" w:hAnsi="w_Lotus Semi Bold" w:cs="B Lotus"/>
          <w:sz w:val="28"/>
          <w:vertAlign w:val="superscript"/>
          <w:rtl/>
        </w:rPr>
        <w:footnoteReference w:id="9"/>
      </w:r>
      <w:r>
        <w:rPr>
          <w:rFonts w:ascii="w_Lotus Semi Bold" w:hAnsi="w_Lotus Semi Bold" w:cs="B Lotus" w:hint="cs"/>
          <w:sz w:val="28"/>
          <w:rtl/>
        </w:rPr>
        <w:t xml:space="preserve"> </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از مجموع معانی لغوی سحر، درمی‌یابیم که سحر منشأ دقیق (نامرئی) دارد و با مبنای فریب و نیرنگ، بینندگان را جذب می‌کند و به شگفتی وامی‌دارد، هرچند اثر آن گاه واقعی است؛ همچون جدایی میان زن و شوهر، و گاهی توهم، خیال و غیرواقعی.</w:t>
      </w:r>
    </w:p>
    <w:p w:rsidR="0084315C" w:rsidRDefault="0084315C" w:rsidP="0084315C">
      <w:pPr>
        <w:pStyle w:val="Heading2"/>
        <w:jc w:val="both"/>
        <w:rPr>
          <w:rFonts w:ascii="w_Lotus Semi Bold" w:hAnsi="w_Lotus Semi Bold" w:cs="B Lotus" w:hint="cs"/>
          <w:b/>
          <w:bCs/>
          <w:sz w:val="28"/>
          <w:rtl/>
        </w:rPr>
      </w:pPr>
      <w:bookmarkStart w:id="5" w:name="_Toc58664878"/>
      <w:bookmarkStart w:id="6" w:name="_Toc5185165"/>
      <w:bookmarkStart w:id="7" w:name="_Toc459637659"/>
      <w:r>
        <w:rPr>
          <w:rFonts w:ascii="w_Lotus Semi Bold" w:hAnsi="w_Lotus Semi Bold" w:cs="B Lotus" w:hint="cs"/>
          <w:b/>
          <w:bCs/>
          <w:sz w:val="28"/>
          <w:rtl/>
        </w:rPr>
        <w:t>2. سحر در اصطلاح</w:t>
      </w:r>
      <w:bookmarkEnd w:id="5"/>
      <w:bookmarkEnd w:id="6"/>
      <w:bookmarkEnd w:id="7"/>
    </w:p>
    <w:p w:rsidR="0084315C" w:rsidRDefault="0084315C" w:rsidP="0084315C">
      <w:pPr>
        <w:jc w:val="both"/>
        <w:rPr>
          <w:rFonts w:ascii="w_Lotus Semi Bold" w:hAnsi="w_Lotus Semi Bold" w:cs="B Lotus" w:hint="cs"/>
          <w:bCs/>
          <w:sz w:val="28"/>
          <w:rtl/>
        </w:rPr>
      </w:pPr>
      <w:r>
        <w:rPr>
          <w:rFonts w:ascii="w_Lotus Semi Bold" w:hAnsi="w_Lotus Semi Bold" w:cs="B Lotus" w:hint="cs"/>
          <w:sz w:val="28"/>
          <w:rtl/>
        </w:rPr>
        <w:t>سحر در اصطلاح، تعریف‌های گوناگونی دارد که به برخی از مهم</w:t>
      </w:r>
      <w:r>
        <w:rPr>
          <w:rFonts w:ascii="w_Lotus Semi Bold" w:hAnsi="w_Lotus Semi Bold" w:cs="B Lotus"/>
          <w:sz w:val="28"/>
        </w:rPr>
        <w:t>‌</w:t>
      </w:r>
      <w:r>
        <w:rPr>
          <w:rFonts w:ascii="w_Lotus Semi Bold" w:hAnsi="w_Lotus Semi Bold" w:cs="B Lotus" w:hint="cs"/>
          <w:sz w:val="28"/>
          <w:rtl/>
        </w:rPr>
        <w:t>ترین آن</w:t>
      </w:r>
      <w:r>
        <w:rPr>
          <w:rFonts w:ascii="w_Lotus Semi Bold" w:hAnsi="w_Lotus Semi Bold" w:cs="B Lotus"/>
          <w:sz w:val="28"/>
        </w:rPr>
        <w:t>‌</w:t>
      </w:r>
      <w:r>
        <w:rPr>
          <w:rFonts w:ascii="w_Lotus Semi Bold" w:hAnsi="w_Lotus Semi Bold" w:cs="B Lotus" w:hint="cs"/>
          <w:sz w:val="28"/>
          <w:rtl/>
        </w:rPr>
        <w:t>ها اشاره می‌کنیم:</w:t>
      </w:r>
    </w:p>
    <w:p w:rsidR="0084315C" w:rsidRDefault="0084315C" w:rsidP="0084315C">
      <w:pPr>
        <w:pStyle w:val="ListParagraph"/>
        <w:numPr>
          <w:ilvl w:val="0"/>
          <w:numId w:val="2"/>
        </w:numPr>
        <w:jc w:val="both"/>
        <w:rPr>
          <w:rFonts w:ascii="w_Lotus Semi Bold" w:hAnsi="w_Lotus Semi Bold" w:cs="B Lotus" w:hint="cs"/>
          <w:sz w:val="28"/>
          <w:rtl/>
        </w:rPr>
      </w:pPr>
      <w:r>
        <w:rPr>
          <w:rFonts w:ascii="w_Lotus Semi Bold" w:hAnsi="w_Lotus Semi Bold" w:cs="B Lotus" w:hint="cs"/>
          <w:sz w:val="28"/>
          <w:rtl/>
        </w:rPr>
        <w:t>سحر، نیرنگ و خیال‌پردازی‌هایی است که حقیقتی ندارد؛ نظیر شعبده‌بازی و تردستی یا جلب معاونت شیطان‌ها از راه‌های خاص و کمک گرفتن از آنان.</w:t>
      </w:r>
      <w:r>
        <w:rPr>
          <w:rFonts w:ascii="w_Lotus Semi Bold" w:hAnsi="w_Lotus Semi Bold" w:cs="B Lotus"/>
          <w:sz w:val="28"/>
          <w:vertAlign w:val="superscript"/>
          <w:rtl/>
        </w:rPr>
        <w:footnoteReference w:id="10"/>
      </w:r>
    </w:p>
    <w:p w:rsidR="0084315C" w:rsidRDefault="0084315C" w:rsidP="0084315C">
      <w:pPr>
        <w:pStyle w:val="ListParagraph"/>
        <w:numPr>
          <w:ilvl w:val="0"/>
          <w:numId w:val="2"/>
        </w:numPr>
        <w:jc w:val="both"/>
        <w:rPr>
          <w:rFonts w:ascii="w_Lotus Semi Bold" w:hAnsi="w_Lotus Semi Bold" w:cs="B Lotus" w:hint="cs"/>
          <w:sz w:val="28"/>
        </w:rPr>
      </w:pPr>
      <w:r>
        <w:rPr>
          <w:rFonts w:ascii="w_Lotus Semi Bold" w:hAnsi="w_Lotus Semi Bold" w:cs="B Lotus" w:hint="cs"/>
          <w:sz w:val="28"/>
          <w:rtl/>
        </w:rPr>
        <w:t>حق را به‌</w:t>
      </w:r>
      <w:r>
        <w:rPr>
          <w:rFonts w:ascii="w_Lotus Semi Bold" w:hAnsi="w_Lotus Semi Bold" w:cs="B Lotus" w:hint="cs"/>
          <w:sz w:val="28"/>
        </w:rPr>
        <w:t>‌</w:t>
      </w:r>
      <w:r>
        <w:rPr>
          <w:rFonts w:ascii="w_Lotus Semi Bold" w:hAnsi="w_Lotus Semi Bold" w:cs="B Lotus" w:hint="cs"/>
          <w:sz w:val="28"/>
          <w:rtl/>
        </w:rPr>
        <w:t>صورت باطل درآوردن و منصرف ساختن دیده یا قلب از حق و واقعیت است، به</w:t>
      </w:r>
      <w:r>
        <w:rPr>
          <w:rFonts w:ascii="w_Lotus Semi Bold" w:hAnsi="w_Lotus Semi Bold" w:cs="B Lotus"/>
          <w:sz w:val="28"/>
        </w:rPr>
        <w:t>‌</w:t>
      </w:r>
      <w:r>
        <w:rPr>
          <w:rFonts w:ascii="w_Lotus Semi Bold" w:hAnsi="w_Lotus Semi Bold" w:cs="B Lotus" w:hint="cs"/>
          <w:sz w:val="28"/>
          <w:rtl/>
        </w:rPr>
        <w:t>خلاف آن، که باطل است و حقیقت ندارد.</w:t>
      </w:r>
      <w:r>
        <w:rPr>
          <w:rFonts w:ascii="w_Lotus Semi Bold" w:hAnsi="w_Lotus Semi Bold" w:cs="B Lotus"/>
          <w:sz w:val="28"/>
          <w:vertAlign w:val="superscript"/>
          <w:rtl/>
        </w:rPr>
        <w:footnoteReference w:id="11"/>
      </w:r>
    </w:p>
    <w:p w:rsidR="0084315C" w:rsidRDefault="0084315C" w:rsidP="0084315C">
      <w:pPr>
        <w:pStyle w:val="ListParagraph"/>
        <w:numPr>
          <w:ilvl w:val="0"/>
          <w:numId w:val="2"/>
        </w:numPr>
        <w:jc w:val="both"/>
        <w:rPr>
          <w:rFonts w:ascii="w_Lotus Semi Bold" w:hAnsi="w_Lotus Semi Bold" w:cs="B Lotus" w:hint="cs"/>
          <w:sz w:val="28"/>
        </w:rPr>
      </w:pPr>
      <w:r>
        <w:rPr>
          <w:rFonts w:ascii="w_Lotus Semi Bold" w:hAnsi="w_Lotus Semi Bold" w:cs="B Lotus" w:hint="cs"/>
          <w:sz w:val="28"/>
          <w:rtl/>
        </w:rPr>
        <w:t>استحداث خوارق، يعنی حادث شدن چيزی كه خارق‌العاده باشد.</w:t>
      </w:r>
      <w:r>
        <w:rPr>
          <w:rFonts w:ascii="w_Lotus Semi Bold" w:hAnsi="w_Lotus Semi Bold" w:cs="B Lotus"/>
          <w:sz w:val="28"/>
          <w:vertAlign w:val="superscript"/>
          <w:rtl/>
        </w:rPr>
        <w:footnoteReference w:id="12"/>
      </w:r>
      <w:r>
        <w:rPr>
          <w:rFonts w:ascii="w_Lotus Semi Bold" w:hAnsi="w_Lotus Semi Bold" w:cs="B Lotus" w:hint="cs"/>
          <w:sz w:val="28"/>
          <w:rtl/>
        </w:rPr>
        <w:t xml:space="preserve"> </w:t>
      </w:r>
    </w:p>
    <w:p w:rsidR="0084315C" w:rsidRDefault="0084315C" w:rsidP="0084315C">
      <w:pPr>
        <w:pStyle w:val="ListParagraph"/>
        <w:numPr>
          <w:ilvl w:val="0"/>
          <w:numId w:val="2"/>
        </w:numPr>
        <w:jc w:val="both"/>
        <w:rPr>
          <w:rFonts w:ascii="w_Lotus Semi Bold" w:hAnsi="w_Lotus Semi Bold" w:cs="B Lotus" w:hint="cs"/>
          <w:sz w:val="28"/>
        </w:rPr>
      </w:pPr>
      <w:r>
        <w:rPr>
          <w:rFonts w:ascii="w_Lotus Semi Bold" w:hAnsi="w_Lotus Semi Bold" w:cs="B Lotus" w:hint="cs"/>
          <w:sz w:val="28"/>
          <w:rtl/>
        </w:rPr>
        <w:t>امرى شگرف كه به امور خارق‌العاده شباهت دارد (اما خود، خارق‌العاده نيست؛ زيرا اولاً، امرى آموختنى است و ثانياً، انجام آن با ارتكاب كارهاى زشت باعث وسوسه انسان می‌شود).</w:t>
      </w:r>
      <w:r>
        <w:rPr>
          <w:rFonts w:ascii="w_Lotus Semi Bold" w:hAnsi="w_Lotus Semi Bold" w:cs="B Lotus"/>
          <w:sz w:val="28"/>
          <w:vertAlign w:val="superscript"/>
          <w:rtl/>
        </w:rPr>
        <w:footnoteReference w:id="13"/>
      </w:r>
    </w:p>
    <w:p w:rsidR="0084315C" w:rsidRDefault="0084315C" w:rsidP="0084315C">
      <w:pPr>
        <w:pStyle w:val="ListParagraph"/>
        <w:numPr>
          <w:ilvl w:val="0"/>
          <w:numId w:val="2"/>
        </w:numPr>
        <w:jc w:val="both"/>
        <w:rPr>
          <w:rFonts w:ascii="w_Lotus Semi Bold" w:hAnsi="w_Lotus Semi Bold" w:cs="B Lotus" w:hint="cs"/>
          <w:sz w:val="28"/>
        </w:rPr>
      </w:pPr>
      <w:r>
        <w:rPr>
          <w:rFonts w:ascii="w_Lotus Semi Bold" w:hAnsi="w_Lotus Semi Bold" w:cs="B Lotus" w:hint="cs"/>
          <w:sz w:val="28"/>
          <w:rtl/>
        </w:rPr>
        <w:t>ابن</w:t>
      </w:r>
      <w:r>
        <w:rPr>
          <w:rFonts w:ascii="w_Lotus Semi Bold" w:hAnsi="w_Lotus Semi Bold" w:cs="B Lotus"/>
          <w:sz w:val="28"/>
        </w:rPr>
        <w:t>‌</w:t>
      </w:r>
      <w:r>
        <w:rPr>
          <w:rFonts w:ascii="w_Lotus Semi Bold" w:hAnsi="w_Lotus Semi Bold" w:cs="B Lotus" w:hint="cs"/>
          <w:sz w:val="28"/>
          <w:rtl/>
        </w:rPr>
        <w:t>قدامه مقدسی می‌گويد: «سحر، زدن گره يا سخنی است كه گفته يا نوشته می‌شود، يا كاری است كه در بدن مسحور يا قلب يا عقلش بدون اقدام و خواسته او، اثر می‌گذارد و سحر حقيقت دارد. نوعی از سحر، شخص را به قتل می‌رساند یا مريض می‌كند و برخی از آن، سبب ضعف قوای جنسی می</w:t>
      </w:r>
      <w:r>
        <w:rPr>
          <w:rFonts w:ascii="w_Lotus Semi Bold" w:hAnsi="w_Lotus Semi Bold" w:cs="B Lotus" w:hint="cs"/>
          <w:sz w:val="28"/>
        </w:rPr>
        <w:t>‌</w:t>
      </w:r>
      <w:r>
        <w:rPr>
          <w:rFonts w:ascii="w_Lotus Semi Bold" w:hAnsi="w_Lotus Semi Bold" w:cs="B Lotus" w:hint="cs"/>
          <w:sz w:val="28"/>
          <w:rtl/>
        </w:rPr>
        <w:t>شود و قسمتی از آن، ميان شخص و همسرش جدايی می‌اندازد و همچنين بخشی از آن، ايجاد محبت می‌کند».</w:t>
      </w:r>
      <w:r>
        <w:rPr>
          <w:rFonts w:ascii="w_Lotus Semi Bold" w:hAnsi="w_Lotus Semi Bold" w:cs="B Lotus"/>
          <w:sz w:val="28"/>
          <w:vertAlign w:val="superscript"/>
          <w:rtl/>
        </w:rPr>
        <w:footnoteReference w:id="14"/>
      </w:r>
    </w:p>
    <w:p w:rsidR="0084315C" w:rsidRDefault="0084315C" w:rsidP="0084315C">
      <w:pPr>
        <w:pStyle w:val="ListParagraph"/>
        <w:numPr>
          <w:ilvl w:val="0"/>
          <w:numId w:val="2"/>
        </w:numPr>
        <w:jc w:val="both"/>
        <w:rPr>
          <w:rFonts w:ascii="w_Lotus Semi Bold" w:hAnsi="w_Lotus Semi Bold" w:cs="B Lotus" w:hint="cs"/>
          <w:sz w:val="28"/>
          <w:rtl/>
        </w:rPr>
      </w:pPr>
      <w:r>
        <w:rPr>
          <w:rFonts w:ascii="w_Lotus Semi Bold" w:hAnsi="w_Lotus Semi Bold" w:cs="B Lotus" w:hint="cs"/>
          <w:sz w:val="28"/>
          <w:rtl/>
        </w:rPr>
        <w:t>شیخ مرتضی انصاری</w:t>
      </w:r>
      <w:r>
        <w:rPr>
          <w:rFonts w:ascii="w_Lotus Semi Bold" w:hAnsi="w_Lotus Semi Bold" w:cs="B Lotus" w:hint="cs"/>
          <w:sz w:val="28"/>
        </w:rPr>
        <w:t xml:space="preserve"> </w:t>
      </w:r>
      <w:r>
        <w:rPr>
          <w:rFonts w:ascii="w_Lotus Semi Bold" w:hAnsi="w_Lotus Semi Bold" w:cs="B Lotus" w:hint="cs"/>
          <w:sz w:val="28"/>
          <w:rtl/>
        </w:rPr>
        <w:t xml:space="preserve">در </w:t>
      </w:r>
      <w:r>
        <w:rPr>
          <w:rFonts w:ascii="w_Lotus Semi Bold" w:hAnsi="w_Lotus Semi Bold" w:cs="B Lotus" w:hint="cs"/>
          <w:b/>
          <w:bCs/>
          <w:sz w:val="26"/>
          <w:szCs w:val="26"/>
          <w:rtl/>
        </w:rPr>
        <w:t>مکاسب</w:t>
      </w:r>
      <w:r>
        <w:rPr>
          <w:rFonts w:ascii="w_Lotus Semi Bold" w:hAnsi="w_Lotus Semi Bold" w:cs="B Lotus" w:hint="cs"/>
          <w:szCs w:val="24"/>
          <w:rtl/>
        </w:rPr>
        <w:t xml:space="preserve"> </w:t>
      </w:r>
      <w:r>
        <w:rPr>
          <w:rFonts w:ascii="w_Lotus Semi Bold" w:hAnsi="w_Lotus Semi Bold" w:cs="B Lotus" w:hint="cs"/>
          <w:sz w:val="28"/>
          <w:rtl/>
        </w:rPr>
        <w:t>می‌فرماید: «جمع بین کلمات لغویین و اقوال فقها در اینکه سحر چیست؟ در غایت اشکال است</w:t>
      </w:r>
      <w:r>
        <w:rPr>
          <w:rFonts w:ascii="w_Lotus Semi Bold" w:hAnsi="w_Lotus Semi Bold" w:cs="B Lotus"/>
          <w:sz w:val="28"/>
          <w:vertAlign w:val="superscript"/>
          <w:rtl/>
        </w:rPr>
        <w:footnoteReference w:id="15"/>
      </w:r>
      <w:r>
        <w:rPr>
          <w:rFonts w:ascii="w_Lotus Semi Bold" w:hAnsi="w_Lotus Semi Bold" w:cs="B Lotus" w:hint="cs"/>
          <w:sz w:val="28"/>
          <w:rtl/>
        </w:rPr>
        <w:t>»،</w:t>
      </w:r>
      <w:r>
        <w:rPr>
          <w:rFonts w:ascii="w_Lotus Semi Bold" w:hAnsi="w_Lotus Semi Bold" w:cs="B Lotus"/>
          <w:sz w:val="28"/>
          <w:vertAlign w:val="superscript"/>
          <w:rtl/>
        </w:rPr>
        <w:footnoteReference w:id="16"/>
      </w:r>
      <w:r>
        <w:rPr>
          <w:rFonts w:ascii="w_Lotus Semi Bold" w:hAnsi="w_Lotus Semi Bold" w:cs="B Lotus" w:hint="cs"/>
          <w:sz w:val="28"/>
          <w:rtl/>
        </w:rPr>
        <w:t xml:space="preserve"> اما از مجموع سخنان شیخ، می‌توان دریافت که سحر، ارتباط و استفاده علمی و عملی از ارواح و اجنه و شیاطین است.</w:t>
      </w:r>
      <w:r>
        <w:rPr>
          <w:rFonts w:ascii="w_Lotus Semi Bold" w:hAnsi="w_Lotus Semi Bold" w:cs="B Lotus"/>
          <w:sz w:val="28"/>
          <w:vertAlign w:val="superscript"/>
          <w:rtl/>
        </w:rPr>
        <w:footnoteReference w:id="17"/>
      </w:r>
    </w:p>
    <w:p w:rsidR="0084315C" w:rsidRDefault="0084315C" w:rsidP="0084315C">
      <w:pPr>
        <w:pStyle w:val="Heading2"/>
        <w:jc w:val="both"/>
        <w:rPr>
          <w:rFonts w:ascii="w_Lotus Semi Bold" w:hAnsi="w_Lotus Semi Bold" w:cs="B Lotus" w:hint="cs"/>
          <w:b/>
          <w:bCs/>
          <w:sz w:val="28"/>
          <w:rtl/>
        </w:rPr>
      </w:pPr>
      <w:bookmarkStart w:id="8" w:name="_Toc5185166"/>
      <w:bookmarkStart w:id="9" w:name="_Toc459637660"/>
      <w:bookmarkStart w:id="10" w:name="_Toc58664879"/>
      <w:r>
        <w:rPr>
          <w:rFonts w:ascii="w_Lotus Semi Bold" w:hAnsi="w_Lotus Semi Bold" w:cs="B Lotus" w:hint="cs"/>
          <w:b/>
          <w:bCs/>
          <w:sz w:val="28"/>
          <w:rtl/>
        </w:rPr>
        <w:lastRenderedPageBreak/>
        <w:t>3. سحر در قرآن</w:t>
      </w:r>
      <w:bookmarkEnd w:id="8"/>
      <w:bookmarkEnd w:id="9"/>
      <w:r>
        <w:rPr>
          <w:rFonts w:ascii="w_Lotus Semi Bold" w:hAnsi="w_Lotus Semi Bold" w:cs="B Lotus" w:hint="cs"/>
          <w:b/>
          <w:bCs/>
          <w:sz w:val="28"/>
          <w:rtl/>
        </w:rPr>
        <w:t xml:space="preserve"> و روایات</w:t>
      </w:r>
      <w:bookmarkEnd w:id="10"/>
    </w:p>
    <w:p w:rsidR="0084315C" w:rsidRDefault="0084315C" w:rsidP="0084315C">
      <w:pPr>
        <w:jc w:val="both"/>
        <w:rPr>
          <w:rFonts w:ascii="w_Lotus Semi Bold" w:hAnsi="w_Lotus Semi Bold" w:cs="B Lotus" w:hint="cs"/>
          <w:bCs/>
          <w:sz w:val="28"/>
          <w:rtl/>
        </w:rPr>
      </w:pPr>
      <w:r>
        <w:rPr>
          <w:rFonts w:ascii="w_Lotus Semi Bold" w:hAnsi="w_Lotus Semi Bold" w:cs="B Lotus" w:hint="cs"/>
          <w:sz w:val="28"/>
          <w:rtl/>
        </w:rPr>
        <w:t xml:space="preserve"> در قرآن کریم، کلمه «سحر» و مشتقات آن 51 بار به‌کار رفته است. سحر از دیدگاه قرآن، به دو بخش تقسیم می‌شود:</w:t>
      </w:r>
    </w:p>
    <w:p w:rsidR="0084315C" w:rsidRDefault="0084315C" w:rsidP="0084315C">
      <w:pPr>
        <w:jc w:val="both"/>
        <w:rPr>
          <w:rFonts w:ascii="w_Lotus Semi Bold" w:hAnsi="w_Lotus Semi Bold" w:cs="B Lotus" w:hint="cs"/>
          <w:sz w:val="28"/>
        </w:rPr>
      </w:pPr>
      <w:r>
        <w:rPr>
          <w:rFonts w:ascii="w_Lotus Semi Bold" w:hAnsi="w_Lotus Semi Bold" w:cs="B Lotus" w:hint="cs"/>
          <w:sz w:val="28"/>
          <w:rtl/>
        </w:rPr>
        <w:t>1. فریب، تردستى، شعبده و چشم‌بندی که اثر واقعی ندارد، چنان‌که می‌خوانیم: «</w:t>
      </w:r>
      <w:r>
        <w:rPr>
          <w:rStyle w:val="a"/>
          <w:rFonts w:ascii="w_Lotus Semi Bold" w:hAnsi="w_Lotus Semi Bold" w:cs="B Lotus" w:hint="cs"/>
          <w:sz w:val="28"/>
          <w:rtl/>
        </w:rPr>
        <w:t>فَإِذا حِبالُهُمْ وَ عِصِیُّهُمْ یُخَیَّلُ إِلَیْهِ مِنْ سِحْرِهِمْ أَنَّها تَسْعى</w:t>
      </w:r>
      <w:r>
        <w:rPr>
          <w:rFonts w:ascii="w_Lotus Semi Bold" w:hAnsi="w_Lotus Semi Bold" w:cs="B Lotus" w:hint="cs"/>
          <w:sz w:val="28"/>
          <w:rtl/>
        </w:rPr>
        <w:t>»</w:t>
      </w:r>
      <w:r>
        <w:rPr>
          <w:rFonts w:ascii="w_Lotus Semi Bold" w:hAnsi="w_Lotus Semi Bold" w:cs="B Lotus"/>
          <w:sz w:val="28"/>
          <w:vertAlign w:val="superscript"/>
          <w:rtl/>
        </w:rPr>
        <w:footnoteReference w:id="18"/>
      </w:r>
      <w:r>
        <w:rPr>
          <w:rFonts w:ascii="w_Lotus Semi Bold" w:hAnsi="w_Lotus Semi Bold" w:cs="B Lotus" w:hint="cs"/>
          <w:sz w:val="28"/>
          <w:rtl/>
        </w:rPr>
        <w:t xml:space="preserve"> و آیه «</w:t>
      </w:r>
      <w:r>
        <w:rPr>
          <w:rStyle w:val="a"/>
          <w:rFonts w:ascii="w_Lotus Semi Bold" w:hAnsi="w_Lotus Semi Bold" w:cs="B Lotus" w:hint="cs"/>
          <w:sz w:val="28"/>
          <w:rtl/>
        </w:rPr>
        <w:t>فَلَمّا أَلْقَوْا سَحَرُوا أَعْیُنَ النّاسِ وَ اسْتَرْهَبُوهُم</w:t>
      </w:r>
      <w:r>
        <w:rPr>
          <w:rFonts w:ascii="w_Lotus Semi Bold" w:hAnsi="w_Lotus Semi Bold" w:cs="B Lotus" w:hint="cs"/>
          <w:sz w:val="28"/>
          <w:rtl/>
        </w:rPr>
        <w:t>».</w:t>
      </w:r>
      <w:r>
        <w:rPr>
          <w:rFonts w:ascii="w_Lotus Semi Bold" w:hAnsi="w_Lotus Semi Bold" w:cs="B Lotus"/>
          <w:sz w:val="28"/>
          <w:vertAlign w:val="superscript"/>
          <w:rtl/>
        </w:rPr>
        <w:footnoteReference w:id="19"/>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2. سحری که اثر واقعی دارد، چنان</w:t>
      </w:r>
      <w:r>
        <w:rPr>
          <w:rFonts w:ascii="w_Lotus Semi Bold" w:hAnsi="w_Lotus Semi Bold" w:cs="B Lotus"/>
          <w:sz w:val="28"/>
        </w:rPr>
        <w:t>‌</w:t>
      </w:r>
      <w:r>
        <w:rPr>
          <w:rFonts w:ascii="w_Lotus Semi Bold" w:hAnsi="w_Lotus Semi Bold" w:cs="B Lotus" w:hint="cs"/>
          <w:sz w:val="28"/>
          <w:rtl/>
        </w:rPr>
        <w:t>که در آیه‌ شریفه بیان می‌دارد: «</w:t>
      </w:r>
      <w:r>
        <w:rPr>
          <w:rStyle w:val="a"/>
          <w:rFonts w:ascii="w_Lotus Semi Bold" w:hAnsi="w_Lotus Semi Bold" w:cs="B Lotus" w:hint="cs"/>
          <w:sz w:val="28"/>
          <w:rtl/>
        </w:rPr>
        <w:t>فَیَتَعَلَّمُونَ مِنْهُما ما یُفَرِّقُونَ بِهِ بَیْنَ الْمَرْءِ وَ زَوْجِهِ</w:t>
      </w:r>
      <w:r>
        <w:rPr>
          <w:rFonts w:ascii="w_Lotus Semi Bold" w:hAnsi="w_Lotus Semi Bold" w:cs="B Lotus" w:hint="cs"/>
          <w:sz w:val="28"/>
          <w:rtl/>
        </w:rPr>
        <w:t>».</w:t>
      </w:r>
      <w:r>
        <w:rPr>
          <w:rFonts w:ascii="w_Lotus Semi Bold" w:hAnsi="w_Lotus Semi Bold" w:cs="B Lotus"/>
          <w:sz w:val="28"/>
          <w:vertAlign w:val="superscript"/>
          <w:rtl/>
        </w:rPr>
        <w:footnoteReference w:id="20"/>
      </w:r>
      <w:r>
        <w:rPr>
          <w:rFonts w:ascii="w_Lotus Semi Bold" w:hAnsi="w_Lotus Semi Bold" w:cs="B Lotus" w:hint="cs"/>
          <w:sz w:val="28"/>
          <w:rtl/>
        </w:rPr>
        <w:t xml:space="preserve"> این آیه بیانگر آن است که سحر و جادو واقعیت دارد و در زندگی انسان اثرگذار است.</w:t>
      </w:r>
      <w:r>
        <w:rPr>
          <w:rFonts w:ascii="w_Lotus Semi Bold" w:hAnsi="w_Lotus Semi Bold" w:cs="B Lotus"/>
          <w:sz w:val="28"/>
          <w:vertAlign w:val="superscript"/>
          <w:rtl/>
        </w:rPr>
        <w:footnoteReference w:id="21"/>
      </w:r>
      <w:r>
        <w:rPr>
          <w:rFonts w:ascii="w_Lotus Semi Bold" w:hAnsi="w_Lotus Semi Bold" w:cs="B Lotus" w:hint="cs"/>
          <w:sz w:val="28"/>
          <w:rtl/>
        </w:rPr>
        <w:t xml:space="preserve"> همچنین تعبیر دیگری که در همین آیه شریفه به این مطلب اشاره دارد: «</w:t>
      </w:r>
      <w:r>
        <w:rPr>
          <w:rStyle w:val="a"/>
          <w:rFonts w:ascii="w_Lotus Semi Bold" w:hAnsi="w_Lotus Semi Bold" w:cs="B Lotus" w:hint="cs"/>
          <w:sz w:val="28"/>
          <w:rtl/>
        </w:rPr>
        <w:t>وَ یَتَعَلَّمُونَ ما یَضُرُّهُمْ وَ لا یَنْفَعُهُم</w:t>
      </w:r>
      <w:r>
        <w:rPr>
          <w:rFonts w:ascii="w_Lotus Semi Bold" w:hAnsi="w_Lotus Semi Bold" w:cs="B Lotus"/>
          <w:sz w:val="28"/>
          <w:vertAlign w:val="superscript"/>
          <w:rtl/>
        </w:rPr>
        <w:footnoteReference w:id="22"/>
      </w:r>
      <w:r>
        <w:rPr>
          <w:rFonts w:ascii="w_Lotus Semi Bold" w:hAnsi="w_Lotus Semi Bold" w:cs="B Lotus" w:hint="cs"/>
          <w:sz w:val="28"/>
          <w:rtl/>
        </w:rPr>
        <w:t>».</w:t>
      </w:r>
      <w:r>
        <w:rPr>
          <w:rFonts w:ascii="w_Lotus Semi Bold" w:hAnsi="w_Lotus Semi Bold" w:cs="B Lotus"/>
          <w:sz w:val="28"/>
          <w:vertAlign w:val="superscript"/>
          <w:rtl/>
        </w:rPr>
        <w:footnoteReference w:id="23"/>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زندیق مصری در بحثی طولانی با امام صادق؟ع؟، از ایشان پرسید: اصل جادو چیست؟ و چگونه جادوگر می‌تواند کارهای عجیب‌وغریب انجام دهد؟</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 xml:space="preserve"> امام؟ع؟ فرمود: «سحر بر چند وجه است:</w:t>
      </w:r>
    </w:p>
    <w:p w:rsidR="0084315C" w:rsidRDefault="0084315C" w:rsidP="0084315C">
      <w:pPr>
        <w:jc w:val="both"/>
        <w:rPr>
          <w:rFonts w:ascii="w_Lotus Semi Bold" w:hAnsi="w_Lotus Semi Bold" w:cs="B Lotus" w:hint="cs"/>
          <w:sz w:val="28"/>
        </w:rPr>
      </w:pPr>
      <w:r>
        <w:rPr>
          <w:rFonts w:ascii="w_Lotus Semi Bold" w:hAnsi="w_Lotus Semi Bold" w:cs="B Lotus" w:hint="cs"/>
          <w:sz w:val="28"/>
        </w:rPr>
        <w:t xml:space="preserve"> </w:t>
      </w:r>
      <w:r>
        <w:rPr>
          <w:rFonts w:ascii="w_Lotus Semi Bold" w:hAnsi="w_Lotus Semi Bold" w:cs="B Lotus" w:hint="cs"/>
          <w:sz w:val="28"/>
          <w:rtl/>
        </w:rPr>
        <w:t>یک نوع آن به‌منزله پزشکی است؛ یعنی همان‌گونه</w:t>
      </w:r>
      <w:r>
        <w:rPr>
          <w:rFonts w:ascii="w_Lotus Semi Bold" w:hAnsi="w_Lotus Semi Bold" w:cs="B Lotus"/>
          <w:sz w:val="28"/>
        </w:rPr>
        <w:t>‌</w:t>
      </w:r>
      <w:r>
        <w:rPr>
          <w:rFonts w:ascii="w_Lotus Semi Bold" w:hAnsi="w_Lotus Semi Bold" w:cs="B Lotus" w:hint="cs"/>
          <w:sz w:val="28"/>
          <w:rtl/>
        </w:rPr>
        <w:t xml:space="preserve">که پزشکان برای هر مریض، راه علاجی می‌یابند، جادوگران نیز </w:t>
      </w:r>
      <w:commentRangeStart w:id="11"/>
      <w:r>
        <w:rPr>
          <w:rFonts w:ascii="w_Lotus Semi Bold" w:hAnsi="w_Lotus Semi Bold" w:cs="B Lotus" w:hint="cs"/>
          <w:sz w:val="28"/>
          <w:rtl/>
        </w:rPr>
        <w:t>برای هر صحت، راهی برای از بین بردن آن می‌یابند و برای هر عافیت، راهی برای رفع آن می‌جویند.</w:t>
      </w:r>
      <w:commentRangeEnd w:id="11"/>
      <w:r>
        <w:rPr>
          <w:rStyle w:val="CommentReference"/>
          <w:rFonts w:ascii="Calibri" w:hAnsi="Calibri" w:cs="B Lotus" w:hint="cs"/>
          <w:rtl/>
          <w:lang w:bidi="ar-SA"/>
        </w:rPr>
        <w:commentReference w:id="11"/>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نوع دوم شعبده، یعنی سرعت دست و اعمال فوق عادت است.</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نوع سوم آنکه شیاطین را به خدمت می‌گیرند».</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زندیق گفت: شیاطین، جادو را از کجا آموخته‌اند؟</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فرمود: «از همان‌جا که پزشکان، پزشکی را می‌آموزند. بعضی را به تجربه و بعضی را به علاج».</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زندیق گفت: درباره ماجرای هاروت و ماروت چه می‌گویی؟</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فرمود: «آن‌ها برای امتحان انسان‌ها آمده بودند و تسبیحشان این‌گونه بود که اگر ‌آدمیزاد فلان کار را بکند یا فلان وِرد را بخواند، فلان اتفاق روی می‌دهد. مردم به این طریق، انواع سحر را از آن‌ها فراگرفتند. پس آن‌ها به مردم می‌گفتند که ما برای امتحان شما آمده‌ایم؛ چیزی را که ضرر می‌رساند و برای شما فایده‌ای ندارد، از ما فرانگیرید».</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زندیق پرسید: آیا ساحر می‌تواند با سحر خود، انسان را به‌صورت سگ یا الاغ یا مِثل این‌ها درآوَرَد؟</w:t>
      </w:r>
    </w:p>
    <w:p w:rsidR="0084315C" w:rsidRDefault="0084315C" w:rsidP="0084315C">
      <w:pPr>
        <w:jc w:val="both"/>
        <w:rPr>
          <w:rFonts w:ascii="w_Lotus Semi Bold" w:hAnsi="w_Lotus Semi Bold" w:cs="B Lotus" w:hint="cs"/>
          <w:sz w:val="28"/>
          <w:rtl/>
        </w:rPr>
      </w:pPr>
      <w:r>
        <w:rPr>
          <w:rFonts w:ascii="w_Lotus Semi Bold" w:hAnsi="w_Lotus Semi Bold" w:cs="B Lotus" w:hint="cs"/>
          <w:sz w:val="28"/>
          <w:rtl/>
        </w:rPr>
        <w:t xml:space="preserve">امام؟ع؟ فرمود: «ساحر، عاجزتر از آن است که بتواند خلق خدا را تغییر دهد و اگر می‌توانست، هرآینه از </w:t>
      </w:r>
      <w:r>
        <w:rPr>
          <w:rFonts w:ascii="w_Lotus Semi Bold" w:hAnsi="w_Lotus Semi Bold" w:cs="B Lotus" w:hint="cs"/>
          <w:sz w:val="28"/>
          <w:rtl/>
        </w:rPr>
        <w:lastRenderedPageBreak/>
        <w:t>خودش پیری، فقر و بیماری را دور می‌کرد».</w:t>
      </w:r>
      <w:r>
        <w:rPr>
          <w:rFonts w:ascii="w_Lotus Semi Bold" w:hAnsi="w_Lotus Semi Bold" w:cs="B Lotus"/>
          <w:sz w:val="28"/>
          <w:vertAlign w:val="superscript"/>
          <w:rtl/>
        </w:rPr>
        <w:footnoteReference w:id="24"/>
      </w:r>
    </w:p>
    <w:p w:rsidR="00D52B7F" w:rsidRDefault="00D52B7F">
      <w:pPr>
        <w:rPr>
          <w:rFonts w:hint="cs"/>
        </w:rPr>
      </w:pPr>
      <w:bookmarkStart w:id="12" w:name="_GoBack"/>
      <w:bookmarkEnd w:id="12"/>
    </w:p>
    <w:sectPr w:rsidR="00D52B7F" w:rsidSect="00A872E3">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Kowsari" w:date="2021-08-24T14:49:00Z" w:initials="K">
    <w:p w:rsidR="0084315C" w:rsidRDefault="0084315C" w:rsidP="0084315C">
      <w:pPr>
        <w:pStyle w:val="CommentText"/>
        <w:bidi/>
        <w:rPr>
          <w:rFonts w:cs="B Lotus" w:hint="cs"/>
        </w:rPr>
      </w:pPr>
      <w:r>
        <w:rPr>
          <w:rStyle w:val="CommentReference"/>
          <w:rFonts w:cs="B Lotus"/>
        </w:rPr>
        <w:annotationRef/>
      </w:r>
      <w:r>
        <w:rPr>
          <w:rFonts w:cs="B Lotus" w:hint="cs"/>
          <w:rtl/>
        </w:rPr>
        <w:t>به نظر می‌رسد جمله مبهم است.</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A5" w:rsidRDefault="009920A5" w:rsidP="0084315C">
      <w:pPr>
        <w:spacing w:line="240" w:lineRule="auto"/>
      </w:pPr>
      <w:r>
        <w:separator/>
      </w:r>
    </w:p>
  </w:endnote>
  <w:endnote w:type="continuationSeparator" w:id="0">
    <w:p w:rsidR="009920A5" w:rsidRDefault="009920A5" w:rsidP="00843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IRMitra">
    <w:altName w:val="Times New Roman"/>
    <w:charset w:val="00"/>
    <w:family w:val="auto"/>
    <w:pitch w:val="variable"/>
    <w:sig w:usb0="21002A87" w:usb1="00000000" w:usb2="00000000" w:usb3="00000000" w:csb0="000101FF" w:csb1="00000000"/>
  </w:font>
  <w:font w:name="IRBadr">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w_Lotus Semi Bold">
    <w:altName w:val="Times New Roman"/>
    <w:charset w:val="00"/>
    <w:family w:val="auto"/>
    <w:pitch w:val="variable"/>
    <w:sig w:usb0="00000000"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A5" w:rsidRDefault="009920A5" w:rsidP="0084315C">
      <w:pPr>
        <w:spacing w:line="240" w:lineRule="auto"/>
      </w:pPr>
      <w:r>
        <w:separator/>
      </w:r>
    </w:p>
  </w:footnote>
  <w:footnote w:type="continuationSeparator" w:id="0">
    <w:p w:rsidR="009920A5" w:rsidRDefault="009920A5" w:rsidP="0084315C">
      <w:pPr>
        <w:spacing w:line="240" w:lineRule="auto"/>
      </w:pPr>
      <w:r>
        <w:continuationSeparator/>
      </w:r>
    </w:p>
  </w:footnote>
  <w:footnote w:id="1">
    <w:p w:rsidR="0084315C" w:rsidRDefault="0084315C" w:rsidP="0084315C">
      <w:pPr>
        <w:pStyle w:val="FootnoteText"/>
        <w:rPr>
          <w:rFonts w:ascii="w_Lotus Semi Bold" w:hAnsi="w_Lotus Semi Bold" w:cs="B Lotus" w:hint="cs"/>
          <w:sz w:val="22"/>
          <w:szCs w:val="22"/>
          <w:rtl/>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b/>
          <w:bCs/>
          <w:szCs w:val="20"/>
          <w:rtl/>
        </w:rPr>
        <w:t>دايرةالمعارف فارسى</w:t>
      </w:r>
      <w:r>
        <w:rPr>
          <w:rFonts w:ascii="w_Lotus Semi Bold" w:hAnsi="w_Lotus Semi Bold" w:cs="B Lotus" w:hint="cs"/>
          <w:sz w:val="22"/>
          <w:szCs w:val="22"/>
          <w:rtl/>
        </w:rPr>
        <w:t>، به سرپرستى غلامحسين مُصاحب، ج1، ص1276.</w:t>
      </w:r>
    </w:p>
  </w:footnote>
  <w:footnote w:id="2">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فرهنگ انگلیسی به فارسی.</w:t>
      </w:r>
    </w:p>
  </w:footnote>
  <w:footnote w:id="3">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قریب، </w:t>
      </w:r>
      <w:r>
        <w:rPr>
          <w:rFonts w:ascii="w_Lotus Semi Bold" w:hAnsi="w_Lotus Semi Bold" w:cs="B Lotus" w:hint="cs"/>
          <w:b/>
          <w:bCs/>
          <w:szCs w:val="20"/>
          <w:rtl/>
        </w:rPr>
        <w:t>فرهنگ سُغدی</w:t>
      </w:r>
      <w:r>
        <w:rPr>
          <w:rFonts w:ascii="w_Lotus Semi Bold" w:hAnsi="w_Lotus Semi Bold" w:cs="B Lotus" w:hint="cs"/>
          <w:sz w:val="22"/>
          <w:szCs w:val="22"/>
          <w:rtl/>
        </w:rPr>
        <w:t>، ج۱، ص۴۴۴-۴۴۵.</w:t>
      </w:r>
    </w:p>
  </w:footnote>
  <w:footnote w:id="4">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سلیگمن کورت، </w:t>
      </w:r>
      <w:r>
        <w:rPr>
          <w:rFonts w:ascii="w_Lotus Semi Bold" w:hAnsi="w_Lotus Semi Bold" w:cs="B Lotus" w:hint="cs"/>
          <w:b/>
          <w:bCs/>
          <w:szCs w:val="20"/>
          <w:rtl/>
        </w:rPr>
        <w:t>تاريخ جادوگرى</w:t>
      </w:r>
      <w:r>
        <w:rPr>
          <w:rFonts w:ascii="w_Lotus Semi Bold" w:hAnsi="w_Lotus Semi Bold" w:cs="B Lotus" w:hint="cs"/>
          <w:sz w:val="22"/>
          <w:szCs w:val="22"/>
          <w:rtl/>
        </w:rPr>
        <w:t>، ص17- 16.</w:t>
      </w:r>
    </w:p>
  </w:footnote>
  <w:footnote w:id="5">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فراهیدی، </w:t>
      </w:r>
      <w:r>
        <w:rPr>
          <w:rFonts w:ascii="w_Lotus Semi Bold" w:hAnsi="w_Lotus Semi Bold" w:cs="B Lotus" w:hint="cs"/>
          <w:b/>
          <w:bCs/>
          <w:szCs w:val="20"/>
          <w:rtl/>
        </w:rPr>
        <w:t>العین</w:t>
      </w:r>
      <w:r>
        <w:rPr>
          <w:rFonts w:ascii="w_Lotus Semi Bold" w:hAnsi="w_Lotus Semi Bold" w:cs="B Lotus" w:hint="cs"/>
          <w:sz w:val="22"/>
          <w:szCs w:val="22"/>
          <w:rtl/>
        </w:rPr>
        <w:t xml:space="preserve">، واژه «سحر» ج۳، ص۱۳۵؛ ابن‌منظور، </w:t>
      </w:r>
      <w:r>
        <w:rPr>
          <w:rFonts w:ascii="w_Lotus Semi Bold" w:hAnsi="w_Lotus Semi Bold" w:cs="B Lotus" w:hint="cs"/>
          <w:b/>
          <w:bCs/>
          <w:szCs w:val="20"/>
          <w:rtl/>
        </w:rPr>
        <w:t>لسان العرب</w:t>
      </w:r>
      <w:r>
        <w:rPr>
          <w:rFonts w:ascii="w_Lotus Semi Bold" w:hAnsi="w_Lotus Semi Bold" w:cs="B Lotus" w:hint="cs"/>
          <w:sz w:val="22"/>
          <w:szCs w:val="22"/>
          <w:rtl/>
        </w:rPr>
        <w:t>، واژه «سحر» ج۴، ص۳۴۸.</w:t>
      </w:r>
    </w:p>
  </w:footnote>
  <w:footnote w:id="6">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جوهری،</w:t>
      </w:r>
      <w:r>
        <w:rPr>
          <w:rFonts w:ascii="w_Lotus Semi Bold" w:hAnsi="w_Lotus Semi Bold" w:cs="B Lotus" w:hint="cs"/>
          <w:b/>
          <w:bCs/>
          <w:sz w:val="22"/>
          <w:szCs w:val="22"/>
          <w:rtl/>
        </w:rPr>
        <w:t xml:space="preserve"> </w:t>
      </w:r>
      <w:r>
        <w:rPr>
          <w:rFonts w:ascii="w_Lotus Semi Bold" w:hAnsi="w_Lotus Semi Bold" w:cs="B Lotus" w:hint="cs"/>
          <w:b/>
          <w:bCs/>
          <w:szCs w:val="20"/>
          <w:rtl/>
        </w:rPr>
        <w:t>صحاح</w:t>
      </w:r>
      <w:r>
        <w:rPr>
          <w:rFonts w:ascii="w_Lotus Semi Bold" w:hAnsi="w_Lotus Semi Bold" w:cs="B Lotus" w:hint="cs"/>
          <w:sz w:val="22"/>
          <w:szCs w:val="22"/>
          <w:rtl/>
        </w:rPr>
        <w:t xml:space="preserve">، ج4، ص678؛ دهخدا، </w:t>
      </w:r>
      <w:r>
        <w:rPr>
          <w:rFonts w:ascii="w_Lotus Semi Bold" w:hAnsi="w_Lotus Semi Bold" w:cs="B Lotus" w:hint="cs"/>
          <w:b/>
          <w:bCs/>
          <w:szCs w:val="20"/>
          <w:rtl/>
        </w:rPr>
        <w:t>لغت‌نامه</w:t>
      </w:r>
      <w:r>
        <w:rPr>
          <w:rFonts w:ascii="w_Lotus Semi Bold" w:hAnsi="w_Lotus Semi Bold" w:cs="B Lotus" w:hint="cs"/>
          <w:sz w:val="22"/>
          <w:szCs w:val="22"/>
          <w:rtl/>
        </w:rPr>
        <w:t xml:space="preserve">، ج28، ص337؛ لویس معلوف، </w:t>
      </w:r>
      <w:r>
        <w:rPr>
          <w:rFonts w:ascii="w_Lotus Semi Bold" w:hAnsi="w_Lotus Semi Bold" w:cs="B Lotus" w:hint="cs"/>
          <w:b/>
          <w:bCs/>
          <w:szCs w:val="20"/>
          <w:rtl/>
        </w:rPr>
        <w:t>المنجد</w:t>
      </w:r>
      <w:r>
        <w:rPr>
          <w:rFonts w:ascii="w_Lotus Semi Bold" w:hAnsi="w_Lotus Semi Bold" w:cs="B Lotus" w:hint="cs"/>
          <w:sz w:val="22"/>
          <w:szCs w:val="22"/>
          <w:rtl/>
        </w:rPr>
        <w:t xml:space="preserve">، ج1، ص716؛ سعیدپور و دیگران، </w:t>
      </w:r>
      <w:r>
        <w:rPr>
          <w:rFonts w:ascii="w_Lotus Semi Bold" w:hAnsi="w_Lotus Semi Bold" w:cs="B Lotus" w:hint="cs"/>
          <w:b/>
          <w:bCs/>
          <w:szCs w:val="20"/>
          <w:rtl/>
        </w:rPr>
        <w:t>فرهنگ فارسی خرد</w:t>
      </w:r>
      <w:r>
        <w:rPr>
          <w:rFonts w:ascii="w_Lotus Semi Bold" w:hAnsi="w_Lotus Semi Bold" w:cs="B Lotus" w:hint="cs"/>
          <w:sz w:val="22"/>
          <w:szCs w:val="22"/>
          <w:rtl/>
        </w:rPr>
        <w:t>، ص447.</w:t>
      </w:r>
    </w:p>
  </w:footnote>
  <w:footnote w:id="7">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فراهیدی، </w:t>
      </w:r>
      <w:r>
        <w:rPr>
          <w:rFonts w:ascii="w_Lotus Semi Bold" w:hAnsi="w_Lotus Semi Bold" w:cs="B Lotus" w:hint="cs"/>
          <w:b/>
          <w:bCs/>
          <w:szCs w:val="20"/>
          <w:rtl/>
        </w:rPr>
        <w:t>العین</w:t>
      </w:r>
      <w:r>
        <w:rPr>
          <w:rFonts w:ascii="w_Lotus Semi Bold" w:hAnsi="w_Lotus Semi Bold" w:cs="B Lotus" w:hint="cs"/>
          <w:sz w:val="22"/>
          <w:szCs w:val="22"/>
          <w:rtl/>
        </w:rPr>
        <w:t>، ج۳،‌ ص۱۳۵.</w:t>
      </w:r>
    </w:p>
  </w:footnote>
  <w:footnote w:id="8">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ابن</w:t>
      </w:r>
      <w:r>
        <w:rPr>
          <w:rFonts w:ascii="w_Lotus Semi Bold" w:hAnsi="w_Lotus Semi Bold" w:cs="B Lotus"/>
          <w:sz w:val="22"/>
          <w:szCs w:val="22"/>
        </w:rPr>
        <w:t>‌</w:t>
      </w:r>
      <w:r>
        <w:rPr>
          <w:rFonts w:ascii="w_Lotus Semi Bold" w:hAnsi="w_Lotus Semi Bold" w:cs="B Lotus" w:hint="cs"/>
          <w:sz w:val="22"/>
          <w:szCs w:val="22"/>
          <w:rtl/>
        </w:rPr>
        <w:t xml:space="preserve">زكريا، </w:t>
      </w:r>
      <w:r>
        <w:rPr>
          <w:rFonts w:ascii="w_Lotus Semi Bold" w:hAnsi="w_Lotus Semi Bold" w:cs="B Lotus" w:hint="cs"/>
          <w:b/>
          <w:bCs/>
          <w:szCs w:val="20"/>
          <w:rtl/>
        </w:rPr>
        <w:t>معجم مقائيس‏اللغة</w:t>
      </w:r>
      <w:r>
        <w:rPr>
          <w:rFonts w:ascii="w_Lotus Semi Bold" w:hAnsi="w_Lotus Semi Bold" w:cs="B Lotus" w:hint="cs"/>
          <w:szCs w:val="20"/>
          <w:rtl/>
        </w:rPr>
        <w:t xml:space="preserve">، </w:t>
      </w:r>
      <w:r>
        <w:rPr>
          <w:rFonts w:ascii="w_Lotus Semi Bold" w:hAnsi="w_Lotus Semi Bold" w:cs="B Lotus" w:hint="cs"/>
          <w:sz w:val="22"/>
          <w:szCs w:val="22"/>
          <w:rtl/>
        </w:rPr>
        <w:t>ج3، ص138، ماده سحر.</w:t>
      </w:r>
    </w:p>
  </w:footnote>
  <w:footnote w:id="9">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فیروزآبادی، </w:t>
      </w:r>
      <w:r>
        <w:rPr>
          <w:rFonts w:ascii="w_Lotus Semi Bold" w:hAnsi="w_Lotus Semi Bold" w:cs="B Lotus" w:hint="cs"/>
          <w:b/>
          <w:bCs/>
          <w:szCs w:val="20"/>
          <w:rtl/>
        </w:rPr>
        <w:t>قاموس المحيط</w:t>
      </w:r>
      <w:r>
        <w:rPr>
          <w:rFonts w:ascii="w_Lotus Semi Bold" w:hAnsi="w_Lotus Semi Bold" w:cs="B Lotus" w:hint="cs"/>
          <w:sz w:val="22"/>
          <w:szCs w:val="22"/>
          <w:rtl/>
        </w:rPr>
        <w:t>، ج2، ص45.</w:t>
      </w:r>
    </w:p>
  </w:footnote>
  <w:footnote w:id="10">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مکارم شیرازی، </w:t>
      </w:r>
      <w:r>
        <w:rPr>
          <w:rFonts w:ascii="w_Lotus Semi Bold" w:hAnsi="w_Lotus Semi Bold" w:cs="B Lotus" w:hint="cs"/>
          <w:b/>
          <w:bCs/>
          <w:szCs w:val="20"/>
          <w:rtl/>
        </w:rPr>
        <w:t>تفسیر نمونه</w:t>
      </w:r>
      <w:r>
        <w:rPr>
          <w:rFonts w:ascii="w_Lotus Semi Bold" w:hAnsi="w_Lotus Semi Bold" w:cs="B Lotus" w:hint="cs"/>
          <w:sz w:val="22"/>
          <w:szCs w:val="22"/>
          <w:rtl/>
        </w:rPr>
        <w:t>، ج1، ص377.</w:t>
      </w:r>
    </w:p>
  </w:footnote>
  <w:footnote w:id="11">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جوادی آملی، </w:t>
      </w:r>
      <w:r>
        <w:rPr>
          <w:rFonts w:ascii="w_Lotus Semi Bold" w:hAnsi="w_Lotus Semi Bold" w:cs="B Lotus" w:hint="cs"/>
          <w:b/>
          <w:bCs/>
          <w:szCs w:val="20"/>
          <w:rtl/>
        </w:rPr>
        <w:t>تفسیر تسنیم</w:t>
      </w:r>
      <w:r>
        <w:rPr>
          <w:rFonts w:ascii="w_Lotus Semi Bold" w:hAnsi="w_Lotus Semi Bold" w:cs="B Lotus" w:hint="cs"/>
          <w:szCs w:val="20"/>
          <w:rtl/>
        </w:rPr>
        <w:t xml:space="preserve">، </w:t>
      </w:r>
      <w:r>
        <w:rPr>
          <w:rFonts w:ascii="w_Lotus Semi Bold" w:hAnsi="w_Lotus Semi Bold" w:cs="B Lotus" w:hint="cs"/>
          <w:sz w:val="22"/>
          <w:szCs w:val="22"/>
          <w:rtl/>
        </w:rPr>
        <w:t>ج5، ص651.</w:t>
      </w:r>
    </w:p>
  </w:footnote>
  <w:footnote w:id="12">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فخرالمحققين، </w:t>
      </w:r>
      <w:r>
        <w:rPr>
          <w:rFonts w:ascii="w_Lotus Semi Bold" w:hAnsi="w_Lotus Semi Bold" w:cs="B Lotus" w:hint="cs"/>
          <w:b/>
          <w:bCs/>
          <w:szCs w:val="20"/>
          <w:rtl/>
        </w:rPr>
        <w:t>ايضاح الفوائد</w:t>
      </w:r>
      <w:r>
        <w:rPr>
          <w:rFonts w:ascii="w_Lotus Semi Bold" w:hAnsi="w_Lotus Semi Bold" w:cs="B Lotus" w:hint="cs"/>
          <w:sz w:val="22"/>
          <w:szCs w:val="22"/>
          <w:rtl/>
        </w:rPr>
        <w:t>، ج1، ص405.</w:t>
      </w:r>
    </w:p>
  </w:footnote>
  <w:footnote w:id="13">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حسينى دشتى، </w:t>
      </w:r>
      <w:r>
        <w:rPr>
          <w:rFonts w:ascii="w_Lotus Semi Bold" w:hAnsi="w_Lotus Semi Bold" w:cs="B Lotus" w:hint="cs"/>
          <w:b/>
          <w:bCs/>
          <w:szCs w:val="20"/>
          <w:rtl/>
        </w:rPr>
        <w:t>دايرةالمعارف جامع اسلامى</w:t>
      </w:r>
      <w:r>
        <w:rPr>
          <w:rFonts w:ascii="w_Lotus Semi Bold" w:hAnsi="w_Lotus Semi Bold" w:cs="B Lotus" w:hint="cs"/>
          <w:sz w:val="22"/>
          <w:szCs w:val="22"/>
          <w:rtl/>
        </w:rPr>
        <w:t>، ج6، ص212.</w:t>
      </w:r>
    </w:p>
  </w:footnote>
  <w:footnote w:id="14">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w:t>
      </w:r>
      <w:r>
        <w:rPr>
          <w:rFonts w:ascii="w_Lotus Semi Bold" w:hAnsi="w_Lotus Semi Bold" w:cs="B Lotus" w:hint="cs"/>
          <w:b/>
          <w:bCs/>
          <w:sz w:val="22"/>
          <w:szCs w:val="22"/>
          <w:rtl/>
        </w:rPr>
        <w:t xml:space="preserve"> </w:t>
      </w:r>
      <w:r>
        <w:rPr>
          <w:rFonts w:ascii="w_Lotus Semi Bold" w:hAnsi="w_Lotus Semi Bold" w:cs="B Lotus" w:hint="cs"/>
          <w:sz w:val="22"/>
          <w:szCs w:val="22"/>
          <w:rtl/>
        </w:rPr>
        <w:t>ابن‌قدامه</w:t>
      </w:r>
      <w:r>
        <w:rPr>
          <w:rFonts w:ascii="w_Lotus Semi Bold" w:hAnsi="w_Lotus Semi Bold" w:cs="B Lotus" w:hint="cs"/>
          <w:b/>
          <w:bCs/>
          <w:sz w:val="22"/>
          <w:szCs w:val="22"/>
          <w:rtl/>
        </w:rPr>
        <w:t xml:space="preserve">، </w:t>
      </w:r>
      <w:r>
        <w:rPr>
          <w:rFonts w:ascii="w_Lotus Semi Bold" w:hAnsi="w_Lotus Semi Bold" w:cs="B Lotus" w:hint="cs"/>
          <w:b/>
          <w:bCs/>
          <w:szCs w:val="20"/>
          <w:rtl/>
        </w:rPr>
        <w:t>المغنی</w:t>
      </w:r>
      <w:r>
        <w:rPr>
          <w:rFonts w:ascii="w_Lotus Semi Bold" w:hAnsi="w_Lotus Semi Bold" w:cs="B Lotus" w:hint="cs"/>
          <w:sz w:val="22"/>
          <w:szCs w:val="22"/>
          <w:rtl/>
        </w:rPr>
        <w:t>، ج10، ص104.</w:t>
      </w:r>
    </w:p>
  </w:footnote>
  <w:footnote w:id="15">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انصاری، </w:t>
      </w:r>
      <w:r>
        <w:rPr>
          <w:rFonts w:ascii="w_Lotus Semi Bold" w:hAnsi="w_Lotus Semi Bold" w:cs="B Lotus" w:hint="cs"/>
          <w:b/>
          <w:bCs/>
          <w:szCs w:val="20"/>
          <w:rtl/>
        </w:rPr>
        <w:t>مكاسب</w:t>
      </w:r>
      <w:r>
        <w:rPr>
          <w:rFonts w:ascii="w_Lotus Semi Bold" w:hAnsi="w_Lotus Semi Bold" w:cs="B Lotus" w:hint="cs"/>
          <w:sz w:val="22"/>
          <w:szCs w:val="22"/>
          <w:rtl/>
        </w:rPr>
        <w:t>، ج1، ص32.</w:t>
      </w:r>
    </w:p>
  </w:footnote>
  <w:footnote w:id="16">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شاید جهت اشکال، این باشد که چون مأخذ سحر مشخص نیست، لذا تعاریف سحر هم تعاریف واقعی و حقیقی نخواهد بود و مبتنی بر حدس و گمان است (سالاری، </w:t>
      </w:r>
      <w:r>
        <w:rPr>
          <w:rFonts w:ascii="w_Lotus Semi Bold" w:hAnsi="w_Lotus Semi Bold" w:cs="B Lotus" w:hint="cs"/>
          <w:b/>
          <w:bCs/>
          <w:szCs w:val="20"/>
          <w:rtl/>
        </w:rPr>
        <w:t>پژوهشی در سحر و جادوگری از نظر اسلام</w:t>
      </w:r>
      <w:r>
        <w:rPr>
          <w:rFonts w:ascii="w_Lotus Semi Bold" w:hAnsi="w_Lotus Semi Bold" w:cs="B Lotus" w:hint="cs"/>
          <w:sz w:val="22"/>
          <w:szCs w:val="22"/>
          <w:rtl/>
        </w:rPr>
        <w:t>، ص15).</w:t>
      </w:r>
    </w:p>
  </w:footnote>
  <w:footnote w:id="17">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«ثم الظاهر أن التسخیرات بأقسامها داخلة فی السحر علی جمیع تعاریفه» (جزائری، </w:t>
      </w:r>
      <w:r>
        <w:rPr>
          <w:rFonts w:ascii="w_Lotus Semi Bold" w:hAnsi="w_Lotus Semi Bold" w:cs="B Lotus" w:hint="cs"/>
          <w:b/>
          <w:bCs/>
          <w:szCs w:val="20"/>
          <w:rtl/>
        </w:rPr>
        <w:t>شرح مکاسب محرمه مزجی</w:t>
      </w:r>
      <w:r>
        <w:rPr>
          <w:rFonts w:ascii="w_Lotus Semi Bold" w:hAnsi="w_Lotus Semi Bold" w:cs="B Lotus" w:hint="cs"/>
          <w:sz w:val="22"/>
          <w:szCs w:val="22"/>
          <w:rtl/>
        </w:rPr>
        <w:t>، ج2، ص112) «ثم ان الشهیدین عدّا من السحر، استخدام الملائکة و الجن و استنزال الشیاطین» (همان، ص68) «او علی سبیل الاستعانة بالارواح الساذجة» (همان، ص71).</w:t>
      </w:r>
    </w:p>
  </w:footnote>
  <w:footnote w:id="18">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«ریسمان‌ها و عصاهاى جادوگرانِ زمان موسى در اثر سحر، خیال مى</w:t>
      </w:r>
      <w:r>
        <w:rPr>
          <w:rFonts w:ascii="w_Lotus Semi Bold" w:hAnsi="w_Lotus Semi Bold" w:cs="B Lotus"/>
          <w:sz w:val="22"/>
          <w:szCs w:val="22"/>
        </w:rPr>
        <w:t>‌</w:t>
      </w:r>
      <w:r>
        <w:rPr>
          <w:rFonts w:ascii="w_Lotus Semi Bold" w:hAnsi="w_Lotus Semi Bold" w:cs="B Lotus" w:hint="cs"/>
          <w:sz w:val="22"/>
          <w:szCs w:val="22"/>
          <w:rtl/>
        </w:rPr>
        <w:t>شد که حرکت مى</w:t>
      </w:r>
      <w:r>
        <w:rPr>
          <w:rFonts w:ascii="w_Lotus Semi Bold" w:hAnsi="w_Lotus Semi Bold" w:cs="B Lotus"/>
          <w:sz w:val="22"/>
          <w:szCs w:val="22"/>
        </w:rPr>
        <w:t>‌</w:t>
      </w:r>
      <w:r>
        <w:rPr>
          <w:rFonts w:ascii="w_Lotus Semi Bold" w:hAnsi="w_Lotus Semi Bold" w:cs="B Lotus" w:hint="cs"/>
          <w:sz w:val="22"/>
          <w:szCs w:val="22"/>
          <w:rtl/>
        </w:rPr>
        <w:t>کنند» (طه: 66).</w:t>
      </w:r>
    </w:p>
  </w:footnote>
  <w:footnote w:id="19">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«هنگامى که ریسمان‌ها را انداختند، چشم</w:t>
      </w:r>
      <w:r>
        <w:rPr>
          <w:rFonts w:ascii="w_Lotus Semi Bold" w:hAnsi="w_Lotus Semi Bold" w:cs="B Lotus"/>
          <w:sz w:val="22"/>
          <w:szCs w:val="22"/>
        </w:rPr>
        <w:t>‌</w:t>
      </w:r>
      <w:r>
        <w:rPr>
          <w:rFonts w:ascii="w_Lotus Semi Bold" w:hAnsi="w_Lotus Semi Bold" w:cs="B Lotus" w:hint="cs"/>
          <w:sz w:val="22"/>
          <w:szCs w:val="22"/>
          <w:rtl/>
        </w:rPr>
        <w:t>هاى مردم را سحر کردند و آن</w:t>
      </w:r>
      <w:r>
        <w:rPr>
          <w:rFonts w:ascii="w_Lotus Semi Bold" w:hAnsi="w_Lotus Semi Bold" w:cs="B Lotus"/>
          <w:sz w:val="22"/>
          <w:szCs w:val="22"/>
        </w:rPr>
        <w:t>‌</w:t>
      </w:r>
      <w:r>
        <w:rPr>
          <w:rFonts w:ascii="w_Lotus Semi Bold" w:hAnsi="w_Lotus Semi Bold" w:cs="B Lotus" w:hint="cs"/>
          <w:sz w:val="22"/>
          <w:szCs w:val="22"/>
          <w:rtl/>
        </w:rPr>
        <w:t>ها را ارعاب نمودند» (اعراف: 116).</w:t>
      </w:r>
    </w:p>
  </w:footnote>
  <w:footnote w:id="20">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«پس آن</w:t>
      </w:r>
      <w:r>
        <w:rPr>
          <w:rFonts w:ascii="w_Lotus Semi Bold" w:hAnsi="w_Lotus Semi Bold" w:cs="B Lotus"/>
          <w:sz w:val="22"/>
          <w:szCs w:val="22"/>
        </w:rPr>
        <w:t>‌</w:t>
      </w:r>
      <w:r>
        <w:rPr>
          <w:rFonts w:ascii="w_Lotus Semi Bold" w:hAnsi="w_Lotus Semi Bold" w:cs="B Lotus" w:hint="cs"/>
          <w:sz w:val="22"/>
          <w:szCs w:val="22"/>
          <w:rtl/>
        </w:rPr>
        <w:t>ها سحرهایى را فرامى</w:t>
      </w:r>
      <w:r>
        <w:rPr>
          <w:rFonts w:ascii="w_Lotus Semi Bold" w:hAnsi="w_Lotus Semi Bold" w:cs="B Lotus"/>
          <w:sz w:val="22"/>
          <w:szCs w:val="22"/>
        </w:rPr>
        <w:t>‌</w:t>
      </w:r>
      <w:r>
        <w:rPr>
          <w:rFonts w:ascii="w_Lotus Semi Bold" w:hAnsi="w_Lotus Semi Bold" w:cs="B Lotus" w:hint="cs"/>
          <w:sz w:val="22"/>
          <w:szCs w:val="22"/>
          <w:rtl/>
        </w:rPr>
        <w:t>گرفتند که میان مرد و همسرش جدایى مى</w:t>
      </w:r>
      <w:r>
        <w:rPr>
          <w:rFonts w:ascii="w_Lotus Semi Bold" w:hAnsi="w_Lotus Semi Bold" w:cs="B Lotus"/>
          <w:sz w:val="22"/>
          <w:szCs w:val="22"/>
        </w:rPr>
        <w:t>‌</w:t>
      </w:r>
      <w:r>
        <w:rPr>
          <w:rFonts w:ascii="w_Lotus Semi Bold" w:hAnsi="w_Lotus Semi Bold" w:cs="B Lotus" w:hint="cs"/>
          <w:sz w:val="22"/>
          <w:szCs w:val="22"/>
          <w:rtl/>
        </w:rPr>
        <w:t>افکند» (بقره: 102).</w:t>
      </w:r>
    </w:p>
  </w:footnote>
  <w:footnote w:id="21">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قرائتی، </w:t>
      </w:r>
      <w:r>
        <w:rPr>
          <w:rFonts w:ascii="w_Lotus Semi Bold" w:hAnsi="w_Lotus Semi Bold" w:cs="B Lotus" w:hint="cs"/>
          <w:b/>
          <w:bCs/>
          <w:szCs w:val="20"/>
          <w:rtl/>
        </w:rPr>
        <w:t>تفسیر نور</w:t>
      </w:r>
      <w:r>
        <w:rPr>
          <w:rFonts w:ascii="w_Lotus Semi Bold" w:hAnsi="w_Lotus Semi Bold" w:cs="B Lotus" w:hint="cs"/>
          <w:sz w:val="22"/>
          <w:szCs w:val="22"/>
          <w:rtl/>
        </w:rPr>
        <w:t>، ج1، ص171-172.</w:t>
      </w:r>
    </w:p>
  </w:footnote>
  <w:footnote w:id="22">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«آن</w:t>
      </w:r>
      <w:r>
        <w:rPr>
          <w:rFonts w:ascii="w_Lotus Semi Bold" w:hAnsi="w_Lotus Semi Bold" w:cs="B Lotus"/>
          <w:sz w:val="22"/>
          <w:szCs w:val="22"/>
        </w:rPr>
        <w:t>‌</w:t>
      </w:r>
      <w:r>
        <w:rPr>
          <w:rFonts w:ascii="w_Lotus Semi Bold" w:hAnsi="w_Lotus Semi Bold" w:cs="B Lotus" w:hint="cs"/>
          <w:sz w:val="22"/>
          <w:szCs w:val="22"/>
          <w:rtl/>
        </w:rPr>
        <w:t>ها چیزهایى را فرامى</w:t>
      </w:r>
      <w:r>
        <w:rPr>
          <w:rFonts w:ascii="w_Lotus Semi Bold" w:hAnsi="w_Lotus Semi Bold" w:cs="B Lotus"/>
          <w:sz w:val="22"/>
          <w:szCs w:val="22"/>
        </w:rPr>
        <w:t>‌</w:t>
      </w:r>
      <w:r>
        <w:rPr>
          <w:rFonts w:ascii="w_Lotus Semi Bold" w:hAnsi="w_Lotus Semi Bold" w:cs="B Lotus" w:hint="cs"/>
          <w:sz w:val="22"/>
          <w:szCs w:val="22"/>
          <w:rtl/>
        </w:rPr>
        <w:t>گرفتند که مضر به حالشان بود و نافع نبود».</w:t>
      </w:r>
    </w:p>
  </w:footnote>
  <w:footnote w:id="23">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 xml:space="preserve">مکارم شيرازی، </w:t>
      </w:r>
      <w:r>
        <w:rPr>
          <w:rFonts w:ascii="w_Lotus Semi Bold" w:hAnsi="w_Lotus Semi Bold" w:cs="B Lotus" w:hint="cs"/>
          <w:b/>
          <w:bCs/>
          <w:szCs w:val="20"/>
          <w:rtl/>
        </w:rPr>
        <w:t>تفسیر نمونه</w:t>
      </w:r>
      <w:r>
        <w:rPr>
          <w:rFonts w:ascii="w_Lotus Semi Bold" w:hAnsi="w_Lotus Semi Bold" w:cs="B Lotus" w:hint="cs"/>
          <w:sz w:val="22"/>
          <w:szCs w:val="22"/>
          <w:rtl/>
        </w:rPr>
        <w:t>، ج1، ص433.</w:t>
      </w:r>
    </w:p>
  </w:footnote>
  <w:footnote w:id="24">
    <w:p w:rsidR="0084315C" w:rsidRDefault="0084315C" w:rsidP="0084315C">
      <w:pPr>
        <w:pStyle w:val="FootnoteText"/>
        <w:rPr>
          <w:rFonts w:ascii="w_Lotus Semi Bold" w:hAnsi="w_Lotus Semi Bold" w:cs="B Lotus" w:hint="cs"/>
          <w:sz w:val="22"/>
          <w:szCs w:val="22"/>
        </w:rPr>
      </w:pPr>
      <w:r>
        <w:rPr>
          <w:rFonts w:ascii="w_Lotus Semi Bold" w:hAnsi="w_Lotus Semi Bold" w:cs="B Lotus"/>
          <w:sz w:val="22"/>
          <w:szCs w:val="22"/>
        </w:rPr>
        <w:footnoteRef/>
      </w:r>
      <w:r>
        <w:rPr>
          <w:rFonts w:ascii="w_Lotus Semi Bold" w:hAnsi="w_Lotus Semi Bold" w:cs="B Lotus" w:hint="cs"/>
          <w:sz w:val="22"/>
          <w:szCs w:val="22"/>
          <w:rtl/>
        </w:rPr>
        <w:t xml:space="preserve">. </w:t>
      </w:r>
      <w:r>
        <w:rPr>
          <w:rFonts w:ascii="w_Lotus Semi Bold" w:hAnsi="w_Lotus Semi Bold" w:cs="B Lotus" w:hint="cs"/>
          <w:sz w:val="22"/>
          <w:szCs w:val="22"/>
          <w:rtl/>
        </w:rPr>
        <w:t>طبرسی،</w:t>
      </w:r>
      <w:r>
        <w:rPr>
          <w:rFonts w:ascii="w_Lotus Semi Bold" w:hAnsi="w_Lotus Semi Bold" w:cs="B Lotus" w:hint="cs"/>
          <w:szCs w:val="20"/>
          <w:rtl/>
        </w:rPr>
        <w:t xml:space="preserve"> </w:t>
      </w:r>
      <w:r>
        <w:rPr>
          <w:rFonts w:ascii="w_Lotus Semi Bold" w:hAnsi="w_Lotus Semi Bold" w:cs="B Lotus" w:hint="cs"/>
          <w:b/>
          <w:bCs/>
          <w:szCs w:val="20"/>
          <w:rtl/>
        </w:rPr>
        <w:t>إحتجاج</w:t>
      </w:r>
      <w:r>
        <w:rPr>
          <w:rFonts w:ascii="w_Lotus Semi Bold" w:hAnsi="w_Lotus Semi Bold" w:cs="B Lotus" w:hint="cs"/>
          <w:sz w:val="22"/>
          <w:szCs w:val="22"/>
          <w:rtl/>
        </w:rPr>
        <w:t xml:space="preserve">، ص81-82؛ علامه مجلسی، </w:t>
      </w:r>
      <w:r>
        <w:rPr>
          <w:rFonts w:ascii="w_Lotus Semi Bold" w:hAnsi="w_Lotus Semi Bold" w:cs="B Lotus" w:hint="cs"/>
          <w:b/>
          <w:bCs/>
          <w:szCs w:val="20"/>
          <w:rtl/>
        </w:rPr>
        <w:t>بحار الأنوار</w:t>
      </w:r>
      <w:r>
        <w:rPr>
          <w:rFonts w:ascii="w_Lotus Semi Bold" w:hAnsi="w_Lotus Semi Bold" w:cs="B Lotus" w:hint="cs"/>
          <w:sz w:val="22"/>
          <w:szCs w:val="22"/>
          <w:rtl/>
        </w:rPr>
        <w:t>، ج60، ص21.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72A9"/>
    <w:multiLevelType w:val="hybridMultilevel"/>
    <w:tmpl w:val="3C20074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
    <w:nsid w:val="7BD0393D"/>
    <w:multiLevelType w:val="hybridMultilevel"/>
    <w:tmpl w:val="7330961C"/>
    <w:lvl w:ilvl="0" w:tplc="1FDEF1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C"/>
    <w:rsid w:val="0084315C"/>
    <w:rsid w:val="009920A5"/>
    <w:rsid w:val="00A872E3"/>
    <w:rsid w:val="00D52B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5C"/>
    <w:pPr>
      <w:widowControl w:val="0"/>
      <w:bidi/>
      <w:spacing w:after="0" w:line="439" w:lineRule="exact"/>
      <w:ind w:firstLine="284"/>
      <w:jc w:val="lowKashida"/>
    </w:pPr>
    <w:rPr>
      <w:rFonts w:ascii="IRLotus" w:eastAsia="IRLotus" w:hAnsi="IRLotus" w:cs="IRLotus"/>
      <w:spacing w:val="-2"/>
      <w:position w:val="6"/>
      <w:sz w:val="24"/>
      <w:szCs w:val="28"/>
    </w:rPr>
  </w:style>
  <w:style w:type="paragraph" w:styleId="Heading1">
    <w:name w:val="heading 1"/>
    <w:aliases w:val="تیتر اصلی,عنوان 1"/>
    <w:basedOn w:val="Normal"/>
    <w:next w:val="Normal"/>
    <w:link w:val="Heading1Char"/>
    <w:qFormat/>
    <w:rsid w:val="0084315C"/>
    <w:pPr>
      <w:keepNext/>
      <w:tabs>
        <w:tab w:val="right" w:pos="6030"/>
        <w:tab w:val="right" w:pos="7258"/>
      </w:tabs>
      <w:spacing w:before="2800" w:after="480" w:line="264" w:lineRule="auto"/>
      <w:ind w:firstLine="0"/>
      <w:jc w:val="center"/>
      <w:outlineLvl w:val="0"/>
    </w:pPr>
    <w:rPr>
      <w:rFonts w:ascii="IRMitra" w:eastAsia="IRMitra" w:hAnsi="IRMitra" w:cs="IRMitra"/>
      <w:kern w:val="32"/>
      <w:position w:val="0"/>
      <w:sz w:val="30"/>
      <w:szCs w:val="30"/>
    </w:rPr>
  </w:style>
  <w:style w:type="paragraph" w:styleId="Heading2">
    <w:name w:val="heading 2"/>
    <w:aliases w:val="تیتر فرعی,B Titr,آدرس حدیث"/>
    <w:basedOn w:val="Normal"/>
    <w:next w:val="Normal"/>
    <w:link w:val="Heading2Char"/>
    <w:semiHidden/>
    <w:unhideWhenUsed/>
    <w:qFormat/>
    <w:rsid w:val="0084315C"/>
    <w:pPr>
      <w:keepNext/>
      <w:spacing w:before="400" w:after="40"/>
      <w:ind w:firstLine="0"/>
      <w:jc w:val="left"/>
      <w:outlineLvl w:val="1"/>
    </w:pPr>
    <w:rPr>
      <w:rFonts w:ascii="IRMitra" w:eastAsia="IRMitra" w:hAnsi="IRMitra" w:cs="IRMitra"/>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عنوان 1 Char"/>
    <w:basedOn w:val="DefaultParagraphFont"/>
    <w:link w:val="Heading1"/>
    <w:rsid w:val="0084315C"/>
    <w:rPr>
      <w:rFonts w:ascii="IRMitra" w:eastAsia="IRMitra" w:hAnsi="IRMitra" w:cs="IRMitra"/>
      <w:spacing w:val="-2"/>
      <w:kern w:val="32"/>
      <w:sz w:val="30"/>
      <w:szCs w:val="30"/>
    </w:rPr>
  </w:style>
  <w:style w:type="character" w:customStyle="1" w:styleId="Heading2Char">
    <w:name w:val="Heading 2 Char"/>
    <w:aliases w:val="تیتر فرعی Char,B Titr Char,آدرس حدیث Char"/>
    <w:basedOn w:val="DefaultParagraphFont"/>
    <w:link w:val="Heading2"/>
    <w:semiHidden/>
    <w:rsid w:val="0084315C"/>
    <w:rPr>
      <w:rFonts w:ascii="IRMitra" w:eastAsia="IRMitra" w:hAnsi="IRMitra" w:cs="IRMitra"/>
      <w:spacing w:val="-2"/>
      <w:position w:val="6"/>
      <w:sz w:val="27"/>
      <w:szCs w:val="28"/>
    </w:rPr>
  </w:style>
  <w:style w:type="paragraph" w:styleId="FootnoteText">
    <w:name w:val="footnote text"/>
    <w:basedOn w:val="Normal"/>
    <w:link w:val="FootnoteTextChar"/>
    <w:uiPriority w:val="99"/>
    <w:semiHidden/>
    <w:unhideWhenUsed/>
    <w:qFormat/>
    <w:rsid w:val="0084315C"/>
    <w:pPr>
      <w:spacing w:line="300" w:lineRule="exact"/>
      <w:ind w:left="170" w:hanging="170"/>
    </w:pPr>
    <w:rPr>
      <w:sz w:val="20"/>
      <w:szCs w:val="24"/>
    </w:rPr>
  </w:style>
  <w:style w:type="character" w:customStyle="1" w:styleId="FootnoteTextChar">
    <w:name w:val="Footnote Text Char"/>
    <w:basedOn w:val="DefaultParagraphFont"/>
    <w:link w:val="FootnoteText"/>
    <w:uiPriority w:val="99"/>
    <w:semiHidden/>
    <w:rsid w:val="0084315C"/>
    <w:rPr>
      <w:rFonts w:ascii="IRLotus" w:eastAsia="IRLotus" w:hAnsi="IRLotus" w:cs="IRLotus"/>
      <w:spacing w:val="-2"/>
      <w:position w:val="6"/>
      <w:sz w:val="20"/>
      <w:szCs w:val="24"/>
    </w:rPr>
  </w:style>
  <w:style w:type="paragraph" w:styleId="CommentText">
    <w:name w:val="annotation text"/>
    <w:basedOn w:val="Normal"/>
    <w:link w:val="CommentTextChar"/>
    <w:uiPriority w:val="99"/>
    <w:semiHidden/>
    <w:unhideWhenUsed/>
    <w:rsid w:val="0084315C"/>
    <w:pPr>
      <w:widowControl/>
      <w:bidi w:val="0"/>
      <w:spacing w:after="200" w:line="240" w:lineRule="auto"/>
      <w:ind w:firstLine="0"/>
      <w:jc w:val="left"/>
    </w:pPr>
    <w:rPr>
      <w:rFonts w:ascii="Calibri" w:eastAsia="Times New Roman" w:hAnsi="Calibri" w:cs="Arial"/>
      <w:spacing w:val="0"/>
      <w:position w:val="0"/>
      <w:sz w:val="20"/>
      <w:szCs w:val="20"/>
      <w:lang w:bidi="ar-SA"/>
    </w:rPr>
  </w:style>
  <w:style w:type="character" w:customStyle="1" w:styleId="CommentTextChar">
    <w:name w:val="Comment Text Char"/>
    <w:basedOn w:val="DefaultParagraphFont"/>
    <w:link w:val="CommentText"/>
    <w:uiPriority w:val="99"/>
    <w:semiHidden/>
    <w:rsid w:val="0084315C"/>
    <w:rPr>
      <w:rFonts w:ascii="Calibri" w:eastAsia="Times New Roman" w:hAnsi="Calibri" w:cs="Arial"/>
      <w:sz w:val="20"/>
      <w:szCs w:val="20"/>
      <w:lang w:bidi="ar-SA"/>
    </w:rPr>
  </w:style>
  <w:style w:type="character" w:customStyle="1" w:styleId="ListParagraphChar">
    <w:name w:val="List Paragraph Char"/>
    <w:link w:val="ListParagraph"/>
    <w:uiPriority w:val="34"/>
    <w:locked/>
    <w:rsid w:val="0084315C"/>
    <w:rPr>
      <w:rFonts w:ascii="IRLotus" w:eastAsia="IRLotus" w:hAnsi="IRLotus" w:cs="IRLotus"/>
      <w:spacing w:val="-2"/>
      <w:position w:val="6"/>
      <w:sz w:val="24"/>
      <w:szCs w:val="28"/>
    </w:rPr>
  </w:style>
  <w:style w:type="paragraph" w:styleId="ListParagraph">
    <w:name w:val="List Paragraph"/>
    <w:basedOn w:val="Normal"/>
    <w:link w:val="ListParagraphChar"/>
    <w:uiPriority w:val="34"/>
    <w:qFormat/>
    <w:rsid w:val="0084315C"/>
    <w:pPr>
      <w:numPr>
        <w:numId w:val="1"/>
      </w:numPr>
      <w:contextualSpacing/>
    </w:pPr>
  </w:style>
  <w:style w:type="character" w:styleId="CommentReference">
    <w:name w:val="annotation reference"/>
    <w:uiPriority w:val="99"/>
    <w:semiHidden/>
    <w:unhideWhenUsed/>
    <w:rsid w:val="0084315C"/>
    <w:rPr>
      <w:sz w:val="16"/>
      <w:szCs w:val="16"/>
    </w:rPr>
  </w:style>
  <w:style w:type="character" w:customStyle="1" w:styleId="a">
    <w:name w:val="عربی در متن"/>
    <w:basedOn w:val="DefaultParagraphFont"/>
    <w:uiPriority w:val="1"/>
    <w:qFormat/>
    <w:rsid w:val="0084315C"/>
    <w:rPr>
      <w:rFonts w:ascii="IRBadr" w:hAnsi="IRBadr" w:cs="IRBadr" w:hint="default"/>
      <w:b/>
      <w:bCs/>
      <w:iCs w:val="0"/>
      <w:sz w:val="24"/>
      <w:szCs w:val="27"/>
    </w:rPr>
  </w:style>
  <w:style w:type="paragraph" w:styleId="BalloonText">
    <w:name w:val="Balloon Text"/>
    <w:basedOn w:val="Normal"/>
    <w:link w:val="BalloonTextChar"/>
    <w:uiPriority w:val="99"/>
    <w:semiHidden/>
    <w:unhideWhenUsed/>
    <w:rsid w:val="00843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5C"/>
    <w:rPr>
      <w:rFonts w:ascii="Tahoma" w:eastAsia="IRLotus" w:hAnsi="Tahoma" w:cs="Tahoma"/>
      <w:spacing w:val="-2"/>
      <w:position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5C"/>
    <w:pPr>
      <w:widowControl w:val="0"/>
      <w:bidi/>
      <w:spacing w:after="0" w:line="439" w:lineRule="exact"/>
      <w:ind w:firstLine="284"/>
      <w:jc w:val="lowKashida"/>
    </w:pPr>
    <w:rPr>
      <w:rFonts w:ascii="IRLotus" w:eastAsia="IRLotus" w:hAnsi="IRLotus" w:cs="IRLotus"/>
      <w:spacing w:val="-2"/>
      <w:position w:val="6"/>
      <w:sz w:val="24"/>
      <w:szCs w:val="28"/>
    </w:rPr>
  </w:style>
  <w:style w:type="paragraph" w:styleId="Heading1">
    <w:name w:val="heading 1"/>
    <w:aliases w:val="تیتر اصلی,عنوان 1"/>
    <w:basedOn w:val="Normal"/>
    <w:next w:val="Normal"/>
    <w:link w:val="Heading1Char"/>
    <w:qFormat/>
    <w:rsid w:val="0084315C"/>
    <w:pPr>
      <w:keepNext/>
      <w:tabs>
        <w:tab w:val="right" w:pos="6030"/>
        <w:tab w:val="right" w:pos="7258"/>
      </w:tabs>
      <w:spacing w:before="2800" w:after="480" w:line="264" w:lineRule="auto"/>
      <w:ind w:firstLine="0"/>
      <w:jc w:val="center"/>
      <w:outlineLvl w:val="0"/>
    </w:pPr>
    <w:rPr>
      <w:rFonts w:ascii="IRMitra" w:eastAsia="IRMitra" w:hAnsi="IRMitra" w:cs="IRMitra"/>
      <w:kern w:val="32"/>
      <w:position w:val="0"/>
      <w:sz w:val="30"/>
      <w:szCs w:val="30"/>
    </w:rPr>
  </w:style>
  <w:style w:type="paragraph" w:styleId="Heading2">
    <w:name w:val="heading 2"/>
    <w:aliases w:val="تیتر فرعی,B Titr,آدرس حدیث"/>
    <w:basedOn w:val="Normal"/>
    <w:next w:val="Normal"/>
    <w:link w:val="Heading2Char"/>
    <w:semiHidden/>
    <w:unhideWhenUsed/>
    <w:qFormat/>
    <w:rsid w:val="0084315C"/>
    <w:pPr>
      <w:keepNext/>
      <w:spacing w:before="400" w:after="40"/>
      <w:ind w:firstLine="0"/>
      <w:jc w:val="left"/>
      <w:outlineLvl w:val="1"/>
    </w:pPr>
    <w:rPr>
      <w:rFonts w:ascii="IRMitra" w:eastAsia="IRMitra" w:hAnsi="IRMitra" w:cs="IRMitra"/>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عنوان 1 Char"/>
    <w:basedOn w:val="DefaultParagraphFont"/>
    <w:link w:val="Heading1"/>
    <w:rsid w:val="0084315C"/>
    <w:rPr>
      <w:rFonts w:ascii="IRMitra" w:eastAsia="IRMitra" w:hAnsi="IRMitra" w:cs="IRMitra"/>
      <w:spacing w:val="-2"/>
      <w:kern w:val="32"/>
      <w:sz w:val="30"/>
      <w:szCs w:val="30"/>
    </w:rPr>
  </w:style>
  <w:style w:type="character" w:customStyle="1" w:styleId="Heading2Char">
    <w:name w:val="Heading 2 Char"/>
    <w:aliases w:val="تیتر فرعی Char,B Titr Char,آدرس حدیث Char"/>
    <w:basedOn w:val="DefaultParagraphFont"/>
    <w:link w:val="Heading2"/>
    <w:semiHidden/>
    <w:rsid w:val="0084315C"/>
    <w:rPr>
      <w:rFonts w:ascii="IRMitra" w:eastAsia="IRMitra" w:hAnsi="IRMitra" w:cs="IRMitra"/>
      <w:spacing w:val="-2"/>
      <w:position w:val="6"/>
      <w:sz w:val="27"/>
      <w:szCs w:val="28"/>
    </w:rPr>
  </w:style>
  <w:style w:type="paragraph" w:styleId="FootnoteText">
    <w:name w:val="footnote text"/>
    <w:basedOn w:val="Normal"/>
    <w:link w:val="FootnoteTextChar"/>
    <w:uiPriority w:val="99"/>
    <w:semiHidden/>
    <w:unhideWhenUsed/>
    <w:qFormat/>
    <w:rsid w:val="0084315C"/>
    <w:pPr>
      <w:spacing w:line="300" w:lineRule="exact"/>
      <w:ind w:left="170" w:hanging="170"/>
    </w:pPr>
    <w:rPr>
      <w:sz w:val="20"/>
      <w:szCs w:val="24"/>
    </w:rPr>
  </w:style>
  <w:style w:type="character" w:customStyle="1" w:styleId="FootnoteTextChar">
    <w:name w:val="Footnote Text Char"/>
    <w:basedOn w:val="DefaultParagraphFont"/>
    <w:link w:val="FootnoteText"/>
    <w:uiPriority w:val="99"/>
    <w:semiHidden/>
    <w:rsid w:val="0084315C"/>
    <w:rPr>
      <w:rFonts w:ascii="IRLotus" w:eastAsia="IRLotus" w:hAnsi="IRLotus" w:cs="IRLotus"/>
      <w:spacing w:val="-2"/>
      <w:position w:val="6"/>
      <w:sz w:val="20"/>
      <w:szCs w:val="24"/>
    </w:rPr>
  </w:style>
  <w:style w:type="paragraph" w:styleId="CommentText">
    <w:name w:val="annotation text"/>
    <w:basedOn w:val="Normal"/>
    <w:link w:val="CommentTextChar"/>
    <w:uiPriority w:val="99"/>
    <w:semiHidden/>
    <w:unhideWhenUsed/>
    <w:rsid w:val="0084315C"/>
    <w:pPr>
      <w:widowControl/>
      <w:bidi w:val="0"/>
      <w:spacing w:after="200" w:line="240" w:lineRule="auto"/>
      <w:ind w:firstLine="0"/>
      <w:jc w:val="left"/>
    </w:pPr>
    <w:rPr>
      <w:rFonts w:ascii="Calibri" w:eastAsia="Times New Roman" w:hAnsi="Calibri" w:cs="Arial"/>
      <w:spacing w:val="0"/>
      <w:position w:val="0"/>
      <w:sz w:val="20"/>
      <w:szCs w:val="20"/>
      <w:lang w:bidi="ar-SA"/>
    </w:rPr>
  </w:style>
  <w:style w:type="character" w:customStyle="1" w:styleId="CommentTextChar">
    <w:name w:val="Comment Text Char"/>
    <w:basedOn w:val="DefaultParagraphFont"/>
    <w:link w:val="CommentText"/>
    <w:uiPriority w:val="99"/>
    <w:semiHidden/>
    <w:rsid w:val="0084315C"/>
    <w:rPr>
      <w:rFonts w:ascii="Calibri" w:eastAsia="Times New Roman" w:hAnsi="Calibri" w:cs="Arial"/>
      <w:sz w:val="20"/>
      <w:szCs w:val="20"/>
      <w:lang w:bidi="ar-SA"/>
    </w:rPr>
  </w:style>
  <w:style w:type="character" w:customStyle="1" w:styleId="ListParagraphChar">
    <w:name w:val="List Paragraph Char"/>
    <w:link w:val="ListParagraph"/>
    <w:uiPriority w:val="34"/>
    <w:locked/>
    <w:rsid w:val="0084315C"/>
    <w:rPr>
      <w:rFonts w:ascii="IRLotus" w:eastAsia="IRLotus" w:hAnsi="IRLotus" w:cs="IRLotus"/>
      <w:spacing w:val="-2"/>
      <w:position w:val="6"/>
      <w:sz w:val="24"/>
      <w:szCs w:val="28"/>
    </w:rPr>
  </w:style>
  <w:style w:type="paragraph" w:styleId="ListParagraph">
    <w:name w:val="List Paragraph"/>
    <w:basedOn w:val="Normal"/>
    <w:link w:val="ListParagraphChar"/>
    <w:uiPriority w:val="34"/>
    <w:qFormat/>
    <w:rsid w:val="0084315C"/>
    <w:pPr>
      <w:numPr>
        <w:numId w:val="1"/>
      </w:numPr>
      <w:contextualSpacing/>
    </w:pPr>
  </w:style>
  <w:style w:type="character" w:styleId="CommentReference">
    <w:name w:val="annotation reference"/>
    <w:uiPriority w:val="99"/>
    <w:semiHidden/>
    <w:unhideWhenUsed/>
    <w:rsid w:val="0084315C"/>
    <w:rPr>
      <w:sz w:val="16"/>
      <w:szCs w:val="16"/>
    </w:rPr>
  </w:style>
  <w:style w:type="character" w:customStyle="1" w:styleId="a">
    <w:name w:val="عربی در متن"/>
    <w:basedOn w:val="DefaultParagraphFont"/>
    <w:uiPriority w:val="1"/>
    <w:qFormat/>
    <w:rsid w:val="0084315C"/>
    <w:rPr>
      <w:rFonts w:ascii="IRBadr" w:hAnsi="IRBadr" w:cs="IRBadr" w:hint="default"/>
      <w:b/>
      <w:bCs/>
      <w:iCs w:val="0"/>
      <w:sz w:val="24"/>
      <w:szCs w:val="27"/>
    </w:rPr>
  </w:style>
  <w:style w:type="paragraph" w:styleId="BalloonText">
    <w:name w:val="Balloon Text"/>
    <w:basedOn w:val="Normal"/>
    <w:link w:val="BalloonTextChar"/>
    <w:uiPriority w:val="99"/>
    <w:semiHidden/>
    <w:unhideWhenUsed/>
    <w:rsid w:val="00843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5C"/>
    <w:rPr>
      <w:rFonts w:ascii="Tahoma" w:eastAsia="IRLotus" w:hAnsi="Tahoma" w:cs="Tahoma"/>
      <w:spacing w:val="-2"/>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2021-08-24T10:19:00Z</dcterms:created>
  <dcterms:modified xsi:type="dcterms:W3CDTF">2021-08-24T10:20:00Z</dcterms:modified>
</cp:coreProperties>
</file>