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00" w:rsidRDefault="00862100" w:rsidP="00862100">
      <w:pPr>
        <w:bidi/>
        <w:jc w:val="center"/>
        <w:rPr>
          <w:rFonts w:cs="B Nazanin"/>
          <w:b/>
          <w:bCs/>
          <w:sz w:val="32"/>
          <w:szCs w:val="32"/>
          <w:rtl/>
          <w:lang w:bidi="fa-IR"/>
        </w:rPr>
      </w:pPr>
      <w:r>
        <w:rPr>
          <w:rFonts w:cs="B Nazanin"/>
          <w:b/>
          <w:bCs/>
          <w:noProof/>
          <w:sz w:val="32"/>
          <w:szCs w:val="32"/>
        </w:rPr>
        <w:drawing>
          <wp:inline distT="0" distB="0" distL="0" distR="0" wp14:anchorId="1A83D1EC">
            <wp:extent cx="5523230" cy="53625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230" cy="5362575"/>
                    </a:xfrm>
                    <a:prstGeom prst="rect">
                      <a:avLst/>
                    </a:prstGeom>
                    <a:noFill/>
                  </pic:spPr>
                </pic:pic>
              </a:graphicData>
            </a:graphic>
          </wp:inline>
        </w:drawing>
      </w:r>
    </w:p>
    <w:p w:rsidR="00862100" w:rsidRDefault="00862100">
      <w:pPr>
        <w:rPr>
          <w:rFonts w:cs="B Nazanin"/>
          <w:b/>
          <w:bCs/>
          <w:sz w:val="32"/>
          <w:szCs w:val="32"/>
          <w:rtl/>
          <w:lang w:bidi="fa-IR"/>
        </w:rPr>
      </w:pPr>
      <w:r>
        <w:rPr>
          <w:rFonts w:cs="B Nazanin"/>
          <w:b/>
          <w:bCs/>
          <w:sz w:val="32"/>
          <w:szCs w:val="32"/>
          <w:rtl/>
          <w:lang w:bidi="fa-IR"/>
        </w:rPr>
        <w:br w:type="page"/>
      </w:r>
    </w:p>
    <w:p w:rsidR="00862100" w:rsidRPr="00862100" w:rsidRDefault="00862100" w:rsidP="00862100">
      <w:pPr>
        <w:bidi/>
        <w:jc w:val="center"/>
        <w:rPr>
          <w:rFonts w:cs="B Nazanin"/>
          <w:b/>
          <w:bCs/>
          <w:sz w:val="32"/>
          <w:szCs w:val="32"/>
          <w:rtl/>
          <w:lang w:bidi="fa-IR"/>
        </w:rPr>
      </w:pPr>
      <w:r w:rsidRPr="00862100">
        <w:rPr>
          <w:rFonts w:cs="B Nazanin"/>
          <w:b/>
          <w:bCs/>
          <w:noProof/>
          <w:sz w:val="32"/>
          <w:szCs w:val="32"/>
        </w:rPr>
        <w:lastRenderedPageBreak/>
        <w:drawing>
          <wp:inline distT="0" distB="0" distL="0" distR="0" wp14:anchorId="334353DC" wp14:editId="38F4DED7">
            <wp:extent cx="2903855"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284" cy="1827149"/>
                    </a:xfrm>
                    <a:prstGeom prst="rect">
                      <a:avLst/>
                    </a:prstGeom>
                    <a:ln>
                      <a:noFill/>
                    </a:ln>
                    <a:effectLst>
                      <a:softEdge rad="112500"/>
                    </a:effectLst>
                  </pic:spPr>
                </pic:pic>
              </a:graphicData>
            </a:graphic>
          </wp:inline>
        </w:drawing>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عنوان:</w:t>
      </w:r>
    </w:p>
    <w:p w:rsidR="00862100" w:rsidRPr="00862100" w:rsidRDefault="00862100" w:rsidP="00CA7025">
      <w:pPr>
        <w:bidi/>
        <w:jc w:val="center"/>
        <w:rPr>
          <w:rFonts w:cs="B Nazanin"/>
          <w:b/>
          <w:bCs/>
          <w:sz w:val="32"/>
          <w:szCs w:val="32"/>
          <w:rtl/>
          <w:lang w:bidi="fa-IR"/>
        </w:rPr>
      </w:pPr>
      <w:r>
        <w:rPr>
          <w:rFonts w:cs="B Nazanin" w:hint="cs"/>
          <w:b/>
          <w:bCs/>
          <w:sz w:val="32"/>
          <w:szCs w:val="32"/>
          <w:rtl/>
          <w:lang w:bidi="fa-IR"/>
        </w:rPr>
        <w:t xml:space="preserve">حدود </w:t>
      </w:r>
      <w:r w:rsidR="00CA7025">
        <w:rPr>
          <w:rFonts w:cs="B Nazanin" w:hint="cs"/>
          <w:b/>
          <w:bCs/>
          <w:sz w:val="32"/>
          <w:szCs w:val="32"/>
          <w:rtl/>
          <w:lang w:bidi="fa-IR"/>
        </w:rPr>
        <w:t>اهلیت تمتع</w:t>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استاد راهنما:</w:t>
      </w:r>
    </w:p>
    <w:p w:rsidR="00862100" w:rsidRPr="00862100" w:rsidRDefault="00862100" w:rsidP="00CA7025">
      <w:pPr>
        <w:bidi/>
        <w:jc w:val="center"/>
        <w:rPr>
          <w:rFonts w:cs="B Nazanin"/>
          <w:b/>
          <w:bCs/>
          <w:sz w:val="32"/>
          <w:szCs w:val="32"/>
          <w:rtl/>
          <w:lang w:bidi="fa-IR"/>
        </w:rPr>
      </w:pPr>
      <w:r w:rsidRPr="00862100">
        <w:rPr>
          <w:rFonts w:cs="B Nazanin" w:hint="cs"/>
          <w:b/>
          <w:bCs/>
          <w:sz w:val="32"/>
          <w:szCs w:val="32"/>
          <w:rtl/>
          <w:lang w:bidi="fa-IR"/>
        </w:rPr>
        <w:t xml:space="preserve"> جناب آقای </w:t>
      </w:r>
      <w:r w:rsidR="00CA7025">
        <w:rPr>
          <w:rFonts w:cs="B Nazanin" w:hint="cs"/>
          <w:b/>
          <w:bCs/>
          <w:sz w:val="32"/>
          <w:szCs w:val="32"/>
          <w:rtl/>
          <w:lang w:bidi="fa-IR"/>
        </w:rPr>
        <w:t>محمد فرزانگان</w:t>
      </w:r>
    </w:p>
    <w:p w:rsidR="00862100" w:rsidRPr="00862100" w:rsidRDefault="00862100" w:rsidP="00862100">
      <w:pPr>
        <w:bidi/>
        <w:jc w:val="center"/>
        <w:rPr>
          <w:rFonts w:cs="B Nazanin"/>
          <w:b/>
          <w:bCs/>
          <w:sz w:val="32"/>
          <w:szCs w:val="32"/>
          <w:rtl/>
          <w:lang w:bidi="fa-IR"/>
        </w:rPr>
      </w:pPr>
    </w:p>
    <w:p w:rsidR="00862100" w:rsidRPr="00862100" w:rsidRDefault="00862100" w:rsidP="00CA7025">
      <w:pPr>
        <w:bidi/>
        <w:jc w:val="center"/>
        <w:rPr>
          <w:rFonts w:cs="B Nazanin"/>
          <w:b/>
          <w:bCs/>
          <w:sz w:val="32"/>
          <w:szCs w:val="32"/>
          <w:rtl/>
          <w:lang w:bidi="fa-IR"/>
        </w:rPr>
      </w:pPr>
      <w:r w:rsidRPr="00862100">
        <w:rPr>
          <w:rFonts w:cs="B Nazanin" w:hint="cs"/>
          <w:b/>
          <w:bCs/>
          <w:sz w:val="32"/>
          <w:szCs w:val="32"/>
          <w:rtl/>
          <w:lang w:bidi="fa-IR"/>
        </w:rPr>
        <w:t>تاریخ تحقیق:</w:t>
      </w:r>
      <w:r w:rsidR="00CA7025">
        <w:rPr>
          <w:rFonts w:cs="B Nazanin" w:hint="cs"/>
          <w:b/>
          <w:bCs/>
          <w:sz w:val="32"/>
          <w:szCs w:val="32"/>
          <w:rtl/>
          <w:lang w:bidi="fa-IR"/>
        </w:rPr>
        <w:t>15</w:t>
      </w:r>
      <w:r w:rsidRPr="00862100">
        <w:rPr>
          <w:rFonts w:cs="B Nazanin" w:hint="cs"/>
          <w:b/>
          <w:bCs/>
          <w:sz w:val="32"/>
          <w:szCs w:val="32"/>
          <w:rtl/>
          <w:lang w:bidi="fa-IR"/>
        </w:rPr>
        <w:t>/</w:t>
      </w:r>
      <w:r>
        <w:rPr>
          <w:rFonts w:cs="B Nazanin" w:hint="cs"/>
          <w:b/>
          <w:bCs/>
          <w:sz w:val="32"/>
          <w:szCs w:val="32"/>
          <w:rtl/>
          <w:lang w:bidi="fa-IR"/>
        </w:rPr>
        <w:t>3</w:t>
      </w:r>
      <w:r w:rsidRPr="00862100">
        <w:rPr>
          <w:rFonts w:cs="B Nazanin" w:hint="cs"/>
          <w:b/>
          <w:bCs/>
          <w:sz w:val="32"/>
          <w:szCs w:val="32"/>
          <w:rtl/>
          <w:lang w:bidi="fa-IR"/>
        </w:rPr>
        <w:t>/99</w:t>
      </w:r>
    </w:p>
    <w:p w:rsidR="00862100" w:rsidRPr="00862100" w:rsidRDefault="00862100" w:rsidP="00862100">
      <w:pPr>
        <w:bidi/>
        <w:jc w:val="center"/>
        <w:rPr>
          <w:rFonts w:cs="B Nazanin"/>
          <w:b/>
          <w:bCs/>
          <w:sz w:val="32"/>
          <w:szCs w:val="32"/>
          <w:rtl/>
          <w:lang w:bidi="fa-IR"/>
        </w:rPr>
      </w:pP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 xml:space="preserve">تهیه کننده: </w:t>
      </w:r>
      <w:r>
        <w:rPr>
          <w:rFonts w:cs="B Nazanin" w:hint="cs"/>
          <w:b/>
          <w:bCs/>
          <w:sz w:val="32"/>
          <w:szCs w:val="32"/>
          <w:rtl/>
          <w:lang w:bidi="fa-IR"/>
        </w:rPr>
        <w:t>حامد آدینه پور</w:t>
      </w:r>
    </w:p>
    <w:p w:rsidR="00862100" w:rsidRDefault="00D41387" w:rsidP="00862100">
      <w:pPr>
        <w:bidi/>
        <w:jc w:val="center"/>
        <w:rPr>
          <w:rFonts w:cs="B Nazanin"/>
          <w:b/>
          <w:bCs/>
          <w:sz w:val="32"/>
          <w:szCs w:val="32"/>
          <w:rtl/>
          <w:lang w:bidi="fa-IR"/>
        </w:rPr>
      </w:pPr>
      <w:r>
        <w:rPr>
          <w:rFonts w:cs="B Nazanin" w:hint="cs"/>
          <w:b/>
          <w:bCs/>
          <w:sz w:val="32"/>
          <w:szCs w:val="32"/>
          <w:rtl/>
          <w:lang w:bidi="fa-IR"/>
        </w:rPr>
        <w:t>شماره دانشجویی:9852314101</w:t>
      </w:r>
    </w:p>
    <w:p w:rsidR="00B808CA" w:rsidRPr="00862100" w:rsidRDefault="00B808CA" w:rsidP="00B808CA">
      <w:pPr>
        <w:bidi/>
        <w:jc w:val="center"/>
        <w:rPr>
          <w:rFonts w:cs="B Nazanin"/>
          <w:b/>
          <w:bCs/>
          <w:sz w:val="32"/>
          <w:szCs w:val="32"/>
          <w:rtl/>
          <w:lang w:bidi="fa-IR"/>
        </w:rPr>
      </w:pPr>
    </w:p>
    <w:p w:rsidR="00862100" w:rsidRPr="00862100" w:rsidRDefault="00862100" w:rsidP="00CA7025">
      <w:pPr>
        <w:bidi/>
        <w:jc w:val="center"/>
        <w:rPr>
          <w:rFonts w:cs="B Nazanin"/>
          <w:b/>
          <w:bCs/>
          <w:sz w:val="32"/>
          <w:szCs w:val="32"/>
          <w:rtl/>
          <w:lang w:bidi="fa-IR"/>
        </w:rPr>
      </w:pPr>
      <w:r w:rsidRPr="00862100">
        <w:rPr>
          <w:rFonts w:cs="B Nazanin" w:hint="cs"/>
          <w:b/>
          <w:bCs/>
          <w:sz w:val="32"/>
          <w:szCs w:val="32"/>
          <w:rtl/>
          <w:lang w:bidi="fa-IR"/>
        </w:rPr>
        <w:t>درس مربوطه: مدنی 1</w:t>
      </w:r>
    </w:p>
    <w:p w:rsidR="00862100" w:rsidRPr="00862100" w:rsidRDefault="00862100" w:rsidP="00862100">
      <w:pPr>
        <w:bidi/>
        <w:jc w:val="center"/>
        <w:rPr>
          <w:rFonts w:cs="B Nazanin"/>
          <w:b/>
          <w:bCs/>
          <w:sz w:val="32"/>
          <w:szCs w:val="32"/>
          <w:rtl/>
          <w:lang w:bidi="fa-IR"/>
        </w:rPr>
      </w:pPr>
      <w:r w:rsidRPr="00862100">
        <w:rPr>
          <w:rFonts w:cs="B Nazanin" w:hint="cs"/>
          <w:b/>
          <w:bCs/>
          <w:sz w:val="32"/>
          <w:szCs w:val="32"/>
          <w:rtl/>
          <w:lang w:bidi="fa-IR"/>
        </w:rPr>
        <w:t xml:space="preserve">رشته و مقطع: </w:t>
      </w:r>
      <w:r w:rsidR="00D41387">
        <w:rPr>
          <w:rFonts w:cs="B Nazanin" w:hint="cs"/>
          <w:b/>
          <w:bCs/>
          <w:sz w:val="32"/>
          <w:szCs w:val="32"/>
          <w:rtl/>
          <w:lang w:bidi="fa-IR"/>
        </w:rPr>
        <w:t xml:space="preserve">ترم 2 </w:t>
      </w:r>
      <w:r w:rsidRPr="00862100">
        <w:rPr>
          <w:rFonts w:cs="B Nazanin" w:hint="cs"/>
          <w:b/>
          <w:bCs/>
          <w:sz w:val="32"/>
          <w:szCs w:val="32"/>
          <w:rtl/>
          <w:lang w:bidi="fa-IR"/>
        </w:rPr>
        <w:t>ارشد حقوق خصوصی</w:t>
      </w:r>
    </w:p>
    <w:p w:rsidR="00862100" w:rsidRPr="00862100" w:rsidRDefault="00862100" w:rsidP="00862100">
      <w:pPr>
        <w:bidi/>
        <w:jc w:val="center"/>
        <w:rPr>
          <w:rFonts w:cs="B Nazanin"/>
          <w:b/>
          <w:bCs/>
          <w:sz w:val="32"/>
          <w:szCs w:val="32"/>
          <w:rtl/>
          <w:lang w:bidi="fa-IR"/>
        </w:rPr>
      </w:pPr>
    </w:p>
    <w:p w:rsidR="00637F9F" w:rsidRDefault="00862100" w:rsidP="00637F9F">
      <w:pPr>
        <w:bidi/>
        <w:jc w:val="center"/>
        <w:rPr>
          <w:rFonts w:cs="B Nazanin"/>
          <w:b/>
          <w:bCs/>
          <w:sz w:val="32"/>
          <w:szCs w:val="32"/>
          <w:rtl/>
          <w:lang w:bidi="fa-IR"/>
        </w:rPr>
        <w:sectPr w:rsidR="00637F9F" w:rsidSect="007A73AD">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pPr>
      <w:r w:rsidRPr="00862100">
        <w:rPr>
          <w:rFonts w:cs="B Nazanin" w:hint="cs"/>
          <w:b/>
          <w:bCs/>
          <w:sz w:val="32"/>
          <w:szCs w:val="32"/>
          <w:rtl/>
          <w:lang w:bidi="fa-IR"/>
        </w:rPr>
        <w:t>بهار 99</w:t>
      </w:r>
      <w:r w:rsidR="00637F9F">
        <w:rPr>
          <w:rFonts w:cs="B Nazanin"/>
          <w:b/>
          <w:bCs/>
          <w:sz w:val="32"/>
          <w:szCs w:val="32"/>
          <w:rtl/>
          <w:lang w:bidi="fa-IR"/>
        </w:rPr>
        <w:br w:type="page"/>
      </w:r>
    </w:p>
    <w:p w:rsidR="00862100" w:rsidRDefault="00862100" w:rsidP="00637F9F">
      <w:pPr>
        <w:bidi/>
        <w:jc w:val="center"/>
        <w:rPr>
          <w:rFonts w:cs="B Nazanin"/>
          <w:b/>
          <w:bCs/>
          <w:sz w:val="32"/>
          <w:szCs w:val="32"/>
          <w:rtl/>
          <w:lang w:bidi="fa-IR"/>
        </w:rPr>
      </w:pPr>
    </w:p>
    <w:p w:rsidR="00717A56" w:rsidRPr="00BE240C" w:rsidRDefault="00717A56" w:rsidP="00717A56">
      <w:pPr>
        <w:bidi/>
        <w:spacing w:line="360" w:lineRule="auto"/>
        <w:jc w:val="both"/>
        <w:rPr>
          <w:rFonts w:cs="B Nazanin"/>
          <w:b/>
          <w:bCs/>
          <w:sz w:val="36"/>
          <w:szCs w:val="36"/>
          <w:rtl/>
          <w:lang w:bidi="fa-IR"/>
        </w:rPr>
      </w:pPr>
      <w:r w:rsidRPr="00BE240C">
        <w:rPr>
          <w:rFonts w:cs="B Nazanin" w:hint="cs"/>
          <w:b/>
          <w:bCs/>
          <w:sz w:val="36"/>
          <w:szCs w:val="36"/>
          <w:rtl/>
          <w:lang w:bidi="fa-IR"/>
        </w:rPr>
        <w:t>چکیده:</w:t>
      </w:r>
    </w:p>
    <w:p w:rsidR="009A0984" w:rsidRPr="00BE240C" w:rsidRDefault="005132D1" w:rsidP="009A0984">
      <w:pPr>
        <w:bidi/>
        <w:spacing w:line="360" w:lineRule="auto"/>
        <w:jc w:val="both"/>
        <w:rPr>
          <w:rFonts w:cs="B Nazanin"/>
          <w:sz w:val="36"/>
          <w:szCs w:val="36"/>
          <w:rtl/>
          <w:lang w:bidi="fa-IR"/>
        </w:rPr>
      </w:pPr>
      <w:r w:rsidRPr="00BE240C">
        <w:rPr>
          <w:rFonts w:cs="B Nazanin" w:hint="cs"/>
          <w:sz w:val="36"/>
          <w:szCs w:val="36"/>
          <w:rtl/>
          <w:lang w:bidi="fa-IR"/>
        </w:rPr>
        <w:t>اشخاص و انسان ها وقتی در جامعه متولد می شوند برای برخورداری از حق و حقوق خود نیازمند داشتن اهلیت هستند که یک مسئله حائز اهمیت در حقوق خصوصی است، اما همه آنچه در قانون راجع به آن بحث شده است اهلیت استیفاء است و متأسفانه توجه چشم گیری به اهلیت تمتع نشده است.</w:t>
      </w:r>
    </w:p>
    <w:p w:rsidR="005132D1" w:rsidRPr="00BE240C" w:rsidRDefault="005132D1" w:rsidP="005132D1">
      <w:pPr>
        <w:bidi/>
        <w:spacing w:line="360" w:lineRule="auto"/>
        <w:jc w:val="both"/>
        <w:rPr>
          <w:rFonts w:cs="B Nazanin" w:hint="cs"/>
          <w:sz w:val="36"/>
          <w:szCs w:val="36"/>
          <w:rtl/>
          <w:lang w:bidi="fa-IR"/>
        </w:rPr>
      </w:pPr>
      <w:r w:rsidRPr="00BE240C">
        <w:rPr>
          <w:rFonts w:cs="B Nazanin" w:hint="cs"/>
          <w:sz w:val="36"/>
          <w:szCs w:val="36"/>
          <w:rtl/>
          <w:lang w:bidi="fa-IR"/>
        </w:rPr>
        <w:t>حتی اهلیتی که در بیشتر مواد قانونی از آن نام برده شده همان اهلیت استیفاء است.</w:t>
      </w:r>
    </w:p>
    <w:p w:rsidR="005132D1" w:rsidRPr="00BE240C" w:rsidRDefault="005132D1" w:rsidP="005132D1">
      <w:pPr>
        <w:bidi/>
        <w:spacing w:line="360" w:lineRule="auto"/>
        <w:jc w:val="both"/>
        <w:rPr>
          <w:rFonts w:cs="B Nazanin"/>
          <w:sz w:val="36"/>
          <w:szCs w:val="36"/>
          <w:rtl/>
          <w:lang w:bidi="fa-IR"/>
        </w:rPr>
      </w:pPr>
      <w:r w:rsidRPr="00BE240C">
        <w:rPr>
          <w:rFonts w:cs="B Nazanin" w:hint="cs"/>
          <w:sz w:val="36"/>
          <w:szCs w:val="36"/>
          <w:rtl/>
          <w:lang w:bidi="fa-IR"/>
        </w:rPr>
        <w:t>بنابراین در این مقاله ضمن تبیین معنای اهلیت و اهلیت تمتع، به مبنای آن و اشخاص برخوردار از آن می پردازیم.</w:t>
      </w:r>
    </w:p>
    <w:p w:rsidR="005132D1" w:rsidRPr="00BE240C" w:rsidRDefault="005132D1" w:rsidP="005132D1">
      <w:pPr>
        <w:bidi/>
        <w:spacing w:line="360" w:lineRule="auto"/>
        <w:jc w:val="both"/>
        <w:rPr>
          <w:rFonts w:cs="B Nazanin"/>
          <w:sz w:val="36"/>
          <w:szCs w:val="36"/>
          <w:rtl/>
          <w:lang w:bidi="fa-IR"/>
        </w:rPr>
      </w:pPr>
    </w:p>
    <w:p w:rsidR="005132D1" w:rsidRPr="00BE240C" w:rsidRDefault="005132D1" w:rsidP="005132D1">
      <w:pPr>
        <w:bidi/>
        <w:spacing w:line="360" w:lineRule="auto"/>
        <w:jc w:val="both"/>
        <w:rPr>
          <w:rFonts w:cs="B Nazanin"/>
          <w:b/>
          <w:bCs/>
          <w:sz w:val="36"/>
          <w:szCs w:val="36"/>
          <w:rtl/>
          <w:lang w:bidi="fa-IR"/>
        </w:rPr>
      </w:pPr>
      <w:r w:rsidRPr="00BE240C">
        <w:rPr>
          <w:rFonts w:cs="B Nazanin" w:hint="cs"/>
          <w:b/>
          <w:bCs/>
          <w:sz w:val="36"/>
          <w:szCs w:val="36"/>
          <w:rtl/>
          <w:lang w:bidi="fa-IR"/>
        </w:rPr>
        <w:t>کلید واژه: اهلیت-حقوق خصوصی-اهلیت استیفاء-اهلیت تمتع</w:t>
      </w:r>
    </w:p>
    <w:p w:rsidR="0007692D" w:rsidRPr="00BE240C" w:rsidRDefault="0007692D" w:rsidP="005523B9">
      <w:pPr>
        <w:bidi/>
        <w:spacing w:line="360" w:lineRule="auto"/>
        <w:jc w:val="both"/>
        <w:rPr>
          <w:rFonts w:cs="B Nazanin"/>
          <w:b/>
          <w:bCs/>
          <w:sz w:val="36"/>
          <w:szCs w:val="36"/>
          <w:rtl/>
          <w:lang w:bidi="fa-IR"/>
        </w:rPr>
      </w:pPr>
      <w:r w:rsidRPr="00BE240C">
        <w:rPr>
          <w:rFonts w:cs="B Nazanin"/>
          <w:b/>
          <w:bCs/>
          <w:sz w:val="36"/>
          <w:szCs w:val="36"/>
          <w:rtl/>
          <w:lang w:bidi="fa-IR"/>
        </w:rPr>
        <w:br w:type="page"/>
      </w:r>
      <w:r w:rsidRPr="00BE240C">
        <w:rPr>
          <w:rFonts w:cs="B Nazanin" w:hint="cs"/>
          <w:b/>
          <w:bCs/>
          <w:sz w:val="36"/>
          <w:szCs w:val="36"/>
          <w:rtl/>
          <w:lang w:bidi="fa-IR"/>
        </w:rPr>
        <w:lastRenderedPageBreak/>
        <w:t>مقدمه:</w:t>
      </w:r>
    </w:p>
    <w:p w:rsidR="005132D1" w:rsidRPr="00BE240C" w:rsidRDefault="00464B94" w:rsidP="005132D1">
      <w:pPr>
        <w:bidi/>
        <w:spacing w:line="360" w:lineRule="auto"/>
        <w:jc w:val="both"/>
        <w:rPr>
          <w:rFonts w:cs="B Nazanin" w:hint="cs"/>
          <w:sz w:val="36"/>
          <w:szCs w:val="36"/>
          <w:rtl/>
          <w:lang w:bidi="fa-IR"/>
        </w:rPr>
      </w:pPr>
      <w:r w:rsidRPr="00BE240C">
        <w:rPr>
          <w:rFonts w:cs="B Nazanin" w:hint="cs"/>
          <w:sz w:val="36"/>
          <w:szCs w:val="36"/>
          <w:rtl/>
          <w:lang w:bidi="fa-IR"/>
        </w:rPr>
        <w:t>به طور کلی در حقوق خصوصی همه انسان ها دارای اهلیت هستند، در این راستا حتی برخی حقوقدانان گفته اند، اهلیت در انسان اصل و نقص یا عدم اهلیت استثناء است.</w:t>
      </w:r>
    </w:p>
    <w:p w:rsidR="00BE240C" w:rsidRPr="00BE240C" w:rsidRDefault="00464B94" w:rsidP="00464B94">
      <w:pPr>
        <w:bidi/>
        <w:spacing w:line="360" w:lineRule="auto"/>
        <w:jc w:val="both"/>
        <w:rPr>
          <w:rFonts w:cs="B Nazanin"/>
          <w:sz w:val="36"/>
          <w:szCs w:val="36"/>
          <w:rtl/>
          <w:lang w:bidi="fa-IR"/>
        </w:rPr>
      </w:pPr>
      <w:r w:rsidRPr="00BE240C">
        <w:rPr>
          <w:rFonts w:cs="B Nazanin" w:hint="cs"/>
          <w:sz w:val="36"/>
          <w:szCs w:val="36"/>
          <w:rtl/>
          <w:lang w:bidi="fa-IR"/>
        </w:rPr>
        <w:t>بحث اهلیت از مباحث گسترده و مهم فقه و حقوق و به پیروی از آن قوانین است و جزء موضوعاتی است که در آن اختلاف نظرهای فراوانی</w:t>
      </w:r>
      <w:r w:rsidR="00BE240C" w:rsidRPr="00BE240C">
        <w:rPr>
          <w:rFonts w:cs="B Nazanin" w:hint="cs"/>
          <w:sz w:val="36"/>
          <w:szCs w:val="36"/>
          <w:rtl/>
          <w:lang w:bidi="fa-IR"/>
        </w:rPr>
        <w:t xml:space="preserve"> در زمینه اهلیت استیفاء وجود دارد به طوری</w:t>
      </w:r>
      <w:r w:rsidR="00F27B0E">
        <w:rPr>
          <w:rFonts w:cs="B Nazanin"/>
          <w:sz w:val="36"/>
          <w:szCs w:val="36"/>
          <w:lang w:bidi="fa-IR"/>
        </w:rPr>
        <w:t xml:space="preserve"> </w:t>
      </w:r>
      <w:r w:rsidR="00BE240C" w:rsidRPr="00BE240C">
        <w:rPr>
          <w:rFonts w:cs="B Nazanin" w:hint="cs"/>
          <w:sz w:val="36"/>
          <w:szCs w:val="36"/>
          <w:rtl/>
          <w:lang w:bidi="fa-IR"/>
        </w:rPr>
        <w:t>که می گویند حقوق خصوصی بر مبنای اهلیت بنا شده است ولی امری که باید مورد توجه قرار گیرد اهلیت تمتع و موانعی است که این اهلیت برای شخص به وجود می آورد که به علت کمبود منابع نیاز به مطالعه دقیق تر خواهد بود.</w:t>
      </w:r>
    </w:p>
    <w:p w:rsidR="00BE240C" w:rsidRDefault="00BE240C">
      <w:pPr>
        <w:rPr>
          <w:rFonts w:cs="B Nazanin"/>
          <w:sz w:val="32"/>
          <w:szCs w:val="32"/>
          <w:rtl/>
          <w:lang w:bidi="fa-IR"/>
        </w:rPr>
      </w:pPr>
      <w:r>
        <w:rPr>
          <w:rFonts w:cs="B Nazanin"/>
          <w:sz w:val="32"/>
          <w:szCs w:val="32"/>
          <w:rtl/>
          <w:lang w:bidi="fa-IR"/>
        </w:rPr>
        <w:br w:type="page"/>
      </w:r>
    </w:p>
    <w:p w:rsidR="00464B94" w:rsidRDefault="00BE240C" w:rsidP="00464B94">
      <w:pPr>
        <w:bidi/>
        <w:spacing w:line="360" w:lineRule="auto"/>
        <w:jc w:val="both"/>
        <w:rPr>
          <w:rFonts w:cs="B Nazanin" w:hint="cs"/>
          <w:b/>
          <w:bCs/>
          <w:sz w:val="32"/>
          <w:szCs w:val="32"/>
          <w:rtl/>
          <w:lang w:bidi="fa-IR"/>
        </w:rPr>
      </w:pPr>
      <w:r>
        <w:rPr>
          <w:rFonts w:cs="B Nazanin" w:hint="cs"/>
          <w:b/>
          <w:bCs/>
          <w:sz w:val="32"/>
          <w:szCs w:val="32"/>
          <w:rtl/>
          <w:lang w:bidi="fa-IR"/>
        </w:rPr>
        <w:lastRenderedPageBreak/>
        <w:t>فصل اول: کلیات</w:t>
      </w:r>
    </w:p>
    <w:p w:rsidR="00BE240C" w:rsidRDefault="00BE240C" w:rsidP="00BE240C">
      <w:pPr>
        <w:bidi/>
        <w:spacing w:line="360" w:lineRule="auto"/>
        <w:jc w:val="both"/>
        <w:rPr>
          <w:rFonts w:cs="B Nazanin" w:hint="cs"/>
          <w:b/>
          <w:bCs/>
          <w:sz w:val="32"/>
          <w:szCs w:val="32"/>
          <w:rtl/>
          <w:lang w:bidi="fa-IR"/>
        </w:rPr>
      </w:pPr>
      <w:r>
        <w:rPr>
          <w:rFonts w:cs="B Nazanin" w:hint="cs"/>
          <w:b/>
          <w:bCs/>
          <w:sz w:val="32"/>
          <w:szCs w:val="32"/>
          <w:rtl/>
          <w:lang w:bidi="fa-IR"/>
        </w:rPr>
        <w:t>مبحث اول: معنای لغوی و اصطلاحی اهلیت</w:t>
      </w:r>
    </w:p>
    <w:p w:rsidR="00BE240C" w:rsidRDefault="00BE240C" w:rsidP="00BE240C">
      <w:pPr>
        <w:bidi/>
        <w:spacing w:line="360" w:lineRule="auto"/>
        <w:jc w:val="both"/>
        <w:rPr>
          <w:rFonts w:cs="B Nazanin" w:hint="cs"/>
          <w:sz w:val="32"/>
          <w:szCs w:val="32"/>
          <w:rtl/>
          <w:lang w:bidi="fa-IR"/>
        </w:rPr>
      </w:pPr>
      <w:r>
        <w:rPr>
          <w:rFonts w:cs="B Nazanin" w:hint="cs"/>
          <w:sz w:val="32"/>
          <w:szCs w:val="32"/>
          <w:rtl/>
          <w:lang w:bidi="fa-IR"/>
        </w:rPr>
        <w:t>واژه اهلیت</w:t>
      </w:r>
      <w:r>
        <w:rPr>
          <w:rStyle w:val="FootnoteReference"/>
          <w:rFonts w:cs="B Nazanin"/>
          <w:sz w:val="32"/>
          <w:szCs w:val="32"/>
          <w:rtl/>
          <w:lang w:bidi="fa-IR"/>
        </w:rPr>
        <w:footnoteReference w:id="1"/>
      </w:r>
      <w:r>
        <w:rPr>
          <w:rFonts w:cs="B Nazanin" w:hint="cs"/>
          <w:sz w:val="32"/>
          <w:szCs w:val="32"/>
          <w:rtl/>
          <w:lang w:bidi="fa-IR"/>
        </w:rPr>
        <w:t xml:space="preserve"> در فرهنگ های لغت به معنای ظرفیت، استعداد، صلاحیت، شایستگی، سزاواری و لیاقت آمده است (معین، 1364، ص155) و (لنگرودی، 1388، ص 739).</w:t>
      </w:r>
    </w:p>
    <w:p w:rsidR="00BE240C" w:rsidRDefault="005909C9" w:rsidP="00BE240C">
      <w:pPr>
        <w:bidi/>
        <w:spacing w:line="360" w:lineRule="auto"/>
        <w:jc w:val="both"/>
        <w:rPr>
          <w:rFonts w:cs="B Nazanin" w:hint="cs"/>
          <w:sz w:val="32"/>
          <w:szCs w:val="32"/>
          <w:rtl/>
          <w:lang w:bidi="fa-IR"/>
        </w:rPr>
      </w:pPr>
      <w:r>
        <w:rPr>
          <w:rFonts w:cs="B Nazanin" w:hint="cs"/>
          <w:sz w:val="32"/>
          <w:szCs w:val="32"/>
          <w:rtl/>
          <w:lang w:bidi="fa-IR"/>
        </w:rPr>
        <w:t>در فرهنگ حقوقی به معنی وصف قانونی، صلاحیت، قدرت یا شایستگی، توانایی درک ماهیت و آثار رفتار ارتکابی، صلاحیت و توانایی یک شخص معین برای حضور در دادگاه بیان شده است (</w:t>
      </w:r>
      <w:r>
        <w:rPr>
          <w:rFonts w:cs="B Nazanin"/>
          <w:sz w:val="32"/>
          <w:szCs w:val="32"/>
          <w:lang w:bidi="fa-IR"/>
        </w:rPr>
        <w:t>bla</w:t>
      </w:r>
      <w:r w:rsidR="00BB0CF3">
        <w:rPr>
          <w:rFonts w:cs="B Nazanin"/>
          <w:sz w:val="32"/>
          <w:szCs w:val="32"/>
          <w:lang w:bidi="fa-IR"/>
        </w:rPr>
        <w:t>c</w:t>
      </w:r>
      <w:r>
        <w:rPr>
          <w:rFonts w:cs="B Nazanin"/>
          <w:sz w:val="32"/>
          <w:szCs w:val="32"/>
          <w:lang w:bidi="fa-IR"/>
        </w:rPr>
        <w:t xml:space="preserve">k henry </w:t>
      </w:r>
      <w:proofErr w:type="spellStart"/>
      <w:r>
        <w:rPr>
          <w:rFonts w:cs="B Nazanin"/>
          <w:sz w:val="32"/>
          <w:szCs w:val="32"/>
          <w:lang w:bidi="fa-IR"/>
        </w:rPr>
        <w:t>campbell</w:t>
      </w:r>
      <w:proofErr w:type="spellEnd"/>
      <w:r>
        <w:rPr>
          <w:rFonts w:cs="B Nazanin" w:hint="cs"/>
          <w:sz w:val="32"/>
          <w:szCs w:val="32"/>
          <w:rtl/>
          <w:lang w:bidi="fa-IR"/>
        </w:rPr>
        <w:t>،</w:t>
      </w:r>
      <w:r>
        <w:rPr>
          <w:rFonts w:cs="B Nazanin"/>
          <w:sz w:val="32"/>
          <w:szCs w:val="32"/>
          <w:lang w:bidi="fa-IR"/>
        </w:rPr>
        <w:t xml:space="preserve"> 2005</w:t>
      </w:r>
      <w:r>
        <w:rPr>
          <w:rFonts w:cs="B Nazanin" w:hint="cs"/>
          <w:sz w:val="32"/>
          <w:szCs w:val="32"/>
          <w:rtl/>
          <w:lang w:bidi="fa-IR"/>
        </w:rPr>
        <w:t xml:space="preserve">، </w:t>
      </w:r>
      <w:r>
        <w:rPr>
          <w:rFonts w:cs="B Nazanin"/>
          <w:sz w:val="32"/>
          <w:szCs w:val="32"/>
          <w:lang w:bidi="fa-IR"/>
        </w:rPr>
        <w:t>p107</w:t>
      </w:r>
      <w:r>
        <w:rPr>
          <w:rFonts w:cs="B Nazanin" w:hint="cs"/>
          <w:sz w:val="32"/>
          <w:szCs w:val="32"/>
          <w:rtl/>
          <w:lang w:bidi="fa-IR"/>
        </w:rPr>
        <w:t xml:space="preserve"> ).</w:t>
      </w:r>
    </w:p>
    <w:p w:rsidR="005909C9" w:rsidRDefault="005909C9" w:rsidP="005909C9">
      <w:pPr>
        <w:bidi/>
        <w:spacing w:line="360" w:lineRule="auto"/>
        <w:jc w:val="both"/>
        <w:rPr>
          <w:rFonts w:cs="B Nazanin" w:hint="cs"/>
          <w:sz w:val="32"/>
          <w:szCs w:val="32"/>
          <w:rtl/>
          <w:lang w:bidi="fa-IR"/>
        </w:rPr>
      </w:pPr>
      <w:r>
        <w:rPr>
          <w:rFonts w:cs="B Nazanin" w:hint="cs"/>
          <w:sz w:val="32"/>
          <w:szCs w:val="32"/>
          <w:rtl/>
          <w:lang w:bidi="fa-IR"/>
        </w:rPr>
        <w:t>وای در بیشتر مباحث حقوقی اهلیت را به معنای شرایط اهلیت استیفاء معنا کرده اند؛ یعنی، انسانی که زنده، بالغ و عا</w:t>
      </w:r>
      <w:r w:rsidR="000E223D">
        <w:rPr>
          <w:rFonts w:cs="B Nazanin" w:hint="cs"/>
          <w:sz w:val="32"/>
          <w:szCs w:val="32"/>
          <w:rtl/>
          <w:lang w:bidi="fa-IR"/>
        </w:rPr>
        <w:t>قل است و در حین حال واجد قوه تم</w:t>
      </w:r>
      <w:r>
        <w:rPr>
          <w:rFonts w:cs="B Nazanin" w:hint="cs"/>
          <w:sz w:val="32"/>
          <w:szCs w:val="32"/>
          <w:rtl/>
          <w:lang w:bidi="fa-IR"/>
        </w:rPr>
        <w:t>یز و تشخیص و نیز اراده باشد.</w:t>
      </w:r>
    </w:p>
    <w:p w:rsidR="005909C9" w:rsidRDefault="00040CFA" w:rsidP="005909C9">
      <w:pPr>
        <w:bidi/>
        <w:spacing w:line="360" w:lineRule="auto"/>
        <w:jc w:val="both"/>
        <w:rPr>
          <w:rFonts w:cs="B Nazanin" w:hint="cs"/>
          <w:sz w:val="32"/>
          <w:szCs w:val="32"/>
          <w:rtl/>
          <w:lang w:bidi="fa-IR"/>
        </w:rPr>
      </w:pPr>
      <w:r>
        <w:rPr>
          <w:rFonts w:cs="B Nazanin" w:hint="cs"/>
          <w:sz w:val="32"/>
          <w:szCs w:val="32"/>
          <w:rtl/>
          <w:lang w:bidi="fa-IR"/>
        </w:rPr>
        <w:t>اهلیت به طور مطلق عبارت است از توانایی قانونی شخص برای دارا شدن یا اجرای حق، توانایی قانونی دارا شدن حق را اهلیت تمتع، و توانایی قانونی برای اجرای حق را اهلیت استیفاء می نامند (گلدوزیان، گلریز، 1397، ص 3).</w:t>
      </w:r>
    </w:p>
    <w:p w:rsidR="00040CFA" w:rsidRDefault="00040CFA" w:rsidP="00040CFA">
      <w:pPr>
        <w:bidi/>
        <w:spacing w:line="360" w:lineRule="auto"/>
        <w:jc w:val="both"/>
        <w:rPr>
          <w:rFonts w:cs="B Nazanin" w:hint="cs"/>
          <w:sz w:val="32"/>
          <w:szCs w:val="32"/>
          <w:rtl/>
          <w:lang w:bidi="fa-IR"/>
        </w:rPr>
      </w:pPr>
      <w:r>
        <w:rPr>
          <w:rFonts w:cs="B Nazanin" w:hint="cs"/>
          <w:sz w:val="32"/>
          <w:szCs w:val="32"/>
          <w:rtl/>
          <w:lang w:bidi="fa-IR"/>
        </w:rPr>
        <w:t xml:space="preserve">حال از آنجا که موضوع مقاله راجع به اهلیت تمتع است اشاره ی کوتاهی به </w:t>
      </w:r>
      <w:r w:rsidR="00BC086F">
        <w:rPr>
          <w:rFonts w:cs="B Nazanin" w:hint="cs"/>
          <w:sz w:val="32"/>
          <w:szCs w:val="32"/>
          <w:rtl/>
          <w:lang w:bidi="fa-IR"/>
        </w:rPr>
        <w:t>معنای لغوی و اصطلاحی آن اهلیت نیز می پردازیم.</w:t>
      </w:r>
    </w:p>
    <w:p w:rsidR="00F1087D" w:rsidRDefault="00F1087D" w:rsidP="00BC086F">
      <w:pPr>
        <w:bidi/>
        <w:spacing w:line="360" w:lineRule="auto"/>
        <w:jc w:val="both"/>
        <w:rPr>
          <w:rFonts w:cs="B Nazanin"/>
          <w:b/>
          <w:bCs/>
          <w:sz w:val="32"/>
          <w:szCs w:val="32"/>
          <w:rtl/>
          <w:lang w:bidi="fa-IR"/>
        </w:rPr>
      </w:pPr>
    </w:p>
    <w:p w:rsidR="00BC086F" w:rsidRDefault="00C438BC" w:rsidP="00F1087D">
      <w:pPr>
        <w:bidi/>
        <w:spacing w:line="360" w:lineRule="auto"/>
        <w:jc w:val="both"/>
        <w:rPr>
          <w:rFonts w:cs="B Nazanin"/>
          <w:b/>
          <w:bCs/>
          <w:sz w:val="32"/>
          <w:szCs w:val="32"/>
          <w:rtl/>
          <w:lang w:bidi="fa-IR"/>
        </w:rPr>
      </w:pPr>
      <w:r>
        <w:rPr>
          <w:rFonts w:cs="B Nazanin" w:hint="cs"/>
          <w:b/>
          <w:bCs/>
          <w:sz w:val="32"/>
          <w:szCs w:val="32"/>
          <w:rtl/>
          <w:lang w:bidi="fa-IR"/>
        </w:rPr>
        <w:lastRenderedPageBreak/>
        <w:t>گفتار اول: معنای لغوی و اصطلاحی اهلیت تمتع</w:t>
      </w:r>
    </w:p>
    <w:p w:rsidR="00F1087D" w:rsidRDefault="00F1087D" w:rsidP="00F1087D">
      <w:pPr>
        <w:bidi/>
        <w:spacing w:line="360" w:lineRule="auto"/>
        <w:jc w:val="both"/>
        <w:rPr>
          <w:rFonts w:cs="B Nazanin" w:hint="cs"/>
          <w:sz w:val="32"/>
          <w:szCs w:val="32"/>
          <w:rtl/>
          <w:lang w:bidi="fa-IR"/>
        </w:rPr>
      </w:pPr>
      <w:r>
        <w:rPr>
          <w:rFonts w:cs="B Nazanin" w:hint="cs"/>
          <w:sz w:val="32"/>
          <w:szCs w:val="32"/>
          <w:rtl/>
          <w:lang w:bidi="fa-IR"/>
        </w:rPr>
        <w:t>تمتع اسم مصدر است و در لغت به معنی برخورداری گرفتن آمده است (کاتوزیان، 1376، ص 2).</w:t>
      </w:r>
    </w:p>
    <w:p w:rsidR="00F1087D" w:rsidRDefault="00F1087D" w:rsidP="00F1087D">
      <w:pPr>
        <w:bidi/>
        <w:spacing w:line="360" w:lineRule="auto"/>
        <w:jc w:val="both"/>
        <w:rPr>
          <w:rFonts w:cs="B Nazanin" w:hint="cs"/>
          <w:sz w:val="32"/>
          <w:szCs w:val="32"/>
          <w:rtl/>
          <w:lang w:bidi="fa-IR"/>
        </w:rPr>
      </w:pPr>
      <w:r>
        <w:rPr>
          <w:rFonts w:cs="B Nazanin" w:hint="cs"/>
          <w:sz w:val="32"/>
          <w:szCs w:val="32"/>
          <w:rtl/>
          <w:lang w:bidi="fa-IR"/>
        </w:rPr>
        <w:t>دکتر محمد جعفر لنگرودی در کتاب مسبوط در ترمینولوژی حقوق با استناد به آیه 196 سوره آل عمران آورده چون زائر کعبه در ماه حج پس از فراغ از آداب عمره از حال احرام بیرون شده و ترک حرام بر او حلال می شود، از آن ها بهره وری می گردد (جعفری لنگرودی، 1388، ص 1415).</w:t>
      </w:r>
    </w:p>
    <w:p w:rsidR="00F1087D" w:rsidRDefault="00F1087D" w:rsidP="00F1087D">
      <w:pPr>
        <w:bidi/>
        <w:spacing w:line="360" w:lineRule="auto"/>
        <w:jc w:val="both"/>
        <w:rPr>
          <w:rFonts w:cs="B Nazanin" w:hint="cs"/>
          <w:sz w:val="32"/>
          <w:szCs w:val="32"/>
          <w:rtl/>
          <w:lang w:bidi="fa-IR"/>
        </w:rPr>
      </w:pPr>
      <w:r>
        <w:rPr>
          <w:rFonts w:cs="B Nazanin" w:hint="cs"/>
          <w:sz w:val="32"/>
          <w:szCs w:val="32"/>
          <w:rtl/>
          <w:lang w:bidi="fa-IR"/>
        </w:rPr>
        <w:t>در اصطلاح اصولاً هر شخصی دارای اهلیت تمتع است و می تواند صاحب حق باشد، حتی صغار و مجانین می توانند طرف حق واقع گردند، مثلاً صغیر یا مجنون می توانند مالک یا طلبکار باشند (صفایی، 1389، ص 113) ، چنانکه قانون گذار در ماده 956 و 958 ق. م چنین مقرر می دارد : ((956: اهلیت برای دارا بودن حقوق با زنده متولد شدن انسان شروع و با مرگ او تمام می شود))، ((958: هر انسان متمع از حقوق مدنی خواهد بود)).</w:t>
      </w:r>
    </w:p>
    <w:p w:rsidR="00F1087D" w:rsidRDefault="00F1087D" w:rsidP="00F1087D">
      <w:pPr>
        <w:bidi/>
        <w:spacing w:line="360" w:lineRule="auto"/>
        <w:jc w:val="both"/>
        <w:rPr>
          <w:rFonts w:cs="B Nazanin" w:hint="cs"/>
          <w:b/>
          <w:bCs/>
          <w:sz w:val="32"/>
          <w:szCs w:val="32"/>
          <w:rtl/>
          <w:lang w:bidi="fa-IR"/>
        </w:rPr>
      </w:pPr>
      <w:r>
        <w:rPr>
          <w:rFonts w:cs="B Nazanin" w:hint="cs"/>
          <w:b/>
          <w:bCs/>
          <w:sz w:val="32"/>
          <w:szCs w:val="32"/>
          <w:rtl/>
          <w:lang w:bidi="fa-IR"/>
        </w:rPr>
        <w:t>مبحث دوم: انواع اهلیت</w:t>
      </w:r>
    </w:p>
    <w:p w:rsidR="00F1087D" w:rsidRDefault="00F1087D" w:rsidP="00F1087D">
      <w:pPr>
        <w:bidi/>
        <w:spacing w:line="360" w:lineRule="auto"/>
        <w:jc w:val="both"/>
        <w:rPr>
          <w:rFonts w:cs="B Nazanin" w:hint="cs"/>
          <w:sz w:val="32"/>
          <w:szCs w:val="32"/>
          <w:rtl/>
          <w:lang w:bidi="fa-IR"/>
        </w:rPr>
      </w:pPr>
      <w:r>
        <w:rPr>
          <w:rFonts w:cs="B Nazanin" w:hint="cs"/>
          <w:sz w:val="32"/>
          <w:szCs w:val="32"/>
          <w:rtl/>
          <w:lang w:bidi="fa-IR"/>
        </w:rPr>
        <w:t>در اقسام اهلیت باید گفت فقها، حقوقدانان، با در نظر گرفتن موازین شرعی و نصوص قانونی، اهلیت را به دو دسته تقسیم نموده اند: 1-اهلیت تمتع یا اهلیت دارا شدن حق 2-اهلیت استیفاء یا اهلیت اجرای حق که به علت توجه اختصاصی این مقاله به اهلیت تمتع تنها به توضیح مختصری از اهلیت استیفاء می پردازیم ( صفایی، 1389، ص 113).</w:t>
      </w:r>
    </w:p>
    <w:p w:rsidR="00666D73" w:rsidRDefault="00666D73" w:rsidP="00F1087D">
      <w:pPr>
        <w:bidi/>
        <w:spacing w:line="360" w:lineRule="auto"/>
        <w:jc w:val="both"/>
        <w:rPr>
          <w:rFonts w:cs="B Nazanin"/>
          <w:b/>
          <w:bCs/>
          <w:sz w:val="32"/>
          <w:szCs w:val="32"/>
          <w:rtl/>
          <w:lang w:bidi="fa-IR"/>
        </w:rPr>
      </w:pPr>
    </w:p>
    <w:p w:rsidR="00F1087D" w:rsidRDefault="00666D73" w:rsidP="00666D73">
      <w:pPr>
        <w:bidi/>
        <w:spacing w:line="360" w:lineRule="auto"/>
        <w:jc w:val="both"/>
        <w:rPr>
          <w:rFonts w:cs="B Nazanin"/>
          <w:b/>
          <w:bCs/>
          <w:sz w:val="32"/>
          <w:szCs w:val="32"/>
          <w:rtl/>
          <w:lang w:bidi="fa-IR"/>
        </w:rPr>
      </w:pPr>
      <w:r>
        <w:rPr>
          <w:rFonts w:cs="B Nazanin" w:hint="cs"/>
          <w:b/>
          <w:bCs/>
          <w:sz w:val="32"/>
          <w:szCs w:val="32"/>
          <w:rtl/>
          <w:lang w:bidi="fa-IR"/>
        </w:rPr>
        <w:lastRenderedPageBreak/>
        <w:t>گفتار اول: اهلیت استیفاء</w:t>
      </w:r>
    </w:p>
    <w:p w:rsidR="00666D73" w:rsidRDefault="00666D73" w:rsidP="00666D73">
      <w:pPr>
        <w:bidi/>
        <w:spacing w:line="360" w:lineRule="auto"/>
        <w:jc w:val="both"/>
        <w:rPr>
          <w:rFonts w:cs="B Nazanin" w:hint="cs"/>
          <w:sz w:val="32"/>
          <w:szCs w:val="32"/>
          <w:rtl/>
          <w:lang w:bidi="fa-IR"/>
        </w:rPr>
      </w:pPr>
      <w:r>
        <w:rPr>
          <w:rFonts w:cs="B Nazanin" w:hint="cs"/>
          <w:sz w:val="32"/>
          <w:szCs w:val="32"/>
          <w:rtl/>
          <w:lang w:bidi="fa-IR"/>
        </w:rPr>
        <w:t>استیفاء در لغت به معنی تمام بازستاندن، تمام چیزی را خواستن و استیفای استفاده کرده از کار یا مال دیگری با رضای او می باشد، اما در اصطلاح اهلیت</w:t>
      </w:r>
      <w:r w:rsidR="00BA3E02">
        <w:rPr>
          <w:rFonts w:cs="B Nazanin" w:hint="cs"/>
          <w:sz w:val="32"/>
          <w:szCs w:val="32"/>
          <w:rtl/>
          <w:lang w:bidi="fa-IR"/>
        </w:rPr>
        <w:t xml:space="preserve"> استیفاء یا اهلیت بهره وری از حق در برابر اهلیت تمتع آمده و به معنای اعمال حقوقی است که یک شخص دارا است.</w:t>
      </w:r>
    </w:p>
    <w:p w:rsidR="00BA3E02" w:rsidRDefault="00BA3E02" w:rsidP="00BA3E02">
      <w:pPr>
        <w:bidi/>
        <w:spacing w:line="360" w:lineRule="auto"/>
        <w:jc w:val="both"/>
        <w:rPr>
          <w:rFonts w:cs="B Nazanin" w:hint="cs"/>
          <w:sz w:val="32"/>
          <w:szCs w:val="32"/>
          <w:rtl/>
          <w:lang w:bidi="fa-IR"/>
        </w:rPr>
      </w:pPr>
      <w:r>
        <w:rPr>
          <w:rFonts w:cs="B Nazanin" w:hint="cs"/>
          <w:sz w:val="32"/>
          <w:szCs w:val="32"/>
          <w:rtl/>
          <w:lang w:bidi="fa-IR"/>
        </w:rPr>
        <w:t>در وقع اهلیت استیفاء قدرت اعمال حق و آن قابلیتی است برای آنکه شخص بتواند حق خود را استیفاء نماید، چنانکه بتواند در اموال و حقوق خود تصرف نماید و یکی از معاملات عقود را منعقد سازد به بیان دیگر برای آنکه انسان بتواند حق خود را استیفاء نماید داشتن حق تمتع کافی نمی باشد، این است که قانون مدنی در قسمت اخیر ماده 958 چنین مقرر می دارد: ((هیچ کس نمی تواند حقوق خود را اجرا کند مگر اینکه برای این امر اهلیت قانونی داشته باشد)).</w:t>
      </w:r>
    </w:p>
    <w:p w:rsidR="00BA3E02" w:rsidRDefault="00BA3E02" w:rsidP="00BA3E02">
      <w:pPr>
        <w:bidi/>
        <w:spacing w:line="360" w:lineRule="auto"/>
        <w:jc w:val="both"/>
        <w:rPr>
          <w:rFonts w:cs="B Nazanin" w:hint="cs"/>
          <w:b/>
          <w:bCs/>
          <w:sz w:val="32"/>
          <w:szCs w:val="32"/>
          <w:rtl/>
          <w:lang w:bidi="fa-IR"/>
        </w:rPr>
      </w:pPr>
      <w:r>
        <w:rPr>
          <w:rFonts w:cs="B Nazanin" w:hint="cs"/>
          <w:b/>
          <w:bCs/>
          <w:sz w:val="32"/>
          <w:szCs w:val="32"/>
          <w:rtl/>
          <w:lang w:bidi="fa-IR"/>
        </w:rPr>
        <w:t>گفتار دوم: اهلیت تمتع</w:t>
      </w:r>
    </w:p>
    <w:p w:rsidR="00BA3E02" w:rsidRDefault="00BA3E02" w:rsidP="00BA3E02">
      <w:pPr>
        <w:bidi/>
        <w:spacing w:line="360" w:lineRule="auto"/>
        <w:jc w:val="both"/>
        <w:rPr>
          <w:rFonts w:cs="B Nazanin" w:hint="cs"/>
          <w:sz w:val="32"/>
          <w:szCs w:val="32"/>
          <w:rtl/>
          <w:lang w:bidi="fa-IR"/>
        </w:rPr>
      </w:pPr>
      <w:r>
        <w:rPr>
          <w:rFonts w:cs="B Nazanin" w:hint="cs"/>
          <w:sz w:val="32"/>
          <w:szCs w:val="32"/>
          <w:rtl/>
          <w:lang w:bidi="fa-IR"/>
        </w:rPr>
        <w:t>اهلیت دارا شدن حق یا اهلیت تملک و استحقاق، همگی به معنی صلاحیت و توانایی شخص برای دارا شدن حق است که این اهلیت بستگی به مراحل زندگی انسان دارد، از قبیل اهلیت جنین، اهلیت دوران طفولیت، اهلیت دوران تمیز، اهلیت بلوغ و اهلیت رشد. در حقیقت اهلیت انسان از دوران جنینی به طور ناقص آغاز می شود و منظور از این اهلیت اهلیت تمتع می باشد ، اما این موضوع بدین معنی نیست که بتواند حق خویش را استیفاء کند، چرا که هر انسانی متمع از حقوق مدنی خواهد بود اما هیچ کس نمی تواند حقوق خویش را اجرا کند، مگر اینکه برای این امر، اهلیت قانونی (استیفاء) داشته باشد (م 958 ق.م).</w:t>
      </w:r>
    </w:p>
    <w:p w:rsidR="00BA3E02" w:rsidRDefault="00BA3E02" w:rsidP="00BA3E02">
      <w:pPr>
        <w:bidi/>
        <w:spacing w:line="360" w:lineRule="auto"/>
        <w:jc w:val="both"/>
        <w:rPr>
          <w:rFonts w:cs="B Nazanin"/>
          <w:sz w:val="32"/>
          <w:szCs w:val="32"/>
          <w:rtl/>
          <w:lang w:bidi="fa-IR"/>
        </w:rPr>
      </w:pPr>
      <w:r>
        <w:rPr>
          <w:rFonts w:cs="B Nazanin" w:hint="cs"/>
          <w:sz w:val="32"/>
          <w:szCs w:val="32"/>
          <w:rtl/>
          <w:lang w:bidi="fa-IR"/>
        </w:rPr>
        <w:lastRenderedPageBreak/>
        <w:t>دکتر کاتوزیان معتقد است</w:t>
      </w:r>
      <w:r w:rsidR="00871B18">
        <w:rPr>
          <w:rFonts w:cs="B Nazanin" w:hint="cs"/>
          <w:sz w:val="32"/>
          <w:szCs w:val="32"/>
          <w:rtl/>
          <w:lang w:bidi="fa-IR"/>
        </w:rPr>
        <w:t xml:space="preserve"> چون تمتع از حق به طور معمول با به کار رفتن و اجرای آن همراه است، این کلمه صلاحیت اعمال حق را نیز در بر می گیرد اما با معنی مورد نظر تناسب ندارد. همانطور که تا اینجا بیان شد اهلیت تمتع، به این معناست که </w:t>
      </w:r>
      <w:r w:rsidR="00086072">
        <w:rPr>
          <w:rFonts w:cs="B Nazanin" w:hint="cs"/>
          <w:sz w:val="32"/>
          <w:szCs w:val="32"/>
          <w:rtl/>
          <w:lang w:bidi="fa-IR"/>
        </w:rPr>
        <w:t>اشخاص به طور قانونی بتوانند مال</w:t>
      </w:r>
      <w:r w:rsidR="003D334F">
        <w:rPr>
          <w:rFonts w:cs="B Nazanin" w:hint="cs"/>
          <w:sz w:val="32"/>
          <w:szCs w:val="32"/>
          <w:rtl/>
          <w:lang w:bidi="fa-IR"/>
        </w:rPr>
        <w:t>ک</w:t>
      </w:r>
      <w:r w:rsidR="00871B18">
        <w:rPr>
          <w:rFonts w:cs="B Nazanin" w:hint="cs"/>
          <w:sz w:val="32"/>
          <w:szCs w:val="32"/>
          <w:rtl/>
          <w:lang w:bidi="fa-IR"/>
        </w:rPr>
        <w:t xml:space="preserve"> حقوقی باشند، حال آیا تمام افراد جامعه از اهلیت تمتع برخوردار هستند؟</w:t>
      </w:r>
    </w:p>
    <w:p w:rsidR="00871B18" w:rsidRDefault="00871B18" w:rsidP="00871B18">
      <w:pPr>
        <w:bidi/>
        <w:spacing w:line="360" w:lineRule="auto"/>
        <w:jc w:val="both"/>
        <w:rPr>
          <w:rFonts w:cs="B Nazanin" w:hint="cs"/>
          <w:sz w:val="32"/>
          <w:szCs w:val="32"/>
          <w:rtl/>
          <w:lang w:bidi="fa-IR"/>
        </w:rPr>
      </w:pPr>
      <w:r>
        <w:rPr>
          <w:rFonts w:cs="B Nazanin" w:hint="cs"/>
          <w:sz w:val="32"/>
          <w:szCs w:val="32"/>
          <w:rtl/>
          <w:lang w:bidi="fa-IR"/>
        </w:rPr>
        <w:t>برای بررسی این موضوع در فصل بعد به مبنای حقوقی اهلیت تمتع و استثنائات آن می پردازیم.</w:t>
      </w:r>
    </w:p>
    <w:p w:rsidR="00C370E0" w:rsidRDefault="00C370E0">
      <w:pPr>
        <w:rPr>
          <w:rFonts w:cs="B Nazanin"/>
          <w:sz w:val="32"/>
          <w:szCs w:val="32"/>
          <w:rtl/>
          <w:lang w:bidi="fa-IR"/>
        </w:rPr>
      </w:pPr>
      <w:r>
        <w:rPr>
          <w:rFonts w:cs="B Nazanin"/>
          <w:sz w:val="32"/>
          <w:szCs w:val="32"/>
          <w:rtl/>
          <w:lang w:bidi="fa-IR"/>
        </w:rPr>
        <w:br w:type="page"/>
      </w:r>
    </w:p>
    <w:p w:rsidR="00871B18" w:rsidRDefault="00C370E0" w:rsidP="00871B18">
      <w:pPr>
        <w:bidi/>
        <w:spacing w:line="360" w:lineRule="auto"/>
        <w:jc w:val="both"/>
        <w:rPr>
          <w:rFonts w:cs="B Nazanin"/>
          <w:b/>
          <w:bCs/>
          <w:sz w:val="32"/>
          <w:szCs w:val="32"/>
          <w:rtl/>
          <w:lang w:bidi="fa-IR"/>
        </w:rPr>
      </w:pPr>
      <w:r>
        <w:rPr>
          <w:rFonts w:cs="B Nazanin" w:hint="cs"/>
          <w:b/>
          <w:bCs/>
          <w:sz w:val="32"/>
          <w:szCs w:val="32"/>
          <w:rtl/>
          <w:lang w:bidi="fa-IR"/>
        </w:rPr>
        <w:lastRenderedPageBreak/>
        <w:t>فصل دوم: مبنای حقوقی اهلیت و استثنائات آن</w:t>
      </w:r>
    </w:p>
    <w:p w:rsidR="00C370E0" w:rsidRDefault="00C370E0" w:rsidP="00C370E0">
      <w:pPr>
        <w:bidi/>
        <w:spacing w:line="360" w:lineRule="auto"/>
        <w:jc w:val="both"/>
        <w:rPr>
          <w:rFonts w:cs="B Nazanin" w:hint="cs"/>
          <w:b/>
          <w:bCs/>
          <w:sz w:val="32"/>
          <w:szCs w:val="32"/>
          <w:rtl/>
          <w:lang w:bidi="fa-IR"/>
        </w:rPr>
      </w:pPr>
      <w:r>
        <w:rPr>
          <w:rFonts w:cs="B Nazanin" w:hint="cs"/>
          <w:b/>
          <w:bCs/>
          <w:sz w:val="32"/>
          <w:szCs w:val="32"/>
          <w:rtl/>
          <w:lang w:bidi="fa-IR"/>
        </w:rPr>
        <w:t>مبحث اول: مبنای حقوقی اهلیت</w:t>
      </w:r>
    </w:p>
    <w:p w:rsidR="00C370E0" w:rsidRDefault="00C370E0" w:rsidP="00C370E0">
      <w:pPr>
        <w:bidi/>
        <w:spacing w:line="360" w:lineRule="auto"/>
        <w:jc w:val="both"/>
        <w:rPr>
          <w:rFonts w:cs="B Nazanin" w:hint="cs"/>
          <w:sz w:val="32"/>
          <w:szCs w:val="32"/>
          <w:rtl/>
          <w:lang w:bidi="fa-IR"/>
        </w:rPr>
      </w:pPr>
      <w:r>
        <w:rPr>
          <w:rFonts w:cs="B Nazanin" w:hint="cs"/>
          <w:sz w:val="32"/>
          <w:szCs w:val="32"/>
          <w:rtl/>
          <w:lang w:bidi="fa-IR"/>
        </w:rPr>
        <w:t>همه ی انسان ها (اشخاص حقیقی)</w:t>
      </w:r>
      <w:r w:rsidR="00CD36D7">
        <w:rPr>
          <w:rFonts w:cs="B Nazanin" w:hint="cs"/>
          <w:sz w:val="32"/>
          <w:szCs w:val="32"/>
          <w:rtl/>
          <w:lang w:bidi="fa-IR"/>
        </w:rPr>
        <w:t xml:space="preserve"> دارای اهلیت تمتع می باشند، به نطر دکتر امامی اهلیت تمتع ملاک شخصیت حقوقی می باشد و شخصیت حقوقی از تولد آغاز می شود و همین که انسان پا به عرصه ی وجود نهاد دارای اهلیت تمتع می شود (امامی، 1382، ص 203).</w:t>
      </w:r>
    </w:p>
    <w:p w:rsidR="00CD36D7" w:rsidRDefault="00CD36D7" w:rsidP="00CD36D7">
      <w:pPr>
        <w:bidi/>
        <w:spacing w:line="360" w:lineRule="auto"/>
        <w:jc w:val="both"/>
        <w:rPr>
          <w:rFonts w:cs="B Nazanin" w:hint="cs"/>
          <w:sz w:val="32"/>
          <w:szCs w:val="32"/>
          <w:rtl/>
          <w:lang w:bidi="fa-IR"/>
        </w:rPr>
      </w:pPr>
      <w:r>
        <w:rPr>
          <w:rFonts w:cs="B Nazanin" w:hint="cs"/>
          <w:sz w:val="32"/>
          <w:szCs w:val="32"/>
          <w:rtl/>
          <w:lang w:bidi="fa-IR"/>
        </w:rPr>
        <w:t>در واقع مبنای حقوقی اهلیت تمتع، انسان بودن است، به همین خاطر است که اهلیت تمتع یا برخورداری از حقوق و آزادی های مدنی با تولد انسان شروع و با مرگ او خاتمه پیدا می کند حتی حمل نیز از حقوق مدنی برخوردار می شود به شرط آنکه زنده متولد شود. همان طور که ماده 957 قانون مدنی مقرر می دارد: ((حمل از حقوق مدنی متمع می گردد مشروط بر اینکه زنده متولد شود)). این حقوق به صورت غیر ارادی و قهری، یعنی با تولد برای انسان حاصل می شود و اراده انسان نقشی در حصول آن ندارد، همانطور که بیان شد انسان از دوران جنینی دارای اهلیت تمتع می باشد و بر اساس ماده 956 قانون مدنی: ((اهلیت برای دارا بودن حقوق، با زنده متولد شدن انسان شروع و مرگ او تمام می شود)) (اسحاقی، 1395، ص 10).</w:t>
      </w:r>
    </w:p>
    <w:p w:rsidR="00744B63" w:rsidRDefault="00070152" w:rsidP="00CD36D7">
      <w:pPr>
        <w:bidi/>
        <w:spacing w:line="360" w:lineRule="auto"/>
        <w:jc w:val="both"/>
        <w:rPr>
          <w:rFonts w:cs="B Nazanin"/>
          <w:sz w:val="32"/>
          <w:szCs w:val="32"/>
          <w:rtl/>
          <w:lang w:bidi="fa-IR"/>
        </w:rPr>
      </w:pPr>
      <w:r>
        <w:rPr>
          <w:rFonts w:cs="B Nazanin" w:hint="cs"/>
          <w:sz w:val="32"/>
          <w:szCs w:val="32"/>
          <w:rtl/>
          <w:lang w:bidi="fa-IR"/>
        </w:rPr>
        <w:t>جنین در فقه و حقوق دارای حقوقی مانند ارث است و به علت برخورداری از اهلیت تمتع حقوقی دارد که مانع ارث بری سایر وراث خواهد شد، همانطوری که در ماده 878 ق.م بیان شد: ((</w:t>
      </w:r>
      <w:r w:rsidR="00A20B72">
        <w:rPr>
          <w:rFonts w:cs="B Nazanin" w:hint="cs"/>
          <w:sz w:val="32"/>
          <w:szCs w:val="32"/>
          <w:rtl/>
          <w:lang w:bidi="fa-IR"/>
        </w:rPr>
        <w:t xml:space="preserve">هر گاه در حین موت مورث، حملی باشد که قابل وراثت متولد شود، مانع از ارث تمام </w:t>
      </w:r>
      <w:r w:rsidR="00F84A0A">
        <w:rPr>
          <w:rFonts w:cs="B Nazanin" w:hint="cs"/>
          <w:sz w:val="32"/>
          <w:szCs w:val="32"/>
          <w:rtl/>
          <w:lang w:bidi="fa-IR"/>
        </w:rPr>
        <w:t xml:space="preserve">یا بعضی از وراث دیگر می شود، تقسیم ارث به عمل نمی آید تا حال او معلوم شود و اگر حمل مانع از ارث هیچ یک از </w:t>
      </w:r>
      <w:r w:rsidR="00F84A0A">
        <w:rPr>
          <w:rFonts w:cs="B Nazanin" w:hint="cs"/>
          <w:sz w:val="32"/>
          <w:szCs w:val="32"/>
          <w:rtl/>
          <w:lang w:bidi="fa-IR"/>
        </w:rPr>
        <w:lastRenderedPageBreak/>
        <w:t>سایر وراث نباشد و آن ها بخواهند ترکه را تقسیم کنند، باید برای حمل، حصه ای که مساوی دو پسر از همان طبقه باشد کنار بگذارند و حصه هر یک از وراث مراعاً نگه داشته شود، تا حال حمل معلوم شود)) (خمینی، 1366، ص 486).</w:t>
      </w:r>
    </w:p>
    <w:p w:rsidR="00CD36D7" w:rsidRDefault="00F84A0A" w:rsidP="00744B63">
      <w:pPr>
        <w:bidi/>
        <w:spacing w:line="360" w:lineRule="auto"/>
        <w:jc w:val="both"/>
        <w:rPr>
          <w:rFonts w:cs="B Nazanin" w:hint="cs"/>
          <w:sz w:val="32"/>
          <w:szCs w:val="32"/>
          <w:rtl/>
          <w:lang w:bidi="fa-IR"/>
        </w:rPr>
      </w:pPr>
      <w:r>
        <w:rPr>
          <w:rFonts w:cs="B Nazanin" w:hint="cs"/>
          <w:sz w:val="32"/>
          <w:szCs w:val="32"/>
          <w:rtl/>
          <w:lang w:bidi="fa-IR"/>
        </w:rPr>
        <w:t xml:space="preserve"> همچنین بر اساس ماده 957 ق.م : ((حمل از حقوق مدنی متمع می شود مشروط بر اینکه زنده متولد شود)) بنابراین هر شخصی که زنده متولد شود دارای اهلیت تمتع است.</w:t>
      </w:r>
    </w:p>
    <w:p w:rsidR="00F84A0A" w:rsidRDefault="00F84A0A" w:rsidP="00F84A0A">
      <w:pPr>
        <w:bidi/>
        <w:spacing w:line="360" w:lineRule="auto"/>
        <w:jc w:val="both"/>
        <w:rPr>
          <w:rFonts w:cs="B Nazanin" w:hint="cs"/>
          <w:sz w:val="32"/>
          <w:szCs w:val="32"/>
          <w:rtl/>
          <w:lang w:bidi="fa-IR"/>
        </w:rPr>
      </w:pPr>
      <w:r>
        <w:rPr>
          <w:rFonts w:cs="B Nazanin" w:hint="cs"/>
          <w:sz w:val="32"/>
          <w:szCs w:val="32"/>
          <w:rtl/>
          <w:lang w:bidi="fa-IR"/>
        </w:rPr>
        <w:t>معمولاً آنچه استثناء دارد اهلیت استیفاء می باشد، زیرا همه ی افراد نمی توانند دارای اهلیت استیفاء باشند و این نوع اهلیت است که شرایطی خاص دارد اما قانون گذار کشور ما در پاره ای موارد این حق اهلیت تمتع را از بعضی افراد سلب نموده است که در مبحث بعدی به آن می پردازیم.</w:t>
      </w:r>
    </w:p>
    <w:p w:rsidR="00F84A0A" w:rsidRDefault="00F84A0A" w:rsidP="00F84A0A">
      <w:pPr>
        <w:bidi/>
        <w:spacing w:line="360" w:lineRule="auto"/>
        <w:jc w:val="both"/>
        <w:rPr>
          <w:rFonts w:cs="B Nazanin" w:hint="cs"/>
          <w:b/>
          <w:bCs/>
          <w:sz w:val="32"/>
          <w:szCs w:val="32"/>
          <w:rtl/>
          <w:lang w:bidi="fa-IR"/>
        </w:rPr>
      </w:pPr>
      <w:r>
        <w:rPr>
          <w:rFonts w:cs="B Nazanin" w:hint="cs"/>
          <w:b/>
          <w:bCs/>
          <w:sz w:val="32"/>
          <w:szCs w:val="32"/>
          <w:rtl/>
          <w:lang w:bidi="fa-IR"/>
        </w:rPr>
        <w:t>مبحث دوم: استثنائات اهلیت تمتع</w:t>
      </w:r>
    </w:p>
    <w:p w:rsidR="00F84A0A" w:rsidRDefault="00F84A0A" w:rsidP="00F84A0A">
      <w:pPr>
        <w:bidi/>
        <w:spacing w:line="360" w:lineRule="auto"/>
        <w:jc w:val="both"/>
        <w:rPr>
          <w:rFonts w:cs="B Nazanin"/>
          <w:sz w:val="32"/>
          <w:szCs w:val="32"/>
          <w:rtl/>
          <w:lang w:bidi="fa-IR"/>
        </w:rPr>
      </w:pPr>
      <w:r>
        <w:rPr>
          <w:rFonts w:cs="B Nazanin" w:hint="cs"/>
          <w:sz w:val="32"/>
          <w:szCs w:val="32"/>
          <w:rtl/>
          <w:lang w:bidi="fa-IR"/>
        </w:rPr>
        <w:t>با توجه به بیان مبنای اهلیت تمتع دانستیم که اکثر افراد با زنده متولد شدن قاعدتاً باید دارای اهلیت تمتع باشند اما قانون گذار کشور ایران با توجه به نظم اجتماعی، جلوگیری از سوء استفاده و حمایت از حقوق دیگران و همچنین جلوگیری از سلطه بیگانگان قوانینی وضع کرده و اشخاصی را از داشتن حق تمتع محروم نموده است و در موارد خاص این حق در زمان یا مکان خاصی از آنان سلب شده است که به تبع آن اهلیت استیفای او نیز زائل می شود که در چند گفتار به آن می پردازیم.</w:t>
      </w:r>
    </w:p>
    <w:p w:rsidR="0092166D" w:rsidRDefault="0092166D" w:rsidP="00F84A0A">
      <w:pPr>
        <w:bidi/>
        <w:spacing w:line="360" w:lineRule="auto"/>
        <w:jc w:val="both"/>
        <w:rPr>
          <w:rFonts w:cs="B Nazanin"/>
          <w:b/>
          <w:bCs/>
          <w:sz w:val="32"/>
          <w:szCs w:val="32"/>
          <w:rtl/>
          <w:lang w:bidi="fa-IR"/>
        </w:rPr>
      </w:pPr>
    </w:p>
    <w:p w:rsidR="0092166D" w:rsidRDefault="0092166D" w:rsidP="0092166D">
      <w:pPr>
        <w:bidi/>
        <w:spacing w:line="360" w:lineRule="auto"/>
        <w:jc w:val="both"/>
        <w:rPr>
          <w:rFonts w:cs="B Nazanin"/>
          <w:b/>
          <w:bCs/>
          <w:sz w:val="32"/>
          <w:szCs w:val="32"/>
          <w:rtl/>
          <w:lang w:bidi="fa-IR"/>
        </w:rPr>
      </w:pPr>
    </w:p>
    <w:p w:rsidR="00F84A0A" w:rsidRDefault="00F84A0A" w:rsidP="0092166D">
      <w:pPr>
        <w:bidi/>
        <w:spacing w:line="360" w:lineRule="auto"/>
        <w:jc w:val="both"/>
        <w:rPr>
          <w:rFonts w:cs="B Nazanin" w:hint="cs"/>
          <w:b/>
          <w:bCs/>
          <w:sz w:val="32"/>
          <w:szCs w:val="32"/>
          <w:rtl/>
          <w:lang w:bidi="fa-IR"/>
        </w:rPr>
      </w:pPr>
      <w:r>
        <w:rPr>
          <w:rFonts w:cs="B Nazanin" w:hint="cs"/>
          <w:b/>
          <w:bCs/>
          <w:sz w:val="32"/>
          <w:szCs w:val="32"/>
          <w:rtl/>
          <w:lang w:bidi="fa-IR"/>
        </w:rPr>
        <w:lastRenderedPageBreak/>
        <w:t>گفتار اول: موارد استثناء در اتباع بیگانه</w:t>
      </w:r>
    </w:p>
    <w:p w:rsidR="00F84A0A" w:rsidRDefault="00F84A0A" w:rsidP="00F84A0A">
      <w:pPr>
        <w:bidi/>
        <w:spacing w:line="360" w:lineRule="auto"/>
        <w:jc w:val="both"/>
        <w:rPr>
          <w:rFonts w:cs="B Nazanin" w:hint="cs"/>
          <w:sz w:val="32"/>
          <w:szCs w:val="32"/>
          <w:rtl/>
          <w:lang w:bidi="fa-IR"/>
        </w:rPr>
      </w:pPr>
      <w:r>
        <w:rPr>
          <w:rFonts w:cs="B Nazanin" w:hint="cs"/>
          <w:sz w:val="32"/>
          <w:szCs w:val="32"/>
          <w:rtl/>
          <w:lang w:bidi="fa-IR"/>
        </w:rPr>
        <w:t>به موجب ماده 961 ق.م اتباع بیگانه از حقوقی که منحصراً به اتباع ایران تعلق دارد محروم می باشند. این ماده از این قرار است: ((</w:t>
      </w:r>
      <w:r w:rsidR="001B4797">
        <w:rPr>
          <w:rFonts w:cs="B Nazanin" w:hint="cs"/>
          <w:sz w:val="32"/>
          <w:szCs w:val="32"/>
          <w:rtl/>
          <w:lang w:bidi="fa-IR"/>
        </w:rPr>
        <w:t xml:space="preserve"> جز در موراد ذیل، اتباع خارجه نیز از حقوق مدنی متمع خواهند بود: 1- در موارد حقوقی که قانون آن را صراحتاً منحصر به اتباع ایران نموده و یا آن را صراحتاً از اتباع خارجه سلب کرده است 2-در مورد حقوق مربوط به اموال شخصی که قانون دولت متبوع تبعه خارجه آن را قبول نکرده است 3-در مورد حقوق مخصوصه که صرفاً از نقطه نظر جامعه ایرانی ایجاد شده باشد.)) </w:t>
      </w:r>
    </w:p>
    <w:p w:rsidR="001B4797" w:rsidRDefault="001B4797" w:rsidP="001B4797">
      <w:pPr>
        <w:bidi/>
        <w:spacing w:line="360" w:lineRule="auto"/>
        <w:jc w:val="both"/>
        <w:rPr>
          <w:rFonts w:cs="B Nazanin" w:hint="cs"/>
          <w:sz w:val="32"/>
          <w:szCs w:val="32"/>
          <w:rtl/>
          <w:lang w:bidi="fa-IR"/>
        </w:rPr>
      </w:pPr>
      <w:r>
        <w:rPr>
          <w:rFonts w:cs="B Nazanin" w:hint="cs"/>
          <w:sz w:val="32"/>
          <w:szCs w:val="32"/>
          <w:rtl/>
          <w:lang w:bidi="fa-IR"/>
        </w:rPr>
        <w:t>بنابراین اتباع بیگانه در این 3 مورد که بیان کردیم فاقد صلاحیت دارا شدن حق می باشند، همچنین ممکن است به موجب قانون برخی از افراد که تابعیت ایران را اکتساب کرده اند از این حقوق محروم باشند که در چنین مواردی باید به طریق اولی اتباع بیگانه را نیز از آن حقوق محروم دانست که در زیر به چند نمونه آن اشاره می کنیم.</w:t>
      </w:r>
    </w:p>
    <w:p w:rsidR="008E39DD" w:rsidRDefault="001B4797" w:rsidP="001B4797">
      <w:pPr>
        <w:bidi/>
        <w:spacing w:line="360" w:lineRule="auto"/>
        <w:jc w:val="both"/>
        <w:rPr>
          <w:rFonts w:cs="B Nazanin"/>
          <w:b/>
          <w:bCs/>
          <w:sz w:val="32"/>
          <w:szCs w:val="32"/>
          <w:rtl/>
          <w:lang w:bidi="fa-IR"/>
        </w:rPr>
      </w:pPr>
      <w:r>
        <w:rPr>
          <w:rFonts w:cs="B Nazanin" w:hint="cs"/>
          <w:b/>
          <w:bCs/>
          <w:sz w:val="32"/>
          <w:szCs w:val="32"/>
          <w:rtl/>
          <w:lang w:bidi="fa-IR"/>
        </w:rPr>
        <w:t>بند اول:</w:t>
      </w:r>
      <w:r w:rsidR="008E39DD">
        <w:rPr>
          <w:rFonts w:cs="B Nazanin" w:hint="cs"/>
          <w:b/>
          <w:bCs/>
          <w:sz w:val="32"/>
          <w:szCs w:val="32"/>
          <w:rtl/>
          <w:lang w:bidi="fa-IR"/>
        </w:rPr>
        <w:t xml:space="preserve"> حق شفعه و تملک اموال غیر منقول</w:t>
      </w:r>
    </w:p>
    <w:p w:rsidR="001B4797" w:rsidRDefault="001B4797" w:rsidP="008E39DD">
      <w:pPr>
        <w:bidi/>
        <w:spacing w:line="360" w:lineRule="auto"/>
        <w:jc w:val="both"/>
        <w:rPr>
          <w:rFonts w:cs="B Nazanin" w:hint="cs"/>
          <w:sz w:val="32"/>
          <w:szCs w:val="32"/>
          <w:rtl/>
          <w:lang w:bidi="fa-IR"/>
        </w:rPr>
      </w:pPr>
      <w:r>
        <w:rPr>
          <w:rFonts w:cs="B Nazanin" w:hint="cs"/>
          <w:b/>
          <w:bCs/>
          <w:sz w:val="32"/>
          <w:szCs w:val="32"/>
          <w:rtl/>
          <w:lang w:bidi="fa-IR"/>
        </w:rPr>
        <w:t xml:space="preserve"> </w:t>
      </w:r>
      <w:r>
        <w:rPr>
          <w:rFonts w:cs="B Nazanin" w:hint="cs"/>
          <w:sz w:val="32"/>
          <w:szCs w:val="32"/>
          <w:rtl/>
          <w:lang w:bidi="fa-IR"/>
        </w:rPr>
        <w:t>حق شفعه حقی است که برای شریک مال غیرمنقول در موقع فروش سهم شریک دیگر ایجاد می شود و چون بیگانگانی که در ایران مقیم هستند صرفاً به صورت محدود می توانند مالک اموال غیر منقول از قبیل زمین یا خانه شوند و حق مالک شدن بر زمین های مزروعی را نخواهند داشت و حتی برای تملک منازل مسکونی هم نیازمند اجازه رسمی دولت ایران خواهند بود که عم</w:t>
      </w:r>
      <w:r w:rsidR="0092166D">
        <w:rPr>
          <w:rFonts w:cs="B Nazanin" w:hint="cs"/>
          <w:sz w:val="32"/>
          <w:szCs w:val="32"/>
          <w:rtl/>
          <w:lang w:bidi="fa-IR"/>
        </w:rPr>
        <w:t xml:space="preserve">لاً تحصیل </w:t>
      </w:r>
      <w:r w:rsidR="0092166D">
        <w:rPr>
          <w:rFonts w:cs="B Nazanin" w:hint="cs"/>
          <w:sz w:val="32"/>
          <w:szCs w:val="32"/>
          <w:rtl/>
          <w:lang w:bidi="fa-IR"/>
        </w:rPr>
        <w:lastRenderedPageBreak/>
        <w:t>شدنی نیست، پس از داشتن</w:t>
      </w:r>
      <w:r>
        <w:rPr>
          <w:rFonts w:cs="B Nazanin" w:hint="cs"/>
          <w:sz w:val="32"/>
          <w:szCs w:val="32"/>
          <w:rtl/>
          <w:lang w:bidi="fa-IR"/>
        </w:rPr>
        <w:t xml:space="preserve"> حق شفعه نیز به تبع آن محروم خواهند شد (امیری قائم مقامی، 1356، ص 147).</w:t>
      </w:r>
    </w:p>
    <w:p w:rsidR="008E39DD" w:rsidRDefault="008E39DD" w:rsidP="001B4797">
      <w:pPr>
        <w:bidi/>
        <w:spacing w:line="360" w:lineRule="auto"/>
        <w:jc w:val="both"/>
        <w:rPr>
          <w:rFonts w:cs="B Nazanin"/>
          <w:b/>
          <w:bCs/>
          <w:sz w:val="32"/>
          <w:szCs w:val="32"/>
          <w:rtl/>
          <w:lang w:bidi="fa-IR"/>
        </w:rPr>
      </w:pPr>
      <w:r>
        <w:rPr>
          <w:rFonts w:cs="B Nazanin" w:hint="cs"/>
          <w:b/>
          <w:bCs/>
          <w:sz w:val="32"/>
          <w:szCs w:val="32"/>
          <w:rtl/>
          <w:lang w:bidi="fa-IR"/>
        </w:rPr>
        <w:t>بند دوم: احوال شخصیه</w:t>
      </w:r>
    </w:p>
    <w:p w:rsidR="001B4797" w:rsidRDefault="00153989" w:rsidP="008E39DD">
      <w:pPr>
        <w:bidi/>
        <w:spacing w:line="360" w:lineRule="auto"/>
        <w:jc w:val="both"/>
        <w:rPr>
          <w:rFonts w:cs="B Nazanin" w:hint="cs"/>
          <w:sz w:val="32"/>
          <w:szCs w:val="32"/>
          <w:rtl/>
          <w:lang w:bidi="fa-IR"/>
        </w:rPr>
      </w:pPr>
      <w:r>
        <w:rPr>
          <w:rFonts w:cs="B Nazanin" w:hint="cs"/>
          <w:b/>
          <w:bCs/>
          <w:sz w:val="32"/>
          <w:szCs w:val="32"/>
          <w:rtl/>
          <w:lang w:bidi="fa-IR"/>
        </w:rPr>
        <w:t xml:space="preserve"> </w:t>
      </w:r>
      <w:r>
        <w:rPr>
          <w:rFonts w:cs="B Nazanin" w:hint="cs"/>
          <w:sz w:val="32"/>
          <w:szCs w:val="32"/>
          <w:rtl/>
          <w:lang w:bidi="fa-IR"/>
        </w:rPr>
        <w:t>قانون گذار در مواد 6 و 7 قانون مدنی در خصوص تعیین تکلیف احوال شخصیه و اهلیت ایرانیان مقیم داخل و خارج و اتباع بیگانه مقیم ایران را به ترتیب در مواد فوق معین کرده است</w:t>
      </w:r>
      <w:r w:rsidR="00E52988">
        <w:rPr>
          <w:rFonts w:cs="B Nazanin" w:hint="cs"/>
          <w:sz w:val="32"/>
          <w:szCs w:val="32"/>
          <w:rtl/>
          <w:lang w:bidi="fa-IR"/>
        </w:rPr>
        <w:t xml:space="preserve"> که همگی به اصل واحدی در خصوص اهلیت افراد اشاره دارد، آن هم حاکمیت قانون متبوع افراد است و در واقع قانون مدنی ایران اهلیت افراد را تابع قانون ملی دانسته است.</w:t>
      </w:r>
    </w:p>
    <w:p w:rsidR="00E52988" w:rsidRDefault="00E52988" w:rsidP="00E52988">
      <w:pPr>
        <w:bidi/>
        <w:spacing w:line="360" w:lineRule="auto"/>
        <w:jc w:val="both"/>
        <w:rPr>
          <w:rFonts w:cs="B Nazanin" w:hint="cs"/>
          <w:sz w:val="32"/>
          <w:szCs w:val="32"/>
          <w:rtl/>
          <w:lang w:bidi="fa-IR"/>
        </w:rPr>
      </w:pPr>
      <w:r>
        <w:rPr>
          <w:rFonts w:cs="B Nazanin" w:hint="cs"/>
          <w:sz w:val="32"/>
          <w:szCs w:val="32"/>
          <w:rtl/>
          <w:lang w:bidi="fa-IR"/>
        </w:rPr>
        <w:t>از آن جایی که مشخصات احوال شخصیه، هویت شخصی را می سازند و حقوق و تکالیف او را در خانواده و اجتماع معین می کنند باید گفت این دو مفهوم احوال شخصیه و اهلیت تمتع رابطه نزدیکی دارند، در ادامه باید گفت که اهلیت تمتع اتباع بیگانه در ایران بر اساس مندرجات اساسنامه و شرایط و مقررات قانون کشوری است که در آنجا ثبت و تأسیس گردیده، می باشد ولی قانون ایران محدودیت هایی را در ماده 961 برای آنان قائل شده است که اهلیت تمتع اشخاص بیگانه در ایران مبتنی بر شخصیت حقوقی شناخته شده برای او در قانون کشور متبوع است و چنانچه چنین شخصی بر حسب قانون کشور متبوع شخصیت حقوقی خود را از دست بدهد می توان گفت شخصیت او در ایران نیز منحل شده است (الماسی، 1368، ص178).</w:t>
      </w:r>
    </w:p>
    <w:p w:rsidR="008E39DD" w:rsidRDefault="008E39DD" w:rsidP="00E52988">
      <w:pPr>
        <w:bidi/>
        <w:spacing w:line="360" w:lineRule="auto"/>
        <w:jc w:val="both"/>
        <w:rPr>
          <w:rFonts w:cs="B Nazanin"/>
          <w:b/>
          <w:bCs/>
          <w:sz w:val="32"/>
          <w:szCs w:val="32"/>
          <w:rtl/>
          <w:lang w:bidi="fa-IR"/>
        </w:rPr>
      </w:pPr>
    </w:p>
    <w:p w:rsidR="008E39DD" w:rsidRDefault="008E39DD" w:rsidP="008E39DD">
      <w:pPr>
        <w:bidi/>
        <w:spacing w:line="360" w:lineRule="auto"/>
        <w:jc w:val="both"/>
        <w:rPr>
          <w:rFonts w:cs="B Nazanin"/>
          <w:b/>
          <w:bCs/>
          <w:sz w:val="32"/>
          <w:szCs w:val="32"/>
          <w:rtl/>
          <w:lang w:bidi="fa-IR"/>
        </w:rPr>
      </w:pPr>
    </w:p>
    <w:p w:rsidR="008E39DD" w:rsidRDefault="00E52988" w:rsidP="008E39DD">
      <w:pPr>
        <w:bidi/>
        <w:spacing w:line="360" w:lineRule="auto"/>
        <w:jc w:val="both"/>
        <w:rPr>
          <w:rFonts w:cs="B Nazanin"/>
          <w:b/>
          <w:bCs/>
          <w:sz w:val="32"/>
          <w:szCs w:val="32"/>
          <w:rtl/>
          <w:lang w:bidi="fa-IR"/>
        </w:rPr>
      </w:pPr>
      <w:r>
        <w:rPr>
          <w:rFonts w:cs="B Nazanin" w:hint="cs"/>
          <w:b/>
          <w:bCs/>
          <w:sz w:val="32"/>
          <w:szCs w:val="32"/>
          <w:rtl/>
          <w:lang w:bidi="fa-IR"/>
        </w:rPr>
        <w:lastRenderedPageBreak/>
        <w:t>بند</w:t>
      </w:r>
      <w:r w:rsidR="008E39DD">
        <w:rPr>
          <w:rFonts w:cs="B Nazanin" w:hint="cs"/>
          <w:b/>
          <w:bCs/>
          <w:sz w:val="32"/>
          <w:szCs w:val="32"/>
          <w:rtl/>
          <w:lang w:bidi="fa-IR"/>
        </w:rPr>
        <w:t xml:space="preserve"> سوم: آزادی ورود و خروج و اقامت</w:t>
      </w:r>
    </w:p>
    <w:p w:rsidR="00E52988" w:rsidRDefault="00E52988" w:rsidP="008E39DD">
      <w:pPr>
        <w:bidi/>
        <w:spacing w:line="360" w:lineRule="auto"/>
        <w:jc w:val="both"/>
        <w:rPr>
          <w:rFonts w:cs="B Nazanin"/>
          <w:sz w:val="32"/>
          <w:szCs w:val="32"/>
          <w:rtl/>
          <w:lang w:bidi="fa-IR"/>
        </w:rPr>
      </w:pPr>
      <w:r>
        <w:rPr>
          <w:rFonts w:cs="B Nazanin" w:hint="cs"/>
          <w:b/>
          <w:bCs/>
          <w:sz w:val="32"/>
          <w:szCs w:val="32"/>
          <w:rtl/>
          <w:lang w:bidi="fa-IR"/>
        </w:rPr>
        <w:t xml:space="preserve"> </w:t>
      </w:r>
      <w:r>
        <w:rPr>
          <w:rFonts w:cs="B Nazanin" w:hint="cs"/>
          <w:sz w:val="32"/>
          <w:szCs w:val="32"/>
          <w:rtl/>
          <w:lang w:bidi="fa-IR"/>
        </w:rPr>
        <w:t>آزادی ورود و خروج هم به عنوان یک حق برای اتباع خارجی به دولت ها وجود دارد که ایران به عنوان یکی از کشور های امضاء کننده کنوانسیون وضع پناهندگان و پروتکل آن، حق رفت و آمد را برای اتباع خارجی به رسمیت شناخته است که دارا شدن اهلیت تمتع هم نیازمند تشریفات خواهد بود (مظهری، مرندی، 1395، ص 4) و در ادامه از حق دادخواهی و استملاک بیگانگان هم می توان نام برد که برای کوتاهی سخن به آن نمی پردازیم.</w:t>
      </w:r>
    </w:p>
    <w:p w:rsidR="006C77BB" w:rsidRDefault="006C77BB" w:rsidP="006C77BB">
      <w:pPr>
        <w:bidi/>
        <w:spacing w:line="360" w:lineRule="auto"/>
        <w:jc w:val="both"/>
        <w:rPr>
          <w:rFonts w:cs="B Nazanin" w:hint="cs"/>
          <w:b/>
          <w:bCs/>
          <w:sz w:val="32"/>
          <w:szCs w:val="32"/>
          <w:rtl/>
          <w:lang w:bidi="fa-IR"/>
        </w:rPr>
      </w:pPr>
      <w:r>
        <w:rPr>
          <w:rFonts w:cs="B Nazanin" w:hint="cs"/>
          <w:b/>
          <w:bCs/>
          <w:sz w:val="32"/>
          <w:szCs w:val="32"/>
          <w:rtl/>
          <w:lang w:bidi="fa-IR"/>
        </w:rPr>
        <w:t>گفتار دوم: استثناء اتباع ایرانی</w:t>
      </w:r>
    </w:p>
    <w:p w:rsidR="006C77BB" w:rsidRDefault="00D220B3" w:rsidP="006C77BB">
      <w:pPr>
        <w:bidi/>
        <w:spacing w:line="360" w:lineRule="auto"/>
        <w:jc w:val="both"/>
        <w:rPr>
          <w:rFonts w:cs="B Nazanin" w:hint="cs"/>
          <w:sz w:val="32"/>
          <w:szCs w:val="32"/>
          <w:rtl/>
          <w:lang w:bidi="fa-IR"/>
        </w:rPr>
      </w:pPr>
      <w:r>
        <w:rPr>
          <w:rFonts w:cs="B Nazanin" w:hint="cs"/>
          <w:sz w:val="32"/>
          <w:szCs w:val="32"/>
          <w:rtl/>
          <w:lang w:bidi="fa-IR"/>
        </w:rPr>
        <w:t xml:space="preserve">همانطور که بیان شد در اتباع ایرانی اصل بر دارا بودن اهلیت تمتع می باشد و با از بین رفتن بردگی، نداشتن اهلیت تمتع، جنبه استثنائی دارد و محدود به موارد </w:t>
      </w:r>
      <w:r w:rsidR="00344CAA">
        <w:rPr>
          <w:rFonts w:cs="B Nazanin" w:hint="cs"/>
          <w:sz w:val="32"/>
          <w:szCs w:val="32"/>
          <w:rtl/>
          <w:lang w:bidi="fa-IR"/>
        </w:rPr>
        <w:t>مشخص در قانون می باشد</w:t>
      </w:r>
      <w:r w:rsidR="006F23AA">
        <w:rPr>
          <w:rFonts w:cs="B Nazanin" w:hint="cs"/>
          <w:sz w:val="32"/>
          <w:szCs w:val="32"/>
          <w:rtl/>
          <w:lang w:bidi="fa-IR"/>
        </w:rPr>
        <w:t>.</w:t>
      </w:r>
    </w:p>
    <w:p w:rsidR="0093519F" w:rsidRDefault="006F23AA" w:rsidP="0093519F">
      <w:pPr>
        <w:bidi/>
        <w:spacing w:line="360" w:lineRule="auto"/>
        <w:jc w:val="both"/>
        <w:rPr>
          <w:rFonts w:cs="B Nazanin"/>
          <w:sz w:val="32"/>
          <w:szCs w:val="32"/>
          <w:rtl/>
          <w:lang w:bidi="fa-IR"/>
        </w:rPr>
      </w:pPr>
      <w:r>
        <w:rPr>
          <w:rFonts w:cs="B Nazanin" w:hint="cs"/>
          <w:sz w:val="32"/>
          <w:szCs w:val="32"/>
          <w:rtl/>
          <w:lang w:bidi="fa-IR"/>
        </w:rPr>
        <w:t>ایرانیان نیز مثل اتباع خارجی در برخی موارد از داشتن حق تمتع محروم اند که به صورت موردی به آن اشاره می کنیم.</w:t>
      </w:r>
    </w:p>
    <w:p w:rsidR="0093519F" w:rsidRDefault="0093519F" w:rsidP="0093519F">
      <w:pPr>
        <w:bidi/>
        <w:spacing w:line="360" w:lineRule="auto"/>
        <w:jc w:val="both"/>
        <w:rPr>
          <w:rFonts w:cs="B Nazanin" w:hint="cs"/>
          <w:sz w:val="32"/>
          <w:szCs w:val="32"/>
          <w:rtl/>
          <w:lang w:bidi="fa-IR"/>
        </w:rPr>
      </w:pPr>
      <w:r>
        <w:rPr>
          <w:rFonts w:cs="B Nazanin" w:hint="cs"/>
          <w:sz w:val="32"/>
          <w:szCs w:val="32"/>
          <w:rtl/>
          <w:lang w:bidi="fa-IR"/>
        </w:rPr>
        <w:t>1-اطفال نامشروع که بر اساس مواد 1167 و 884 ق.م طفل متولد از زنا علاوه بر این که به زانی یعنی زناکننده ملحق نمی شود بلکه از وی ارث نیز نمی برد.</w:t>
      </w:r>
    </w:p>
    <w:p w:rsidR="0093519F" w:rsidRDefault="0093519F" w:rsidP="0093519F">
      <w:pPr>
        <w:bidi/>
        <w:spacing w:line="360" w:lineRule="auto"/>
        <w:jc w:val="both"/>
        <w:rPr>
          <w:rFonts w:cs="B Nazanin" w:hint="cs"/>
          <w:sz w:val="32"/>
          <w:szCs w:val="32"/>
          <w:rtl/>
          <w:lang w:bidi="fa-IR"/>
        </w:rPr>
      </w:pPr>
      <w:r>
        <w:rPr>
          <w:rFonts w:cs="B Nazanin" w:hint="cs"/>
          <w:sz w:val="32"/>
          <w:szCs w:val="32"/>
          <w:rtl/>
          <w:lang w:bidi="fa-IR"/>
        </w:rPr>
        <w:t>2-عدم اهلیت کارکنان دولت در معاملات دولتی است که بر اساس قانون منع مداخله کارکنان دولت، آنها نمی توانند در معاملات دولتی مداخله نمایند.</w:t>
      </w:r>
    </w:p>
    <w:p w:rsidR="0093519F" w:rsidRDefault="0093519F" w:rsidP="0093519F">
      <w:pPr>
        <w:bidi/>
        <w:spacing w:line="360" w:lineRule="auto"/>
        <w:jc w:val="both"/>
        <w:rPr>
          <w:rFonts w:cs="B Nazanin" w:hint="cs"/>
          <w:sz w:val="32"/>
          <w:szCs w:val="32"/>
          <w:rtl/>
          <w:lang w:bidi="fa-IR"/>
        </w:rPr>
      </w:pPr>
      <w:r>
        <w:rPr>
          <w:rFonts w:cs="B Nazanin" w:hint="cs"/>
          <w:sz w:val="32"/>
          <w:szCs w:val="32"/>
          <w:rtl/>
          <w:lang w:bidi="fa-IR"/>
        </w:rPr>
        <w:lastRenderedPageBreak/>
        <w:t>3-عدم مداخله قیم برای معامله با مولی علیه خویش که به موجب ماده 1340 ق.م بیان گردیده</w:t>
      </w:r>
      <w:r w:rsidR="00DA36F5">
        <w:rPr>
          <w:rFonts w:cs="B Nazanin" w:hint="cs"/>
          <w:sz w:val="32"/>
          <w:szCs w:val="32"/>
          <w:rtl/>
          <w:lang w:bidi="fa-IR"/>
        </w:rPr>
        <w:t xml:space="preserve"> است: ((قیم نمی تواند به سمت قیمومت از طرف مولی علیه با خود معامله کند</w:t>
      </w:r>
      <w:r w:rsidR="00370E42">
        <w:rPr>
          <w:rFonts w:cs="B Nazanin" w:hint="cs"/>
          <w:sz w:val="32"/>
          <w:szCs w:val="32"/>
          <w:rtl/>
          <w:lang w:bidi="fa-IR"/>
        </w:rPr>
        <w:t>، اعم از اینکه مال مولی علیه را به خود منتقل کند، مال خود را به او انتقال دهد)).</w:t>
      </w:r>
    </w:p>
    <w:p w:rsidR="00370E42" w:rsidRDefault="00370E42" w:rsidP="00370E42">
      <w:pPr>
        <w:bidi/>
        <w:spacing w:line="360" w:lineRule="auto"/>
        <w:jc w:val="both"/>
        <w:rPr>
          <w:rFonts w:cs="B Nazanin" w:hint="cs"/>
          <w:sz w:val="32"/>
          <w:szCs w:val="32"/>
          <w:rtl/>
          <w:lang w:bidi="fa-IR"/>
        </w:rPr>
      </w:pPr>
      <w:r>
        <w:rPr>
          <w:rFonts w:cs="B Nazanin" w:hint="cs"/>
          <w:sz w:val="32"/>
          <w:szCs w:val="32"/>
          <w:rtl/>
          <w:lang w:bidi="fa-IR"/>
        </w:rPr>
        <w:t>4-به موجب ماده 881 ق.م مکرر کافر از مسلمان ارث نمی برد این نیز از موارد استثنا اهلیت تمتع می باشد.</w:t>
      </w:r>
    </w:p>
    <w:p w:rsidR="00370E42" w:rsidRDefault="00370E42" w:rsidP="00370E42">
      <w:pPr>
        <w:bidi/>
        <w:spacing w:line="360" w:lineRule="auto"/>
        <w:jc w:val="both"/>
        <w:rPr>
          <w:rFonts w:cs="B Nazanin" w:hint="cs"/>
          <w:sz w:val="32"/>
          <w:szCs w:val="32"/>
          <w:rtl/>
          <w:lang w:bidi="fa-IR"/>
        </w:rPr>
      </w:pPr>
      <w:r>
        <w:rPr>
          <w:rFonts w:cs="B Nazanin" w:hint="cs"/>
          <w:sz w:val="32"/>
          <w:szCs w:val="32"/>
          <w:rtl/>
          <w:lang w:bidi="fa-IR"/>
        </w:rPr>
        <w:t xml:space="preserve">5-صغیر مجنون و سفیه و یا ورشکسته نمی توانند به عنوان قیم تعیین شوند و به اصطلاح فاقد </w:t>
      </w:r>
      <w:r w:rsidR="00624EE3">
        <w:rPr>
          <w:rFonts w:cs="B Nazanin" w:hint="cs"/>
          <w:sz w:val="32"/>
          <w:szCs w:val="32"/>
          <w:rtl/>
          <w:lang w:bidi="fa-IR"/>
        </w:rPr>
        <w:t>اهلیت تمتع می باشند چون نماینده قانونی آنان نیز نمی تواند این حق را از طرف آن ها اعمال نماید، ماده 1231 ق.م بیانگر همین امر است</w:t>
      </w:r>
      <w:r w:rsidR="003926FB">
        <w:rPr>
          <w:rFonts w:cs="B Nazanin" w:hint="cs"/>
          <w:sz w:val="32"/>
          <w:szCs w:val="32"/>
          <w:rtl/>
          <w:lang w:bidi="fa-IR"/>
        </w:rPr>
        <w:t xml:space="preserve"> (حائری، 1382، ص123).</w:t>
      </w:r>
    </w:p>
    <w:p w:rsidR="00964CBF" w:rsidRDefault="003926FB" w:rsidP="003926FB">
      <w:pPr>
        <w:bidi/>
        <w:spacing w:line="360" w:lineRule="auto"/>
        <w:jc w:val="both"/>
        <w:rPr>
          <w:rFonts w:cs="B Nazanin"/>
          <w:sz w:val="32"/>
          <w:szCs w:val="32"/>
          <w:rtl/>
          <w:lang w:bidi="fa-IR"/>
        </w:rPr>
      </w:pPr>
      <w:r>
        <w:rPr>
          <w:rFonts w:cs="B Nazanin" w:hint="cs"/>
          <w:sz w:val="32"/>
          <w:szCs w:val="32"/>
          <w:rtl/>
          <w:lang w:bidi="fa-IR"/>
        </w:rPr>
        <w:t>6-اشخاص حقوقی نمی توانند خارج از موضوع و هدف خود فعالیتی داشته باشند و اعمال حقوقی انجام دهند و فاقد اهلیت تمتع برای انجام سایر امور تجارتی خواهند بود (نصیری، 1392، ص87).</w:t>
      </w:r>
    </w:p>
    <w:p w:rsidR="00964CBF" w:rsidRDefault="00964CBF">
      <w:pPr>
        <w:rPr>
          <w:rFonts w:cs="B Nazanin"/>
          <w:sz w:val="32"/>
          <w:szCs w:val="32"/>
          <w:rtl/>
          <w:lang w:bidi="fa-IR"/>
        </w:rPr>
      </w:pPr>
      <w:r>
        <w:rPr>
          <w:rFonts w:cs="B Nazanin"/>
          <w:sz w:val="32"/>
          <w:szCs w:val="32"/>
          <w:rtl/>
          <w:lang w:bidi="fa-IR"/>
        </w:rPr>
        <w:br w:type="page"/>
      </w:r>
    </w:p>
    <w:p w:rsidR="003926FB" w:rsidRDefault="00964CBF" w:rsidP="003926FB">
      <w:pPr>
        <w:bidi/>
        <w:spacing w:line="360" w:lineRule="auto"/>
        <w:jc w:val="both"/>
        <w:rPr>
          <w:rFonts w:cs="B Nazanin"/>
          <w:b/>
          <w:bCs/>
          <w:sz w:val="32"/>
          <w:szCs w:val="32"/>
          <w:rtl/>
          <w:lang w:bidi="fa-IR"/>
        </w:rPr>
      </w:pPr>
      <w:r>
        <w:rPr>
          <w:rFonts w:cs="B Nazanin" w:hint="cs"/>
          <w:b/>
          <w:bCs/>
          <w:sz w:val="32"/>
          <w:szCs w:val="32"/>
          <w:rtl/>
          <w:lang w:bidi="fa-IR"/>
        </w:rPr>
        <w:lastRenderedPageBreak/>
        <w:t>نتیجه گیری:</w:t>
      </w:r>
    </w:p>
    <w:p w:rsidR="00964CBF" w:rsidRDefault="00964CBF" w:rsidP="00964CBF">
      <w:pPr>
        <w:bidi/>
        <w:spacing w:line="360" w:lineRule="auto"/>
        <w:jc w:val="both"/>
        <w:rPr>
          <w:rFonts w:cs="B Nazanin" w:hint="cs"/>
          <w:sz w:val="32"/>
          <w:szCs w:val="32"/>
          <w:rtl/>
          <w:lang w:bidi="fa-IR"/>
        </w:rPr>
      </w:pPr>
      <w:r>
        <w:rPr>
          <w:rFonts w:cs="B Nazanin" w:hint="cs"/>
          <w:sz w:val="32"/>
          <w:szCs w:val="32"/>
          <w:rtl/>
          <w:lang w:bidi="fa-IR"/>
        </w:rPr>
        <w:t>با توجه به مطالب بیان شده باید گفت اهلیت یکی از مباحث مهم حقوق است و مورد توجه همگان قرار دارد، در این مقاله دانستیم که همه ی افراد به محض تولد و آغاز زندگی دارای اهلیت تمتع بوده و آنچه دارای شرایطی است اهلیت استیفاء می باشد.</w:t>
      </w:r>
    </w:p>
    <w:p w:rsidR="00B32DBD" w:rsidRDefault="004641A5" w:rsidP="00964CBF">
      <w:pPr>
        <w:bidi/>
        <w:spacing w:line="360" w:lineRule="auto"/>
        <w:jc w:val="both"/>
        <w:rPr>
          <w:rFonts w:cs="B Nazanin"/>
          <w:sz w:val="32"/>
          <w:szCs w:val="32"/>
          <w:rtl/>
          <w:lang w:bidi="fa-IR"/>
        </w:rPr>
      </w:pPr>
      <w:r>
        <w:rPr>
          <w:rFonts w:cs="B Nazanin" w:hint="cs"/>
          <w:sz w:val="32"/>
          <w:szCs w:val="32"/>
          <w:rtl/>
          <w:lang w:bidi="fa-IR"/>
        </w:rPr>
        <w:t>با از بین رفتن بردگی، فرض بر دارا بودن اهلیت تمتع همه افراد جامعه می باشد اما قانون گذار در مواردی مثل تملک اموال غیر منقول، حق شفعه، احوال شخصیه و ... بیگانگان را از داشتن این حق محروم کرده است، البته ایرانیان نیز از این قاعده مستثنا نیستند و آن ها نیز از حقوقی که به صورت موردی در مقاله ذکر شد محروم هستند، اما در این مسئله لازم به ذکر است که نکته قابل توجه قانونی بودن این محدودیت هاست، یعنی فرض بر دارا بودن اهلیت تمتع است مگر قانون مواردی را چه برای اتباع ایران و چه بیگانگان منع کرده باشد.</w:t>
      </w:r>
    </w:p>
    <w:p w:rsidR="00B32DBD" w:rsidRDefault="00B32DBD">
      <w:pPr>
        <w:rPr>
          <w:rFonts w:cs="B Nazanin"/>
          <w:sz w:val="32"/>
          <w:szCs w:val="32"/>
          <w:rtl/>
          <w:lang w:bidi="fa-IR"/>
        </w:rPr>
      </w:pPr>
      <w:r>
        <w:rPr>
          <w:rFonts w:cs="B Nazanin"/>
          <w:sz w:val="32"/>
          <w:szCs w:val="32"/>
          <w:rtl/>
          <w:lang w:bidi="fa-IR"/>
        </w:rPr>
        <w:br w:type="page"/>
      </w:r>
    </w:p>
    <w:p w:rsidR="00964CBF" w:rsidRDefault="00B32DBD" w:rsidP="00B32DBD">
      <w:pPr>
        <w:bidi/>
        <w:spacing w:line="360" w:lineRule="auto"/>
        <w:jc w:val="both"/>
        <w:rPr>
          <w:rFonts w:cs="B Nazanin"/>
          <w:b/>
          <w:bCs/>
          <w:sz w:val="32"/>
          <w:szCs w:val="32"/>
          <w:rtl/>
          <w:lang w:bidi="fa-IR"/>
        </w:rPr>
      </w:pPr>
      <w:r>
        <w:rPr>
          <w:rFonts w:cs="B Nazanin" w:hint="cs"/>
          <w:b/>
          <w:bCs/>
          <w:sz w:val="32"/>
          <w:szCs w:val="32"/>
          <w:rtl/>
          <w:lang w:bidi="fa-IR"/>
        </w:rPr>
        <w:lastRenderedPageBreak/>
        <w:t>منابع:</w:t>
      </w:r>
    </w:p>
    <w:p w:rsidR="00B32DBD"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1-اسحاقی،مهوش، </w:t>
      </w:r>
      <w:r w:rsidRPr="00BF3E94">
        <w:rPr>
          <w:rFonts w:cs="B Nazanin" w:hint="cs"/>
          <w:b/>
          <w:bCs/>
          <w:sz w:val="32"/>
          <w:szCs w:val="32"/>
          <w:rtl/>
          <w:lang w:bidi="fa-IR"/>
        </w:rPr>
        <w:t>اهلیت در حقوق</w:t>
      </w:r>
      <w:r>
        <w:rPr>
          <w:rFonts w:cs="B Nazanin" w:hint="cs"/>
          <w:sz w:val="32"/>
          <w:szCs w:val="32"/>
          <w:rtl/>
          <w:lang w:bidi="fa-IR"/>
        </w:rPr>
        <w:t>، مقاله، 1395.</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2-الماسی، نجاد علی، </w:t>
      </w:r>
      <w:r w:rsidRPr="00BF3E94">
        <w:rPr>
          <w:rFonts w:cs="B Nazanin" w:hint="cs"/>
          <w:b/>
          <w:bCs/>
          <w:sz w:val="32"/>
          <w:szCs w:val="32"/>
          <w:rtl/>
          <w:lang w:bidi="fa-IR"/>
        </w:rPr>
        <w:t>تعارض قوانین</w:t>
      </w:r>
      <w:r>
        <w:rPr>
          <w:rFonts w:cs="B Nazanin" w:hint="cs"/>
          <w:sz w:val="32"/>
          <w:szCs w:val="32"/>
          <w:rtl/>
          <w:lang w:bidi="fa-IR"/>
        </w:rPr>
        <w:t>، مرکز نشر دانشگاهی، 1368.</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3-امامی، سید حسن، دوره </w:t>
      </w:r>
      <w:r w:rsidRPr="00BF3E94">
        <w:rPr>
          <w:rFonts w:cs="B Nazanin" w:hint="cs"/>
          <w:b/>
          <w:bCs/>
          <w:sz w:val="32"/>
          <w:szCs w:val="32"/>
          <w:rtl/>
          <w:lang w:bidi="fa-IR"/>
        </w:rPr>
        <w:t>حقوق مدنی، ج1</w:t>
      </w:r>
      <w:r>
        <w:rPr>
          <w:rFonts w:cs="B Nazanin" w:hint="cs"/>
          <w:sz w:val="32"/>
          <w:szCs w:val="32"/>
          <w:rtl/>
          <w:lang w:bidi="fa-IR"/>
        </w:rPr>
        <w:t>، انتشارات اسلامی، 1382.</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4-امیری قائم مقامی، دکتر عبدالمجید، </w:t>
      </w:r>
      <w:r w:rsidRPr="00BF3E94">
        <w:rPr>
          <w:rFonts w:cs="B Nazanin" w:hint="cs"/>
          <w:b/>
          <w:bCs/>
          <w:sz w:val="32"/>
          <w:szCs w:val="32"/>
          <w:rtl/>
          <w:lang w:bidi="fa-IR"/>
        </w:rPr>
        <w:t>حقوق تعهدات</w:t>
      </w:r>
      <w:r>
        <w:rPr>
          <w:rFonts w:cs="B Nazanin" w:hint="cs"/>
          <w:sz w:val="32"/>
          <w:szCs w:val="32"/>
          <w:rtl/>
          <w:lang w:bidi="fa-IR"/>
        </w:rPr>
        <w:t>، چاپ دانشگاه تهران، 1356.</w:t>
      </w:r>
    </w:p>
    <w:p w:rsidR="00A331BC" w:rsidRDefault="00A331BC" w:rsidP="00A331BC">
      <w:pPr>
        <w:bidi/>
        <w:spacing w:line="360" w:lineRule="auto"/>
        <w:jc w:val="both"/>
        <w:rPr>
          <w:rFonts w:cs="B Nazanin"/>
          <w:sz w:val="32"/>
          <w:szCs w:val="32"/>
          <w:rtl/>
          <w:lang w:bidi="fa-IR"/>
        </w:rPr>
      </w:pPr>
      <w:r>
        <w:rPr>
          <w:rFonts w:cs="B Nazanin" w:hint="cs"/>
          <w:sz w:val="32"/>
          <w:szCs w:val="32"/>
          <w:rtl/>
          <w:lang w:bidi="fa-IR"/>
        </w:rPr>
        <w:t xml:space="preserve">5-جعفری لنگرودی، محمد جعفر، </w:t>
      </w:r>
      <w:r w:rsidRPr="00BF3E94">
        <w:rPr>
          <w:rFonts w:cs="B Nazanin" w:hint="cs"/>
          <w:b/>
          <w:bCs/>
          <w:sz w:val="32"/>
          <w:szCs w:val="32"/>
          <w:rtl/>
          <w:lang w:bidi="fa-IR"/>
        </w:rPr>
        <w:t>مسبوط ترمینولوژی حقوق، ج1</w:t>
      </w:r>
      <w:r>
        <w:rPr>
          <w:rFonts w:cs="B Nazanin" w:hint="cs"/>
          <w:sz w:val="32"/>
          <w:szCs w:val="32"/>
          <w:rtl/>
          <w:lang w:bidi="fa-IR"/>
        </w:rPr>
        <w:t>، انتشارات گنج دانش، چ4، 1388.</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6-حائری شاه باغ، سید علی، </w:t>
      </w:r>
      <w:r w:rsidRPr="00BF3E94">
        <w:rPr>
          <w:rFonts w:cs="B Nazanin" w:hint="cs"/>
          <w:b/>
          <w:bCs/>
          <w:sz w:val="32"/>
          <w:szCs w:val="32"/>
          <w:rtl/>
          <w:lang w:bidi="fa-IR"/>
        </w:rPr>
        <w:t>شرح قانون مدنی</w:t>
      </w:r>
      <w:r>
        <w:rPr>
          <w:rFonts w:cs="B Nazanin" w:hint="cs"/>
          <w:sz w:val="32"/>
          <w:szCs w:val="32"/>
          <w:rtl/>
          <w:lang w:bidi="fa-IR"/>
        </w:rPr>
        <w:t>، تهران، گنج دانش، 1382 ش.</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7-خمینی، روح الله، </w:t>
      </w:r>
      <w:r w:rsidRPr="00BF3E94">
        <w:rPr>
          <w:rFonts w:cs="B Nazanin" w:hint="cs"/>
          <w:b/>
          <w:bCs/>
          <w:sz w:val="32"/>
          <w:szCs w:val="32"/>
          <w:rtl/>
          <w:lang w:bidi="fa-IR"/>
        </w:rPr>
        <w:t>تحریر الوسیله، ج1</w:t>
      </w:r>
      <w:r>
        <w:rPr>
          <w:rFonts w:cs="B Nazanin" w:hint="cs"/>
          <w:sz w:val="32"/>
          <w:szCs w:val="32"/>
          <w:rtl/>
          <w:lang w:bidi="fa-IR"/>
        </w:rPr>
        <w:t>، قم، انتشارات دارالعلوم، 1366.</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8-صفایی، سید حسین، </w:t>
      </w:r>
      <w:r w:rsidRPr="00BF3E94">
        <w:rPr>
          <w:rFonts w:cs="B Nazanin" w:hint="cs"/>
          <w:b/>
          <w:bCs/>
          <w:sz w:val="32"/>
          <w:szCs w:val="32"/>
          <w:rtl/>
          <w:lang w:bidi="fa-IR"/>
        </w:rPr>
        <w:t>حقوق مدنی دوره مقدماتی، ج2</w:t>
      </w:r>
      <w:r>
        <w:rPr>
          <w:rFonts w:cs="B Nazanin" w:hint="cs"/>
          <w:sz w:val="32"/>
          <w:szCs w:val="32"/>
          <w:rtl/>
          <w:lang w:bidi="fa-IR"/>
        </w:rPr>
        <w:t>، نشر میزان، 1389.</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9-کاتوزیان، ناصر، حقوق مدنی</w:t>
      </w:r>
      <w:r w:rsidRPr="00BF3E94">
        <w:rPr>
          <w:rFonts w:cs="B Nazanin" w:hint="cs"/>
          <w:b/>
          <w:bCs/>
          <w:sz w:val="32"/>
          <w:szCs w:val="32"/>
          <w:rtl/>
          <w:lang w:bidi="fa-IR"/>
        </w:rPr>
        <w:t>، قواعد عمومی قراردادها، ج2</w:t>
      </w:r>
      <w:r>
        <w:rPr>
          <w:rFonts w:cs="B Nazanin" w:hint="cs"/>
          <w:sz w:val="32"/>
          <w:szCs w:val="32"/>
          <w:rtl/>
          <w:lang w:bidi="fa-IR"/>
        </w:rPr>
        <w:t>، نشر شرکت انتشار، چ4، 1376.</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10-گلدوزیان، ایرج، گلریز، امین، </w:t>
      </w:r>
      <w:r w:rsidRPr="00BF3E94">
        <w:rPr>
          <w:rFonts w:cs="B Nazanin" w:hint="cs"/>
          <w:b/>
          <w:bCs/>
          <w:sz w:val="32"/>
          <w:szCs w:val="32"/>
          <w:rtl/>
          <w:lang w:bidi="fa-IR"/>
        </w:rPr>
        <w:t>اهلیت جنایی اشخاص حقوقی</w:t>
      </w:r>
      <w:r>
        <w:rPr>
          <w:rFonts w:cs="B Nazanin" w:hint="cs"/>
          <w:sz w:val="32"/>
          <w:szCs w:val="32"/>
          <w:rtl/>
          <w:lang w:bidi="fa-IR"/>
        </w:rPr>
        <w:t>، مقاله، 1397.</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11-مظهری، محمد، مرندی، سمیه</w:t>
      </w:r>
      <w:r w:rsidRPr="00BF3E94">
        <w:rPr>
          <w:rFonts w:cs="B Nazanin" w:hint="cs"/>
          <w:b/>
          <w:bCs/>
          <w:sz w:val="32"/>
          <w:szCs w:val="32"/>
          <w:rtl/>
          <w:lang w:bidi="fa-IR"/>
        </w:rPr>
        <w:t>، اهلیت در حقوق خصوصی</w:t>
      </w:r>
      <w:r>
        <w:rPr>
          <w:rFonts w:cs="B Nazanin" w:hint="cs"/>
          <w:sz w:val="32"/>
          <w:szCs w:val="32"/>
          <w:rtl/>
          <w:lang w:bidi="fa-IR"/>
        </w:rPr>
        <w:t>، مقاله، 1395.</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12-معین محمد</w:t>
      </w:r>
      <w:r w:rsidRPr="00BF3E94">
        <w:rPr>
          <w:rFonts w:cs="B Nazanin" w:hint="cs"/>
          <w:b/>
          <w:bCs/>
          <w:sz w:val="32"/>
          <w:szCs w:val="32"/>
          <w:rtl/>
          <w:lang w:bidi="fa-IR"/>
        </w:rPr>
        <w:t>، فرهنگ فارسی،</w:t>
      </w:r>
      <w:r>
        <w:rPr>
          <w:rFonts w:cs="B Nazanin" w:hint="cs"/>
          <w:sz w:val="32"/>
          <w:szCs w:val="32"/>
          <w:rtl/>
          <w:lang w:bidi="fa-IR"/>
        </w:rPr>
        <w:t xml:space="preserve"> چ7، انتشارات امیر کبیر، تهران، 1364.</w:t>
      </w:r>
    </w:p>
    <w:p w:rsidR="00A331BC" w:rsidRDefault="00A331BC" w:rsidP="00A331BC">
      <w:pPr>
        <w:bidi/>
        <w:spacing w:line="360" w:lineRule="auto"/>
        <w:jc w:val="both"/>
        <w:rPr>
          <w:rFonts w:cs="B Nazanin" w:hint="cs"/>
          <w:sz w:val="32"/>
          <w:szCs w:val="32"/>
          <w:rtl/>
          <w:lang w:bidi="fa-IR"/>
        </w:rPr>
      </w:pPr>
      <w:r>
        <w:rPr>
          <w:rFonts w:cs="B Nazanin" w:hint="cs"/>
          <w:sz w:val="32"/>
          <w:szCs w:val="32"/>
          <w:rtl/>
          <w:lang w:bidi="fa-IR"/>
        </w:rPr>
        <w:t xml:space="preserve">13-نصیری، محمد، </w:t>
      </w:r>
      <w:r w:rsidRPr="00BF3E94">
        <w:rPr>
          <w:rFonts w:cs="B Nazanin" w:hint="cs"/>
          <w:b/>
          <w:bCs/>
          <w:sz w:val="32"/>
          <w:szCs w:val="32"/>
          <w:rtl/>
          <w:lang w:bidi="fa-IR"/>
        </w:rPr>
        <w:t>حقوق بین الملل خصوصی</w:t>
      </w:r>
      <w:r>
        <w:rPr>
          <w:rFonts w:cs="B Nazanin" w:hint="cs"/>
          <w:sz w:val="32"/>
          <w:szCs w:val="32"/>
          <w:rtl/>
          <w:lang w:bidi="fa-IR"/>
        </w:rPr>
        <w:t>، نشر آگه، چ27، 1392.</w:t>
      </w:r>
    </w:p>
    <w:p w:rsidR="009C542B" w:rsidRDefault="00A331BC" w:rsidP="009C542B">
      <w:pPr>
        <w:bidi/>
        <w:spacing w:line="360" w:lineRule="auto"/>
        <w:jc w:val="both"/>
        <w:rPr>
          <w:rFonts w:cs="B Nazanin"/>
          <w:sz w:val="32"/>
          <w:szCs w:val="32"/>
          <w:rtl/>
          <w:lang w:bidi="fa-IR"/>
        </w:rPr>
      </w:pPr>
      <w:r>
        <w:rPr>
          <w:rFonts w:cs="B Nazanin" w:hint="cs"/>
          <w:sz w:val="32"/>
          <w:szCs w:val="32"/>
          <w:rtl/>
          <w:lang w:bidi="fa-IR"/>
        </w:rPr>
        <w:lastRenderedPageBreak/>
        <w:t>14-</w:t>
      </w:r>
      <w:r>
        <w:rPr>
          <w:rFonts w:cs="B Nazanin"/>
          <w:sz w:val="32"/>
          <w:szCs w:val="32"/>
          <w:lang w:bidi="fa-IR"/>
        </w:rPr>
        <w:t xml:space="preserve">Black henry </w:t>
      </w:r>
      <w:proofErr w:type="spellStart"/>
      <w:r>
        <w:rPr>
          <w:rFonts w:cs="B Nazanin"/>
          <w:sz w:val="32"/>
          <w:szCs w:val="32"/>
          <w:lang w:bidi="fa-IR"/>
        </w:rPr>
        <w:t>Campbell</w:t>
      </w:r>
      <w:r w:rsidR="009C542B">
        <w:rPr>
          <w:rFonts w:cs="B Nazanin"/>
          <w:sz w:val="32"/>
          <w:szCs w:val="32"/>
          <w:lang w:bidi="fa-IR"/>
        </w:rPr>
        <w:t>,</w:t>
      </w:r>
      <w:r w:rsidRPr="00BF3E94">
        <w:rPr>
          <w:rFonts w:cs="B Nazanin"/>
          <w:b/>
          <w:bCs/>
          <w:sz w:val="32"/>
          <w:szCs w:val="32"/>
          <w:lang w:bidi="fa-IR"/>
        </w:rPr>
        <w:t>Black’s</w:t>
      </w:r>
      <w:proofErr w:type="spellEnd"/>
      <w:r>
        <w:rPr>
          <w:rFonts w:cs="B Nazanin"/>
          <w:sz w:val="32"/>
          <w:szCs w:val="32"/>
          <w:lang w:bidi="fa-IR"/>
        </w:rPr>
        <w:t xml:space="preserve"> </w:t>
      </w:r>
      <w:r w:rsidRPr="00BF3E94">
        <w:rPr>
          <w:rFonts w:cs="B Nazanin"/>
          <w:b/>
          <w:bCs/>
          <w:sz w:val="32"/>
          <w:szCs w:val="32"/>
          <w:lang w:bidi="fa-IR"/>
        </w:rPr>
        <w:t xml:space="preserve">law dictionary </w:t>
      </w:r>
      <w:proofErr w:type="spellStart"/>
      <w:r w:rsidRPr="00BF3E94">
        <w:rPr>
          <w:rFonts w:cs="B Nazanin"/>
          <w:b/>
          <w:bCs/>
          <w:sz w:val="32"/>
          <w:szCs w:val="32"/>
          <w:lang w:bidi="fa-IR"/>
        </w:rPr>
        <w:t>u.s.a.west</w:t>
      </w:r>
      <w:proofErr w:type="spellEnd"/>
      <w:r w:rsidRPr="00BF3E94">
        <w:rPr>
          <w:rFonts w:cs="B Nazanin"/>
          <w:b/>
          <w:bCs/>
          <w:sz w:val="32"/>
          <w:szCs w:val="32"/>
          <w:lang w:bidi="fa-IR"/>
        </w:rPr>
        <w:t xml:space="preserve"> pub</w:t>
      </w:r>
      <w:r w:rsidR="009C542B" w:rsidRPr="00BF3E94">
        <w:rPr>
          <w:rFonts w:cs="B Nazanin"/>
          <w:b/>
          <w:bCs/>
          <w:sz w:val="32"/>
          <w:szCs w:val="32"/>
          <w:lang w:bidi="fa-IR"/>
        </w:rPr>
        <w:t>lishing</w:t>
      </w:r>
      <w:r w:rsidR="009C542B">
        <w:rPr>
          <w:rFonts w:cs="B Nazanin"/>
          <w:sz w:val="32"/>
          <w:szCs w:val="32"/>
          <w:lang w:bidi="fa-IR"/>
        </w:rPr>
        <w:t xml:space="preserve"> co,2005.</w:t>
      </w:r>
    </w:p>
    <w:p w:rsidR="009C542B" w:rsidRDefault="009C542B" w:rsidP="009C542B">
      <w:pPr>
        <w:bidi/>
        <w:spacing w:line="360" w:lineRule="auto"/>
        <w:jc w:val="both"/>
        <w:rPr>
          <w:rFonts w:cs="B Nazanin"/>
          <w:sz w:val="32"/>
          <w:szCs w:val="32"/>
          <w:lang w:bidi="fa-IR"/>
        </w:rPr>
      </w:pPr>
      <w:r>
        <w:rPr>
          <w:rFonts w:cs="B Nazanin" w:hint="cs"/>
          <w:sz w:val="32"/>
          <w:szCs w:val="32"/>
          <w:rtl/>
          <w:lang w:bidi="fa-IR"/>
        </w:rPr>
        <w:t>15-</w:t>
      </w:r>
      <w:r>
        <w:rPr>
          <w:rFonts w:cs="B Nazanin"/>
          <w:sz w:val="32"/>
          <w:szCs w:val="32"/>
          <w:lang w:bidi="fa-IR"/>
        </w:rPr>
        <w:t xml:space="preserve"> </w:t>
      </w:r>
      <w:hyperlink r:id="rId11" w:history="1">
        <w:r w:rsidRPr="000B29C3">
          <w:rPr>
            <w:rStyle w:val="Hyperlink"/>
            <w:rFonts w:cs="B Nazanin"/>
            <w:sz w:val="32"/>
            <w:szCs w:val="32"/>
            <w:lang w:bidi="fa-IR"/>
          </w:rPr>
          <w:t>http://vakiltop.com</w:t>
        </w:r>
      </w:hyperlink>
      <w:bookmarkStart w:id="0" w:name="_GoBack"/>
      <w:bookmarkEnd w:id="0"/>
    </w:p>
    <w:p w:rsidR="009C542B" w:rsidRDefault="009C542B" w:rsidP="009C542B">
      <w:pPr>
        <w:bidi/>
        <w:spacing w:line="360" w:lineRule="auto"/>
        <w:jc w:val="both"/>
        <w:rPr>
          <w:rFonts w:cs="B Nazanin"/>
          <w:sz w:val="32"/>
          <w:szCs w:val="32"/>
          <w:lang w:bidi="fa-IR"/>
        </w:rPr>
      </w:pPr>
      <w:r>
        <w:rPr>
          <w:rFonts w:cs="B Nazanin" w:hint="cs"/>
          <w:sz w:val="32"/>
          <w:szCs w:val="32"/>
          <w:rtl/>
          <w:lang w:bidi="fa-IR"/>
        </w:rPr>
        <w:t>16-</w:t>
      </w:r>
      <w:r>
        <w:rPr>
          <w:rFonts w:cs="B Nazanin"/>
          <w:sz w:val="32"/>
          <w:szCs w:val="32"/>
          <w:lang w:bidi="fa-IR"/>
        </w:rPr>
        <w:t xml:space="preserve"> </w:t>
      </w:r>
      <w:hyperlink r:id="rId12" w:history="1">
        <w:r w:rsidRPr="000B29C3">
          <w:rPr>
            <w:rStyle w:val="Hyperlink"/>
            <w:rFonts w:cs="B Nazanin"/>
            <w:sz w:val="32"/>
            <w:szCs w:val="32"/>
            <w:lang w:bidi="fa-IR"/>
          </w:rPr>
          <w:t>www.tasnimnews.com</w:t>
        </w:r>
      </w:hyperlink>
    </w:p>
    <w:p w:rsidR="009C542B" w:rsidRDefault="009C542B" w:rsidP="009C542B">
      <w:pPr>
        <w:bidi/>
        <w:spacing w:line="360" w:lineRule="auto"/>
        <w:jc w:val="both"/>
        <w:rPr>
          <w:rFonts w:cs="B Nazanin"/>
          <w:sz w:val="32"/>
          <w:szCs w:val="32"/>
          <w:lang w:bidi="fa-IR"/>
        </w:rPr>
      </w:pPr>
      <w:r>
        <w:rPr>
          <w:rFonts w:cs="B Nazanin" w:hint="cs"/>
          <w:sz w:val="32"/>
          <w:szCs w:val="32"/>
          <w:rtl/>
          <w:lang w:bidi="fa-IR"/>
        </w:rPr>
        <w:t>17-</w:t>
      </w:r>
      <w:r>
        <w:rPr>
          <w:rFonts w:cs="B Nazanin"/>
          <w:sz w:val="32"/>
          <w:szCs w:val="32"/>
          <w:lang w:bidi="fa-IR"/>
        </w:rPr>
        <w:t xml:space="preserve"> </w:t>
      </w:r>
      <w:hyperlink r:id="rId13" w:history="1">
        <w:r w:rsidRPr="000B29C3">
          <w:rPr>
            <w:rStyle w:val="Hyperlink"/>
            <w:rFonts w:cs="B Nazanin"/>
            <w:sz w:val="32"/>
            <w:szCs w:val="32"/>
            <w:lang w:bidi="fa-IR"/>
          </w:rPr>
          <w:t>www.malekpourmie.com</w:t>
        </w:r>
      </w:hyperlink>
    </w:p>
    <w:p w:rsidR="009C542B" w:rsidRDefault="009C542B" w:rsidP="009C542B">
      <w:pPr>
        <w:bidi/>
        <w:spacing w:line="360" w:lineRule="auto"/>
        <w:jc w:val="both"/>
        <w:rPr>
          <w:rFonts w:cs="B Nazanin"/>
          <w:sz w:val="32"/>
          <w:szCs w:val="32"/>
          <w:lang w:bidi="fa-IR"/>
        </w:rPr>
      </w:pPr>
      <w:r>
        <w:rPr>
          <w:rFonts w:cs="B Nazanin" w:hint="cs"/>
          <w:sz w:val="32"/>
          <w:szCs w:val="32"/>
          <w:rtl/>
          <w:lang w:bidi="fa-IR"/>
        </w:rPr>
        <w:t>18-</w:t>
      </w:r>
      <w:r>
        <w:rPr>
          <w:rFonts w:cs="B Nazanin"/>
          <w:sz w:val="32"/>
          <w:szCs w:val="32"/>
          <w:lang w:bidi="fa-IR"/>
        </w:rPr>
        <w:t xml:space="preserve"> </w:t>
      </w:r>
      <w:hyperlink r:id="rId14" w:history="1">
        <w:r w:rsidRPr="000B29C3">
          <w:rPr>
            <w:rStyle w:val="Hyperlink"/>
            <w:rFonts w:cs="B Nazanin"/>
            <w:sz w:val="32"/>
            <w:szCs w:val="32"/>
            <w:lang w:bidi="fa-IR"/>
          </w:rPr>
          <w:t>www.noormags.ir</w:t>
        </w:r>
      </w:hyperlink>
    </w:p>
    <w:p w:rsidR="009C542B" w:rsidRDefault="009C542B" w:rsidP="009C542B">
      <w:pPr>
        <w:bidi/>
        <w:spacing w:line="360" w:lineRule="auto"/>
        <w:jc w:val="both"/>
        <w:rPr>
          <w:rFonts w:cs="B Nazanin"/>
          <w:sz w:val="32"/>
          <w:szCs w:val="32"/>
          <w:lang w:bidi="fa-IR"/>
        </w:rPr>
      </w:pPr>
    </w:p>
    <w:p w:rsidR="009C542B" w:rsidRPr="00A331BC" w:rsidRDefault="009C542B" w:rsidP="009C542B">
      <w:pPr>
        <w:bidi/>
        <w:spacing w:line="360" w:lineRule="auto"/>
        <w:jc w:val="both"/>
        <w:rPr>
          <w:rFonts w:cs="B Nazanin"/>
          <w:sz w:val="32"/>
          <w:szCs w:val="32"/>
          <w:lang w:bidi="fa-IR"/>
        </w:rPr>
      </w:pPr>
    </w:p>
    <w:p w:rsidR="00926A74" w:rsidRPr="000A138C" w:rsidRDefault="00926A74" w:rsidP="00926A74">
      <w:pPr>
        <w:bidi/>
        <w:spacing w:line="360" w:lineRule="auto"/>
        <w:jc w:val="both"/>
        <w:rPr>
          <w:rFonts w:cs="B Nazanin"/>
          <w:sz w:val="32"/>
          <w:szCs w:val="32"/>
          <w:lang w:bidi="fa-IR"/>
        </w:rPr>
      </w:pPr>
    </w:p>
    <w:sectPr w:rsidR="00926A74" w:rsidRPr="000A138C" w:rsidSect="007A73AD">
      <w:footerReference w:type="defaul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7A" w:rsidRDefault="002D427A" w:rsidP="00717A56">
      <w:pPr>
        <w:spacing w:after="0" w:line="240" w:lineRule="auto"/>
      </w:pPr>
      <w:r>
        <w:separator/>
      </w:r>
    </w:p>
  </w:endnote>
  <w:endnote w:type="continuationSeparator" w:id="0">
    <w:p w:rsidR="002D427A" w:rsidRDefault="002D427A" w:rsidP="007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BC" w:rsidRDefault="00A331BC" w:rsidP="00637F9F">
    <w:pPr>
      <w:pStyle w:val="Footer"/>
      <w:jc w:val="center"/>
    </w:pPr>
  </w:p>
  <w:p w:rsidR="00A331BC" w:rsidRDefault="00A3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711145"/>
      <w:docPartObj>
        <w:docPartGallery w:val="Page Numbers (Bottom of Page)"/>
        <w:docPartUnique/>
      </w:docPartObj>
    </w:sdtPr>
    <w:sdtEndPr>
      <w:rPr>
        <w:noProof/>
      </w:rPr>
    </w:sdtEndPr>
    <w:sdtContent>
      <w:p w:rsidR="00A331BC" w:rsidRDefault="00A331BC">
        <w:pPr>
          <w:pStyle w:val="Footer"/>
          <w:jc w:val="center"/>
        </w:pPr>
        <w:r>
          <w:fldChar w:fldCharType="begin"/>
        </w:r>
        <w:r>
          <w:instrText xml:space="preserve"> PAGE   \* MERGEFORMAT </w:instrText>
        </w:r>
        <w:r>
          <w:fldChar w:fldCharType="separate"/>
        </w:r>
        <w:r w:rsidR="00BF3E94">
          <w:rPr>
            <w:noProof/>
          </w:rPr>
          <w:t>15</w:t>
        </w:r>
        <w:r>
          <w:rPr>
            <w:noProof/>
          </w:rPr>
          <w:fldChar w:fldCharType="end"/>
        </w:r>
      </w:p>
    </w:sdtContent>
  </w:sdt>
  <w:p w:rsidR="00A331BC" w:rsidRDefault="00A3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7A" w:rsidRDefault="002D427A" w:rsidP="00717A56">
      <w:pPr>
        <w:spacing w:after="0" w:line="240" w:lineRule="auto"/>
      </w:pPr>
      <w:r>
        <w:separator/>
      </w:r>
    </w:p>
  </w:footnote>
  <w:footnote w:type="continuationSeparator" w:id="0">
    <w:p w:rsidR="002D427A" w:rsidRDefault="002D427A" w:rsidP="00717A56">
      <w:pPr>
        <w:spacing w:after="0" w:line="240" w:lineRule="auto"/>
      </w:pPr>
      <w:r>
        <w:continuationSeparator/>
      </w:r>
    </w:p>
  </w:footnote>
  <w:footnote w:id="1">
    <w:p w:rsidR="00A331BC" w:rsidRDefault="00A331BC">
      <w:pPr>
        <w:pStyle w:val="FootnoteText"/>
        <w:rPr>
          <w:lang w:bidi="fa-IR"/>
        </w:rPr>
      </w:pPr>
      <w:r>
        <w:rPr>
          <w:rStyle w:val="FootnoteReference"/>
        </w:rPr>
        <w:footnoteRef/>
      </w:r>
      <w:r>
        <w:t xml:space="preserve"> </w:t>
      </w:r>
      <w:r>
        <w:rPr>
          <w:lang w:bidi="fa-IR"/>
        </w:rPr>
        <w:t>capacity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219A2"/>
    <w:multiLevelType w:val="hybridMultilevel"/>
    <w:tmpl w:val="CC509FC2"/>
    <w:lvl w:ilvl="0" w:tplc="C0CE28FC">
      <w:start w:val="1"/>
      <w:numFmt w:val="decimal"/>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56"/>
    <w:rsid w:val="00006C64"/>
    <w:rsid w:val="00006C97"/>
    <w:rsid w:val="00040CFA"/>
    <w:rsid w:val="00070152"/>
    <w:rsid w:val="0007692D"/>
    <w:rsid w:val="0008202A"/>
    <w:rsid w:val="00086072"/>
    <w:rsid w:val="0009288C"/>
    <w:rsid w:val="000A138C"/>
    <w:rsid w:val="000E223D"/>
    <w:rsid w:val="00153989"/>
    <w:rsid w:val="00164159"/>
    <w:rsid w:val="001A2D5B"/>
    <w:rsid w:val="001B4797"/>
    <w:rsid w:val="001D6725"/>
    <w:rsid w:val="002804B3"/>
    <w:rsid w:val="00285571"/>
    <w:rsid w:val="00287E26"/>
    <w:rsid w:val="00290618"/>
    <w:rsid w:val="00291050"/>
    <w:rsid w:val="002A4EFE"/>
    <w:rsid w:val="002C2E6F"/>
    <w:rsid w:val="002D427A"/>
    <w:rsid w:val="002D5FCF"/>
    <w:rsid w:val="00344CAA"/>
    <w:rsid w:val="003552CC"/>
    <w:rsid w:val="00366C90"/>
    <w:rsid w:val="00370E42"/>
    <w:rsid w:val="003918F4"/>
    <w:rsid w:val="003926FB"/>
    <w:rsid w:val="003D334F"/>
    <w:rsid w:val="00447B8D"/>
    <w:rsid w:val="004515FE"/>
    <w:rsid w:val="00452017"/>
    <w:rsid w:val="004641A5"/>
    <w:rsid w:val="00464B94"/>
    <w:rsid w:val="004D4499"/>
    <w:rsid w:val="005132D1"/>
    <w:rsid w:val="00532E6A"/>
    <w:rsid w:val="005523B9"/>
    <w:rsid w:val="00552863"/>
    <w:rsid w:val="00573926"/>
    <w:rsid w:val="005909C9"/>
    <w:rsid w:val="005A7A77"/>
    <w:rsid w:val="00616823"/>
    <w:rsid w:val="00624EE3"/>
    <w:rsid w:val="00637F9F"/>
    <w:rsid w:val="00644646"/>
    <w:rsid w:val="00666D73"/>
    <w:rsid w:val="006C5A7F"/>
    <w:rsid w:val="006C77BB"/>
    <w:rsid w:val="006E1007"/>
    <w:rsid w:val="006F23AA"/>
    <w:rsid w:val="00717A56"/>
    <w:rsid w:val="00740C38"/>
    <w:rsid w:val="00742E67"/>
    <w:rsid w:val="00744B63"/>
    <w:rsid w:val="0076199E"/>
    <w:rsid w:val="00773E3A"/>
    <w:rsid w:val="00796EBB"/>
    <w:rsid w:val="007A73AD"/>
    <w:rsid w:val="007F2C63"/>
    <w:rsid w:val="008226BC"/>
    <w:rsid w:val="00862100"/>
    <w:rsid w:val="00871B18"/>
    <w:rsid w:val="008D3485"/>
    <w:rsid w:val="008E39DD"/>
    <w:rsid w:val="0092166D"/>
    <w:rsid w:val="00926A74"/>
    <w:rsid w:val="0093519F"/>
    <w:rsid w:val="00964CBF"/>
    <w:rsid w:val="009A0984"/>
    <w:rsid w:val="009C542B"/>
    <w:rsid w:val="00A044C5"/>
    <w:rsid w:val="00A04DE4"/>
    <w:rsid w:val="00A20B72"/>
    <w:rsid w:val="00A21B69"/>
    <w:rsid w:val="00A331BC"/>
    <w:rsid w:val="00AB2D73"/>
    <w:rsid w:val="00B32DBD"/>
    <w:rsid w:val="00B43072"/>
    <w:rsid w:val="00B808CA"/>
    <w:rsid w:val="00B82843"/>
    <w:rsid w:val="00BA0F3E"/>
    <w:rsid w:val="00BA3E02"/>
    <w:rsid w:val="00BB0CF3"/>
    <w:rsid w:val="00BC086F"/>
    <w:rsid w:val="00BE240C"/>
    <w:rsid w:val="00BF3E94"/>
    <w:rsid w:val="00C07AC4"/>
    <w:rsid w:val="00C370E0"/>
    <w:rsid w:val="00C438BC"/>
    <w:rsid w:val="00C5559A"/>
    <w:rsid w:val="00C7175A"/>
    <w:rsid w:val="00CA7025"/>
    <w:rsid w:val="00CD36D7"/>
    <w:rsid w:val="00CE22C0"/>
    <w:rsid w:val="00D11C1A"/>
    <w:rsid w:val="00D220B3"/>
    <w:rsid w:val="00D41387"/>
    <w:rsid w:val="00D4517D"/>
    <w:rsid w:val="00D87402"/>
    <w:rsid w:val="00DA36F5"/>
    <w:rsid w:val="00DB4433"/>
    <w:rsid w:val="00E114D0"/>
    <w:rsid w:val="00E17FCF"/>
    <w:rsid w:val="00E270CD"/>
    <w:rsid w:val="00E52988"/>
    <w:rsid w:val="00E879C2"/>
    <w:rsid w:val="00EA3922"/>
    <w:rsid w:val="00F1087D"/>
    <w:rsid w:val="00F27B0E"/>
    <w:rsid w:val="00F82D57"/>
    <w:rsid w:val="00F84A0A"/>
    <w:rsid w:val="00FA45CE"/>
    <w:rsid w:val="00FE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C85B"/>
  <w15:chartTrackingRefBased/>
  <w15:docId w15:val="{0F4E4EC4-738F-4F17-9315-8BFC002F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A56"/>
    <w:rPr>
      <w:sz w:val="20"/>
      <w:szCs w:val="20"/>
    </w:rPr>
  </w:style>
  <w:style w:type="character" w:styleId="FootnoteReference">
    <w:name w:val="footnote reference"/>
    <w:basedOn w:val="DefaultParagraphFont"/>
    <w:uiPriority w:val="99"/>
    <w:semiHidden/>
    <w:unhideWhenUsed/>
    <w:rsid w:val="00717A56"/>
    <w:rPr>
      <w:vertAlign w:val="superscript"/>
    </w:rPr>
  </w:style>
  <w:style w:type="paragraph" w:styleId="Header">
    <w:name w:val="header"/>
    <w:basedOn w:val="Normal"/>
    <w:link w:val="HeaderChar"/>
    <w:uiPriority w:val="99"/>
    <w:unhideWhenUsed/>
    <w:rsid w:val="001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25"/>
  </w:style>
  <w:style w:type="paragraph" w:styleId="Footer">
    <w:name w:val="footer"/>
    <w:basedOn w:val="Normal"/>
    <w:link w:val="FooterChar"/>
    <w:uiPriority w:val="99"/>
    <w:unhideWhenUsed/>
    <w:rsid w:val="001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25"/>
  </w:style>
  <w:style w:type="paragraph" w:styleId="ListParagraph">
    <w:name w:val="List Paragraph"/>
    <w:basedOn w:val="Normal"/>
    <w:uiPriority w:val="34"/>
    <w:qFormat/>
    <w:rsid w:val="00A331BC"/>
    <w:pPr>
      <w:ind w:left="720"/>
      <w:contextualSpacing/>
    </w:pPr>
  </w:style>
  <w:style w:type="character" w:styleId="Hyperlink">
    <w:name w:val="Hyperlink"/>
    <w:basedOn w:val="DefaultParagraphFont"/>
    <w:uiPriority w:val="99"/>
    <w:unhideWhenUsed/>
    <w:rsid w:val="009C5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lekpourm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snimne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kilto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ormag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5D53-CE16-4171-A557-3A9712EF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dcterms:created xsi:type="dcterms:W3CDTF">2020-06-25T14:46:00Z</dcterms:created>
  <dcterms:modified xsi:type="dcterms:W3CDTF">2020-06-25T21:18:00Z</dcterms:modified>
</cp:coreProperties>
</file>